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20F8F" w:rsidRDefault="00120F8F" w:rsidP="00AD4294">
      <w:pPr>
        <w:widowControl w:val="0"/>
        <w:shd w:val="clear" w:color="auto" w:fill="FFFFFF"/>
        <w:autoSpaceDE w:val="0"/>
        <w:autoSpaceDN w:val="0"/>
        <w:adjustRightInd w:val="0"/>
        <w:spacing w:after="0" w:line="360" w:lineRule="auto"/>
        <w:ind w:firstLine="709"/>
        <w:jc w:val="center"/>
        <w:rPr>
          <w:rFonts w:ascii="Times New Roman" w:hAnsi="Times New Roman" w:cs="Times New Roman"/>
          <w:sz w:val="28"/>
          <w:szCs w:val="28"/>
          <w:lang w:val="en-US" w:eastAsia="ru-RU"/>
        </w:rPr>
      </w:pPr>
    </w:p>
    <w:p w:rsidR="00120F8F" w:rsidRPr="001B4F7D" w:rsidRDefault="00120F8F" w:rsidP="00AD4294">
      <w:pPr>
        <w:widowControl w:val="0"/>
        <w:shd w:val="clear" w:color="auto" w:fill="FFFFFF"/>
        <w:autoSpaceDE w:val="0"/>
        <w:autoSpaceDN w:val="0"/>
        <w:adjustRightInd w:val="0"/>
        <w:spacing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Реферат</w:t>
      </w:r>
    </w:p>
    <w:p w:rsidR="00120F8F" w:rsidRPr="001B4F7D" w:rsidRDefault="00120F8F" w:rsidP="00AD4294">
      <w:pPr>
        <w:widowControl w:val="0"/>
        <w:shd w:val="clear" w:color="auto" w:fill="FFFFFF"/>
        <w:autoSpaceDE w:val="0"/>
        <w:autoSpaceDN w:val="0"/>
        <w:adjustRightInd w:val="0"/>
        <w:spacing w:after="0" w:line="360" w:lineRule="auto"/>
        <w:ind w:firstLine="709"/>
        <w:jc w:val="center"/>
        <w:rPr>
          <w:rFonts w:ascii="Times New Roman" w:hAnsi="Times New Roman" w:cs="Times New Roman"/>
          <w:sz w:val="28"/>
          <w:szCs w:val="28"/>
          <w:lang w:eastAsia="ru-RU"/>
        </w:rPr>
      </w:pPr>
    </w:p>
    <w:p w:rsidR="00AD4294" w:rsidRPr="001B4F7D" w:rsidRDefault="00D0364B" w:rsidP="00AD4294">
      <w:pPr>
        <w:widowControl w:val="0"/>
        <w:shd w:val="clear" w:color="auto" w:fill="FFFFFF"/>
        <w:autoSpaceDE w:val="0"/>
        <w:autoSpaceDN w:val="0"/>
        <w:adjustRightInd w:val="0"/>
        <w:spacing w:after="0" w:line="360" w:lineRule="auto"/>
        <w:ind w:firstLine="709"/>
        <w:jc w:val="center"/>
        <w:rPr>
          <w:rFonts w:ascii="Times New Roman" w:hAnsi="Times New Roman" w:cs="Times New Roman"/>
          <w:sz w:val="28"/>
          <w:szCs w:val="28"/>
          <w:lang w:eastAsia="ru-RU"/>
        </w:rPr>
      </w:pPr>
      <w:r w:rsidRPr="00120F8F">
        <w:rPr>
          <w:rFonts w:ascii="Times New Roman" w:hAnsi="Times New Roman" w:cs="Times New Roman"/>
          <w:sz w:val="28"/>
          <w:szCs w:val="28"/>
          <w:lang w:eastAsia="ru-RU"/>
        </w:rPr>
        <w:t>Урегу</w:t>
      </w:r>
      <w:r w:rsidR="00120F8F">
        <w:rPr>
          <w:rFonts w:ascii="Times New Roman" w:hAnsi="Times New Roman" w:cs="Times New Roman"/>
          <w:sz w:val="28"/>
          <w:szCs w:val="28"/>
          <w:lang w:eastAsia="ru-RU"/>
        </w:rPr>
        <w:t>лирование политического кризиса</w:t>
      </w:r>
    </w:p>
    <w:p w:rsidR="00F72756" w:rsidRPr="001B4F7D" w:rsidRDefault="00D0364B" w:rsidP="00AD4294">
      <w:pPr>
        <w:widowControl w:val="0"/>
        <w:shd w:val="clear" w:color="auto" w:fill="FFFFFF"/>
        <w:autoSpaceDE w:val="0"/>
        <w:autoSpaceDN w:val="0"/>
        <w:adjustRightInd w:val="0"/>
        <w:spacing w:after="0" w:line="360" w:lineRule="auto"/>
        <w:ind w:firstLine="709"/>
        <w:jc w:val="center"/>
        <w:rPr>
          <w:rFonts w:ascii="Times New Roman" w:hAnsi="Times New Roman" w:cs="Times New Roman"/>
          <w:sz w:val="28"/>
          <w:szCs w:val="28"/>
          <w:lang w:eastAsia="ru-RU"/>
        </w:rPr>
      </w:pPr>
      <w:r w:rsidRPr="00120F8F">
        <w:rPr>
          <w:rFonts w:ascii="Times New Roman" w:hAnsi="Times New Roman" w:cs="Times New Roman"/>
          <w:sz w:val="28"/>
          <w:szCs w:val="28"/>
          <w:lang w:eastAsia="ru-RU"/>
        </w:rPr>
        <w:t xml:space="preserve">на Ближнем Востоке в 1996 – 1999 </w:t>
      </w:r>
      <w:r w:rsidR="00120F8F">
        <w:rPr>
          <w:rFonts w:ascii="Times New Roman" w:hAnsi="Times New Roman" w:cs="Times New Roman"/>
          <w:sz w:val="28"/>
          <w:szCs w:val="28"/>
          <w:lang w:eastAsia="ru-RU"/>
        </w:rPr>
        <w:t>гг</w:t>
      </w:r>
    </w:p>
    <w:p w:rsidR="00120F8F" w:rsidRPr="001B4F7D"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p>
    <w:p w:rsidR="00120F8F" w:rsidRPr="001B4F7D" w:rsidRDefault="00120F8F"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p>
    <w:p w:rsidR="00120F8F" w:rsidRPr="001B4F7D" w:rsidRDefault="00120F8F">
      <w:pPr>
        <w:rPr>
          <w:rFonts w:ascii="Times New Roman" w:hAnsi="Times New Roman" w:cs="Times New Roman"/>
          <w:sz w:val="28"/>
          <w:szCs w:val="28"/>
          <w:lang w:eastAsia="ru-RU"/>
        </w:rPr>
      </w:pPr>
      <w:r w:rsidRPr="001B4F7D">
        <w:rPr>
          <w:rFonts w:ascii="Times New Roman" w:hAnsi="Times New Roman" w:cs="Times New Roman"/>
          <w:sz w:val="28"/>
          <w:szCs w:val="28"/>
          <w:lang w:eastAsia="ru-RU"/>
        </w:rPr>
        <w:br w:type="page"/>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 мае 1996 г. в Израиле состоялись парламентские выборы, победу на которых одержала правая партия «Ликуд». Премьер-министром страны стал Б.Нетаньяху, затормозивший мирный процесс.</w:t>
      </w:r>
    </w:p>
    <w:p w:rsidR="00F72756" w:rsidRPr="00120F8F" w:rsidRDefault="001B4F7D"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Политическая звезда бывшего </w:t>
      </w:r>
      <w:r w:rsidR="00F72756" w:rsidRPr="00120F8F">
        <w:rPr>
          <w:rFonts w:ascii="Times New Roman" w:hAnsi="Times New Roman" w:cs="Times New Roman"/>
          <w:sz w:val="28"/>
          <w:szCs w:val="28"/>
          <w:lang w:eastAsia="ru-RU"/>
        </w:rPr>
        <w:t>израильского спецназовца, лидера Ликуда, взошла в условиях растущего недовольства избирателей политикой левой партии Авода, победившей на выборах 1992 года. Многим тогда казалось, что лозунг мирного процесса «Мир в обмен на землю», выдвинутый предшественниками Нетаньяху И.Рабиным и Ш.Пересом, – оторванная от жизни красивая фраза. Непрекращающиеся теракты палестинских экстремистов затмили историческое значение мирных соглашений, достигнутых премьером Рабиным и палестинским лидером Я.Арафатом в 1993 году в норвежской столице Осло. Жизнь в Израиле не стала более безопасной. Для правых уступки палестинцам казались вовсе не приемлемыми, а подписавший соглашения Ицхак Рабин заплатил за него жизнью убит 4 ноября 1995 г.), пав жертвой израильского экстремиста И.Амира. Уловив, что больше всего беспокоит его соотечественников, Б.Нетаньяху обещал им в случае прихода к власти исправить ошибки своих предшественников. Он переосмыслил их формулу «Мир в обмен на землю», придав ей более актуальное, с его точки зрения, звучание: «Мир в обмен на безопасность».</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Победа далась Б.</w:t>
      </w:r>
      <w:r w:rsidR="00AD4294"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 с невероятным трудом. Все решили 30 тысяч голосов, позволившие ему одолеть лидера Аводы Ш.</w:t>
      </w:r>
      <w:r w:rsidR="00AD4294"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Переса. Причем итоги выборов предопределили голоса репатриантов из России – за Нетаньяху проголосовали примерно 65 % русскоязычных израильтян. Примечательно, что те же русские голоса в 1992 г. принесли победу Аводе и привели к власти И.Рабина.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Б.</w:t>
      </w:r>
      <w:r w:rsidR="00AD4294"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 никогда не скрывал своей крайне жесткой позиции в отношении арабо-израильского урегулирования в целом и его палестинского направления в частности. Здесь уместно привести короткий отрывок из одного интервью Б.Нетаньяху, красноречиво характеризующий его намерения: «Если вас переизберут, вы возобновите мирный процесс? – Мирный процесс будет продолжен, поскольку ни у сирийцев, ни у Арафата нет другого выбора, кроме мира. Для нас же проблема в том, каким будет этот мир. Мы легко можем получить мир, который нас настолько ослабит, что сведет на нет все его преимущества. Левые считают, что чем больший кусок своей страны мы отдадим арабской стороне, тем скорее мы удовлетворим их аппетит. Я же считаю, что чем больше они получат, тем больше у них разыграется аппетит».</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Касаясь отношения России к итогам выборов в Израиле и их влияния на ситуацию на Ближнем Востоке, прежде всего мы должны отметить, что в Москве всегда считали выборы в той или иной стране внутренним делом этой страны и уважали любой вердикт, который выносит ее народ. Это полностью относится и к Израилю – такова была официальная российская позиция. В то же время мы хотим отметить, что результаты выборов в Израиле имеют региональную проекцию и влияют на ситуацию на Ближнем Востоке. Поэтому важно, чтобы события в Израиле не вызывали всплеска напряженности в регионе, не давали повода для нагнетания обстановки экстремистами и радикалами любого толка.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Поэтому Россия после израильских выборов подчеркнула, что «ожидает от нового израильского правительства выполнения обязательств, взятых его предшественниками в контексте мирного процесса, а также практических действий нового кабинета для продолжения переговоров по всем направлениям урегулирования». В Москве заявили и о намерении продолжать содействовать достижению исторического примирения между арабами и Израилем и продвигать мирный процесс в соответствии с базисными принципами Мадридской конференции, прежде всего принципом «мир в обмен на землю».</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 доказательство этому сразу же после сформирования нового израильского правительства специальный представитель президента России по БВУ, заместитель министра иностранных дел В.В.</w:t>
      </w:r>
      <w:r w:rsidR="00A87F30" w:rsidRPr="001B4F7D">
        <w:rPr>
          <w:rFonts w:ascii="Times New Roman" w:hAnsi="Times New Roman" w:cs="Times New Roman"/>
          <w:sz w:val="28"/>
          <w:szCs w:val="28"/>
          <w:lang w:eastAsia="ru-RU"/>
        </w:rPr>
        <w:t xml:space="preserve"> </w:t>
      </w:r>
      <w:r w:rsidR="00A87F30">
        <w:rPr>
          <w:rFonts w:ascii="Times New Roman" w:hAnsi="Times New Roman" w:cs="Times New Roman"/>
          <w:sz w:val="28"/>
          <w:szCs w:val="28"/>
          <w:lang w:eastAsia="ru-RU"/>
        </w:rPr>
        <w:t>Посува</w:t>
      </w:r>
      <w:r w:rsidRPr="00120F8F">
        <w:rPr>
          <w:rFonts w:ascii="Times New Roman" w:hAnsi="Times New Roman" w:cs="Times New Roman"/>
          <w:sz w:val="28"/>
          <w:szCs w:val="28"/>
          <w:lang w:eastAsia="ru-RU"/>
        </w:rPr>
        <w:t>люк совершил поездку на Ближний Восток. Основная цель его поездки заключалась в том, чтобы содействовать возобновлению активной работы на всех переговорных направлениях арабо-израильского урегулирования без промедления.</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На протяжении всего времени руководства израильским кабинетом Б.Нетаньяху, начиная с лета 1996 г., и кончая его уходом с поста премьера в мае 1999 г., из ближневосточного региона поступали сообщения, свидетельствующие о том, что атмосфера напряженности вокруг арабо-израильского урегулирования сгущалась. «На плечах молодой палестинской автономии продолжал лежать тяжелым бременем установленный по ее периметру блокадный режим. Недовольство палестинцев подогревали шаги по активизации израильской поселенческой деятельности на Западном берегу 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Иордан».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Затягивалось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вопроса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передислокации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Хеврона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соответствии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Временным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сентября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застопорилась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реализация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ряда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договоренностей,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неопределенный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срок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перенесено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окончательном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статусе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Обращали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себя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внимание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хотя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крупномасштабные,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чреватые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опасными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последствиями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властей,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влекли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изменение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де-факто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территориально-демографического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статуса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Восточного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одностороннем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порядке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открыли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туннель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рядом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святыней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мусульман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мечетью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Аль-Акса.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действия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понятный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протест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палестинцев,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поскольку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противоречили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достигнутым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договоренностям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вопросы,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статус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двусторонней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этапе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Западном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берегу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Иордан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прекращались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столкновения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населением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силами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Несмотря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призывы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руководства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сохранять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спокойствие,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протест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палестинцев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строительства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еврейского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квартала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Хар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привел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рецидивам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интифады.</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Встречи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Я.Арафата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поначалу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вселяли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сложившейся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непростой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надежду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конструктивного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января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подписан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протокол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передислокации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Хевроне,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согласно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контроль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администрации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перешел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важных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палестинцев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городов.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Однако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дальнейшем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протокол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выполнен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передислокация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Хевроне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состоялась.</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палестинцев,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солдаты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проводили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фактически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кампанию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террора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народа.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представляется,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вряд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обвинения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адрес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Я.Арафата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чуть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«зеленый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террористам.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руководство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заинтересовано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пресечении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экстремизма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насилия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меньше,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выполнять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взятые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себя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обязательства,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поселений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окончательном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статусе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разумеется,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относятся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антитеррористическому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взаимодействию.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рецепта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выхода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тупика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конфликтующие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самостоятельно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сумели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преодолеть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разногласия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w:t>
      </w:r>
    </w:p>
    <w:p w:rsidR="00F72756" w:rsidRPr="00120F8F" w:rsidRDefault="00F72756" w:rsidP="00120F8F">
      <w:pPr>
        <w:widowControl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Оказывая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посреднические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налаживания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контактов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действовала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сразу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нескольким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направлениям: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прямой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двусторонний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лидерами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конфликтующих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действовала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рамках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Организации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объединенных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постоянный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член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координировала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членами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сообщества.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израильтянами,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укрепления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двустороннего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неоднократно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выезжал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Е.М.Примаков.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посещал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Египет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Иорданию.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(октябрь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обнародовал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выхода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Первый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пункт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прекращение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насилия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условие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находились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застое.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Разумеется,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надо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начинать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нуля,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договоренностей,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достигнуты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протяжении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пяти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начиная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практика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правопреемства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предполагает,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обязательства,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принятые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автоматически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являются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обязательными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последующих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отмечено,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причин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стагнации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являются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попытки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ревизии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мадридского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формата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основополагающего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принципа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обмен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контрпродуктивна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чистого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листа».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Эти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принципы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«Кодекс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представленный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следующего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октябре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Кодекс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следующие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элементы:</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направлениях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может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обеспечена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прочная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надежная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каждого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2)</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национальная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любого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может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обеспечена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чисто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военно-техническими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средствами;</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может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основываться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ущемлении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числе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территориальных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споров;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4)</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учетом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прямой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косвенной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вовлеченности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конфликт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рассматриваемого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широком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конфликта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может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«замкнута»;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вовлечение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зону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Ирана,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Северной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Африки,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Персидского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залива,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Ирак;</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может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базироваться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противостоящих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стратегических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союзах,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группировках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опорой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внешние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силы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структуры;</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стабильности;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приверженность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преемственность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двусторонних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конфликта;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решительное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противодействие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формам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разновидностям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терроризма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экстремизма,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причинами,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религиозные,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мотивировались;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должен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заложником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террористов;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отказ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сохранения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оружия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массового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поражения;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итоге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свободной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ОМУ;</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сокращение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бюджетов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региональных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перераспределением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средств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многостороннее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региональное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соседями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дешевле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выгоднее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содержания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первоклассных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армий;</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10)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безусловное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уважение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уникальному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культурному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религиозному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наследию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каждого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народа,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свобода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вероисповедания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конфессий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обеспечение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беспрепятственного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доступа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верующих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святым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местам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частях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11)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справедливое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гуманитарных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числе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приемлемое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беженцев;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12)</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интегрированной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системы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сближения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посреднической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миссией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несколько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ездил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В.В.</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Посувалюк,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встречавшийся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Арафатом,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Вейцманом,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деятелями.</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Москву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визитами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посещали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израильтяне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причем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каждая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искала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видения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20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февраля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итогам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официального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визита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Я.Арафата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совместное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российско-палестинское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подчеркивалось,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«стремление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палестинцев,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поддерживаемое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добиться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претворения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национальных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самоопределение,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наносит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ущерба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интересам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Формирование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согласованной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призвано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фактором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укрепления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добрососедских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отношений».</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Я.</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Арафат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обращался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Кремлю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помощью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октябре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когда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муниципалитет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эль-Амуд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густонаселенном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районе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Восточного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официальный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визит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принимали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Б.Н.Ельцин,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Е.М.Примаков,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И.С.Иванов,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патриарх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Московский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Руси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Алексий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val="en-US" w:eastAsia="ru-RU"/>
        </w:rPr>
        <w:t>II</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Обмен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мнениями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подтвердил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«наличие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прочной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широкого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взаимопонимания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дальнейшей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активной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совместной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расчистки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завалов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известно,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Ельцин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дважды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встречался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Д.Леви,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затем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Шароном.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лидер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выражал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предостережения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нашей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относительно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односторонних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действий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Восточного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поселенческого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строительства,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обострявшего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пять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заседаний</w:t>
      </w:r>
      <w:r w:rsidR="004E2348">
        <w:rPr>
          <w:rFonts w:ascii="Times New Roman" w:hAnsi="Times New Roman" w:cs="Times New Roman"/>
          <w:sz w:val="28"/>
          <w:szCs w:val="28"/>
          <w:lang w:eastAsia="ru-RU"/>
        </w:rPr>
        <w:t xml:space="preserve"> российско-палестин</w:t>
      </w:r>
      <w:r w:rsidRPr="00120F8F">
        <w:rPr>
          <w:rFonts w:ascii="Times New Roman" w:hAnsi="Times New Roman" w:cs="Times New Roman"/>
          <w:sz w:val="28"/>
          <w:szCs w:val="28"/>
          <w:lang w:eastAsia="ru-RU"/>
        </w:rPr>
        <w:t>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рабочих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Комитетов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возглавляемых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заместителями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активно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действовала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рамках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сентября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1073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столкновениями.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Трагические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события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самоуправления,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куда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вторглись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очевидностью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вскрыли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крайнюю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пагубность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сохраняющегося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застоя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прежде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упор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разработку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весьма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значительный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вклад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внесла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содержался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призыв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незамедлительной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обусловили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вспышку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насилия,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подчеркивалась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безотлагательного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причем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«чистого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листа»,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базе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выполнения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достигнутых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впоследствии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многократно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повестку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дня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заседаний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тематику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Свои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шаги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противостояния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координировала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американским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(госсекретарем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Кристофером,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спецкоординатором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Д.Россом),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спецэмиссаром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Евросоюза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Моратиносом,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авторитетными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членами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сообщества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Франции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Шареттом,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председателем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Еврокомиссии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Сантером,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премьер-министрами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Великобритании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Дж.</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Мейджором,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Японии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Р.Хасимото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Канады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Кретьеном.</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Большую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обеспокоенность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складывающейся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выражали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лидеры.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Среди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наиболее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примечательных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событий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выделяются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Асада,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Египта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Мубарака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короля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Иордании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Хусейна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разумеется,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ежегодные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саммиты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Лиги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(ЛАГ).</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ноябре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Каире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третья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Касабланки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Аммана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прошедшая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председательством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Египта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w:t>
      </w:r>
      <w:r w:rsidR="004E2348" w:rsidRPr="001B4F7D">
        <w:rPr>
          <w:rFonts w:ascii="Times New Roman" w:hAnsi="Times New Roman" w:cs="Times New Roman"/>
          <w:sz w:val="28"/>
          <w:szCs w:val="28"/>
          <w:lang w:eastAsia="ru-RU"/>
        </w:rPr>
        <w:t xml:space="preserve"> </w:t>
      </w:r>
      <w:r w:rsidR="004E2348">
        <w:rPr>
          <w:rFonts w:ascii="Times New Roman" w:hAnsi="Times New Roman" w:cs="Times New Roman"/>
          <w:sz w:val="28"/>
          <w:szCs w:val="28"/>
          <w:lang w:eastAsia="ru-RU"/>
        </w:rPr>
        <w:t>Муба</w:t>
      </w:r>
      <w:r w:rsidRPr="00120F8F">
        <w:rPr>
          <w:rFonts w:ascii="Times New Roman" w:hAnsi="Times New Roman" w:cs="Times New Roman"/>
          <w:sz w:val="28"/>
          <w:szCs w:val="28"/>
          <w:lang w:eastAsia="ru-RU"/>
        </w:rPr>
        <w:t>рака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коспонсорстве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78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региональных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организаций,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лидеры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сообщества.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участвовали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бизнесмены.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Позитивный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резонанс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получило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председателя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В.С.Черномырдина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адрес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форума,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выступление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делегации,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РФ</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Е.Г.Ясина.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единодушным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тезис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разумной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альтернативы.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мысль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нашла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отражение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итогам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форума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Каирской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декларации.</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июне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палата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Конгресса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вновь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переносе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местопребывания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американского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посольства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Тель-Авива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выделялось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100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млн.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долларов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говорилось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«единой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столице»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конгресса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встретил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критическую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реакцию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Организации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исламской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населения.</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выразил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сожаление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конгресса: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«Указанная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противоречит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общепризнанным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нормам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единому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сообщества,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признающего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аннексию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Восточного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официальной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Вашингтона.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факт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законодательным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органом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являющегося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наряду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привносит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дополнительные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негативные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моменты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сложную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Такое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вписывалось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мандат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Мадридской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ООП</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предусматривается,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должна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окончательном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статусе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придерживается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рассматривающая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Восточный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часть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оккупированных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1967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судьба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безразлична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имеющему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глубокие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исторические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религиозные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корни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городе.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Каире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феврале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прошел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семинар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общественности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семинар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пятая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предыдущая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прошла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Аммане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называлась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тогда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«Арабо-советский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распадом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СССР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сложившаяся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традиция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ежегодных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прервалась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возродилась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лишь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сейчас.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последнее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десятилетие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российско-арабские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беднее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несомненно,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проиграла.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проиграли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Потому-то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инициаторами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россиянами.</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Тема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четырех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дискуссий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семинара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сформулирована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мировом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порядке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противодействии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американской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гегемонии».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волнует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первую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очередь.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«Разбалансированность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охарактеризовал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семинаре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бывший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Судана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E30EE5"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аль-</w:t>
      </w:r>
      <w:r w:rsidR="00E30EE5"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Махди,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оборачивается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силовым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нажимом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неугодные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режимы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Ираке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Ослабление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негативно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влияет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Поэтому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генсек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ЛАГ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И.Магид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приветствии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участникам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форума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призвал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активизировать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«Трудно,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конечно,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себе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равноправное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вместе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американскими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ведь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доверие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несравнимо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Немало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резервов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существует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торгово-экономического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послании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участникам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семинара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мининдел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Египта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А.Муса,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предложить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технологий.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пытаются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разобраться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сложившейся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желают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скорейшего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возрождения.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Причем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повестке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дня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только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устные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проявления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солидарности,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вполне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конкретные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семинаре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объявлено,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группа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египетских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бизнесменов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предложила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инвестиционный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банк.</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видим,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доверие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несмотря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имеющиеся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объективные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внутриэкономические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трудности,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постепенно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возрастало.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Израильтяне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начали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ценить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сбалансированную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Москвы.</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Комментируя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внешнеполитический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курс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газета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«Джерусалем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писала: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Мадридской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Советский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Союз,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опираясь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авторитет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сверхдержавы,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добился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равного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статуса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преемница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серьезностью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отнеслась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унаследованной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наращивая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влияние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Таким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образом,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говорить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прилагала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должных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разблокировании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обоснованно.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подчас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просматривалась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подчеркнуто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рельефно,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совсем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означало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снижения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интенсивности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важности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налаживания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доверия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запуска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Москва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Вашингтон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предприняли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попытку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убедить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выполнения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имеющихся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договоренностей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удалось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усадить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хотелось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возможности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конечно,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безграничные.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Очень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зависит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настроены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непосредственные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участники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готовы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данном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этапе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разблокировать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возникшие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искать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рамках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непосредственных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контактов.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считал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В.В.</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Посувалюк,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йоту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доверяют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ничьим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обещаниям,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гарантиям,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заверениям,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подписям.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по-видимому,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рассматривают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фактор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Неверие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готовность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проявляется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практическом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поведении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Проблеск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надежды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появился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завершения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октября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высшем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уровне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Уай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Плантейшн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ООП</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подписано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промежуточное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конкретизирующее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обязательства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т.ч.</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осуществлению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этапа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передислокации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оккупированных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территорий.</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хотя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Уай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Плантейшн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присутствовал,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стоит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сделал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сближения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нацелены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беседы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мининдел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Иванова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Нью-Йорке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Арафатом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сентябре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затем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Б.Н.Ельцина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лидером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накануне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палестино-израильско-американского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саммита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США.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Затишье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недолгим.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Вскоре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вновь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обострилась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обстановка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Восточном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попытками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израильтян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продолжить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строительство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еврейского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квартале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Рас-аль-Амуд.</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30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ноября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Вашингтоне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свыше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40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делегацию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возглавлял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статс-секретарь,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заместитель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В.Д.Средин.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участникам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форума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приветственным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посланием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обратился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Б.Н.Ельцин.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итогом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конференции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«мобилизация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весомого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вклада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активного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содействия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сложных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социально-экономических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Суммарный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объем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оказание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помощи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предстоящие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пять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превысил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3,3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млрд.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долл.».</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декабря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кабинет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приостановил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выполнение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обязательств.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дальнейшая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реализация,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т.ч.</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осуществление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фазы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этапа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передислокации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Западного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берега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Иордан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жестко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обусловлено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требованиями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выходили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рамки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подписанных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договоренностей.</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Противоречия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относительно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дальнейших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перспектив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проявились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очевидностью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внутриполитической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жизни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январе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Д.Леви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ушел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знак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протеста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«враждебной»,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декабре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когда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окончательно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раскололась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возглавляемая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правящая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коалиция,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уходить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ведущие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сыграл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опережение,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лично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инициатором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роспуске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проведении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досрочных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выборов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премьер-министра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условиях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начавшейся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предвыборной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кампании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пошел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уступки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палестинцам.</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Напряженность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нервозность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характерны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втором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магистральном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направлении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сиро-ливано-израильском.</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Сирийский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раунд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прерван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31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января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апреле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категорично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вернет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обещания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предшественника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И.Рабина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обратном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имеют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значения.</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первое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высказывание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занимается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протяжении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долгого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времени,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секрет,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взаимоисключающих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делалось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различными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Безусловно,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наш</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взгляд,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служили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продвижения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Вместе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реальности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относятся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сфере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рода.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всегда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исходили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остро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нуждается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равно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нуждается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стабильности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константы.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делалась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поводу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условий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логика,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внутренняя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пружина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событий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толкает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нашему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убеждению,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найти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исторический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компромисс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направлениям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выступает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найдена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развязка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будет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будет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зависеть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ряда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различных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обстоятельств.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логика,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вектор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должны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толкать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поискам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компромисса,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вызывает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сомнений,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уверены,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поздно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произойдет.</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озабоченностью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восприняли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принятое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августе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Тель-Авива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расширении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поселений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высотах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строительстве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около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тысяч</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домов.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осложнил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напряженную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атмосферу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поскольку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Дамаске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подобные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рассматриваются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шедшие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«реализации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курса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закрепление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аннексии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выступлении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вице-президент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Зухейр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Машарка,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препятствие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возобновлению</w:t>
      </w:r>
      <w:r w:rsidR="004E2348">
        <w:rPr>
          <w:rFonts w:ascii="Times New Roman" w:hAnsi="Times New Roman" w:cs="Times New Roman"/>
          <w:sz w:val="28"/>
          <w:szCs w:val="28"/>
          <w:lang w:eastAsia="ru-RU"/>
        </w:rPr>
        <w:t xml:space="preserve"> </w:t>
      </w:r>
      <w:r w:rsidR="00E30EE5">
        <w:rPr>
          <w:rFonts w:ascii="Times New Roman" w:hAnsi="Times New Roman" w:cs="Times New Roman"/>
          <w:sz w:val="28"/>
          <w:szCs w:val="28"/>
          <w:lang w:eastAsia="ru-RU"/>
        </w:rPr>
        <w:t>сирийско-израиль</w:t>
      </w:r>
      <w:r w:rsidRPr="00120F8F">
        <w:rPr>
          <w:rFonts w:ascii="Times New Roman" w:hAnsi="Times New Roman" w:cs="Times New Roman"/>
          <w:sz w:val="28"/>
          <w:szCs w:val="28"/>
          <w:lang w:eastAsia="ru-RU"/>
        </w:rPr>
        <w:t>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согласованной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Мадриде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“земля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обмен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январе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Кнессет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третьем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предусматривает,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любое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возможное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будущем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вопросу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возвращении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должно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одобрено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сначала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квалифицированным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большинством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парламента,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затем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утверждено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всенародном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референдуме.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образом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особая,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усложненная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процедура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ратификации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правомерность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априорно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поставлена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сомнение.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Естественно,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расцениваться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ужесточение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Следует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согласиться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Машаркой,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сделало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проблематичным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скорое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возобновление</w:t>
      </w:r>
      <w:r w:rsidR="004E2348">
        <w:rPr>
          <w:rFonts w:ascii="Times New Roman" w:hAnsi="Times New Roman" w:cs="Times New Roman"/>
          <w:sz w:val="28"/>
          <w:szCs w:val="28"/>
          <w:lang w:eastAsia="ru-RU"/>
        </w:rPr>
        <w:t xml:space="preserve"> сирийско-изра</w:t>
      </w:r>
      <w:r w:rsidRPr="00120F8F">
        <w:rPr>
          <w:rFonts w:ascii="Times New Roman" w:hAnsi="Times New Roman" w:cs="Times New Roman"/>
          <w:sz w:val="28"/>
          <w:szCs w:val="28"/>
          <w:lang w:eastAsia="ru-RU"/>
        </w:rPr>
        <w:t>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Ливанский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период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нахождения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обстановка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районе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ливано-израильской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границы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характеризовалась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хронической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конфронтационностью.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свидетельствуют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факты,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невыполнение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425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сохранение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воинского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контингента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южном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могли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обеспечения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северных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Хотя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официальные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лица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времени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готовности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признать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выполнить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425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гарантии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границы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дальше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заявлений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сдвинулось.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Бейруте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категорически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отвергали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какие-либо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предварительные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условия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настаивая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безоговорочном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выводе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предусмотрено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Совета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Следует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обратить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внимание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устами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внешнеполитического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ведомства,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подтверждала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свою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425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являющейся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международно-правовой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восстановления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суверенитета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территориальной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целостности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Вместе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подчеркивая,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достижение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действительного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стабильности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потребует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согласования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трудно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достижимо,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когда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прерваны.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словами,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убеждению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сложившейся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региональной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обстановке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попытки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найти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развязку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узла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отрыве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оживления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состыкованного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треков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обречены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неудачу.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Реальный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отвечающий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мадридским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принципам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всеобъемлющего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договариваться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южному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параллельно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согласованием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условий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ухода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отталкиваясь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результатов,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ранее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достигнуты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переговорах.</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Рецидивы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вооруженной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конфронтации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юге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выражались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постоянных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обстрелах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южноливанских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районов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ответ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операции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сопротивления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называемой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Инциденты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происходили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общем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возрастающего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недоверия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«треугольнике»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Израиль-Ливан-Сирия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затянувшейся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паузы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августе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юге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армия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высадила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десант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северо-западу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Набатия,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заложивший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мину-ловушку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дистанционного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управления.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результате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взрыва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погибли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боевиков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сопротивления,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шесть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жителей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получили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ранения.</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марте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результате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операции,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проведенной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организацией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«Хизбалла»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погибло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несколько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военнослужащих,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числе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генерал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Эрец</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Герштейн.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ответ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предпринял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интенсивные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авианалеты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«Хизбалла»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южном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предместье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Бейрута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долину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Бекаа.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Раскручивающаяся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спираль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обвинений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угроз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нанесла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мощные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удары.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Подобное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событий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чревато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выходом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контроля.</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рамках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активной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октябре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мининдел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Е.М.Примаков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посетил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Дамаске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состоялась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Х.Аса-дом.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обстоятельно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обсуждены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вопросы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беспокойством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отмечено,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драматические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события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«подкладывают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ставят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угрозу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достигнуто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нелегком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Бейруте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встречи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Храуи,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премьер-министром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Харири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Буэйзом.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бесед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прорабатывались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возможные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шаги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преодолению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возникшего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вокруг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убеждению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эскалация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операций,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результате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гибнут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жители,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разрушаются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объекты,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появляются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тысячи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обездоленных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беженцев,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подрывает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суверенитет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влечет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непредсказуемые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последствия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судеб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арабо-израильского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Одновременно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подчеркнуто,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следует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найти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исключали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обстрелы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объектов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прекращения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насилия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безотлагательно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приступить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поискам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ливано-израильского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базе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425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предусматривающей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вывод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обеспечение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Е.М.Примаков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подчеркнул,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давний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пожалеет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день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вылетел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Тель-Авив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руководством.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Однако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удалось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убедить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Тель-Авив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встать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феврале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рабочим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визитом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находился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Республики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Шараа.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Состоялись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Б.Н.Ельциным.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изложил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видение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Кремля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формирования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многополюсной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системы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определяющего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фактора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Ф.Шараа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важность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великой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державы,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центров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формирующегося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многополярного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Основное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внимание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уделено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положению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подчеркнута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недопустимость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односторонних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действий,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продвижения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вперед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резолюций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242</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338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мадридской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формулы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Б.Н.Ельцин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подтвердил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принципиальный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настрой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взаимодействие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участниками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высказался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дальнейшую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активизацию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наряду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американским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ЕС.</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итогам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Шараа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отмечено,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российско-сирийское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взаимодействие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направлено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подчеркнута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важность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возобновления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прерваны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принципа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«земля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обмен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применительно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высотам,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выработки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взаимоприемлемых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подчеркнул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Шараа,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остается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открытой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последовательного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продолжения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духе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преемственности,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исходя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достигнутой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подход,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пользуется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общеарабской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поддержкой</w:t>
      </w:r>
      <w:r w:rsidRPr="00120F8F">
        <w:rPr>
          <w:rFonts w:ascii="Times New Roman" w:hAnsi="Times New Roman" w:cs="Times New Roman"/>
          <w:sz w:val="28"/>
          <w:szCs w:val="28"/>
          <w:vertAlign w:val="superscript"/>
          <w:lang w:eastAsia="ru-RU"/>
        </w:rPr>
        <w:t>17</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Е.М.Примаков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заверил,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коспонсор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сделает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зависящее,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сирийско-ливанский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отодвигался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задний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феврале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рабочим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визитом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посетил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иностранных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Буэйз.</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неурегулированности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сиро-ливано</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направлении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осенью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обострились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Турцией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перераспределения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водных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ресурсов.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обеспокоены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складывающейся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двумя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территориально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близкого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южным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границам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СНГ.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эскалация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лишь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обострила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обстановку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перенасыщенном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кризисными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явлениями.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начала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эскалации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напряженности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Турцией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решительно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выступила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вопроса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законности,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доброй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настроенности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компромисс.</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Сирия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проведенных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контактов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сумели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достичь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договоренностей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разрешения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спорных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вопросов.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выходу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немалой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степени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способствовали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посредническая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деятельность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Египта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Мубарака,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инициатива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Ирана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М.Хатами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государства-председателя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Реальный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вклад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нормализацию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обстановки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внесла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проводившая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интенсивную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целенаправленную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работу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Анкарой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Дамаском.</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Хотим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несмотря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продолжали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развиваться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плодотворные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двусторонние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Ливаном.</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февраля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Дамаске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первое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заседание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Постоянной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Российско-Сирийской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торгово-</w:t>
      </w:r>
      <w:r w:rsidR="004E2348">
        <w:rPr>
          <w:rFonts w:ascii="Times New Roman" w:hAnsi="Times New Roman" w:cs="Times New Roman"/>
          <w:sz w:val="28"/>
          <w:szCs w:val="28"/>
          <w:lang w:eastAsia="ru-RU"/>
        </w:rPr>
        <w:t>эконо</w:t>
      </w:r>
      <w:r w:rsidRPr="00120F8F">
        <w:rPr>
          <w:rFonts w:ascii="Times New Roman" w:hAnsi="Times New Roman" w:cs="Times New Roman"/>
          <w:sz w:val="28"/>
          <w:szCs w:val="28"/>
          <w:lang w:eastAsia="ru-RU"/>
        </w:rPr>
        <w:t>мическому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научно-техническому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часть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возглавлял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юстиции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С.В.Степашин.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заседания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обсуждены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перспективы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российско-сирийского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традиционных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(энергетика,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нефть,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ирригация,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транспорт),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некоторых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(использование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атомной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энергии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туризм,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строительство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нефтепроводов)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вопросы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углубления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деловых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предпринимательскими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структурами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наших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условиях.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затронуты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аспекты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военно-технических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задолженности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Результаты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придали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значительный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импульс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одним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ключевых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партнеров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12</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марта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Бейруте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прошло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первое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заседание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Российско-Ливанской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межправительственной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торговле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часть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возглавлял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Е.Г.Ясин,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торговли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Джабер.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работе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участвовали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деловых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кругов.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высокая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оценка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усилий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высказано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удовлетворение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уровнем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взаимодействия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Россией.</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заседания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Комиссии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конструктивном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ключе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обсуждены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перспективы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торгово-экономических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констатировано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наличие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значительного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потенциала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частности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инвестиционно</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банковской,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строительстве,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ирригации,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предупреждении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чрезвычайных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ликвидации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последствий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стихийных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бедствий.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Подписаны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туризма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центральными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банками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Правительство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Федерации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приняло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оказании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гуманитарной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помощи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населению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пострадавшему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результате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недавних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операций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специальным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самолетом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МЧС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доставлено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около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30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тонн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груза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палатки,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предметы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первой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необходимости,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продовольствие.</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Нам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хотелось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обратить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внимание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немаловажный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факт.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нестабильности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сиро-израильском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участке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непрочных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внутриполитических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режим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прочен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непоколебим.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ходе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состоявшегося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февраля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общенационального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референдума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семилетний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срок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переизбран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президент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Асад.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видный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деятель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хорошо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известен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нашей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особенно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деятели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исследователи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акцентируют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внимание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связано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только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становление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укрепление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авторитета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экономического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потенциала,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многогранных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двусторонних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Россией.</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Таким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образом,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подводя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некоторые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итоги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хотели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отметить,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смог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выработать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оптимальную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модель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взаимоотношений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сирийцами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ливанцами,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остальным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арабским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метался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пытался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говорить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Арафатом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позиции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силы,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приостановив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вывод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оккупированных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развернув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строительство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еврейских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поселений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садился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подписав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октябре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Уай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Плантейшн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Арафатом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предусматривающее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передачу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автономии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еще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процентов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Западного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берега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Иордан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освобождение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тюрем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500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палестинцев.</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Таким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образом,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начатый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пробуксовывать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продвинулся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вперед.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сирийцами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прервались.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Выполнение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норвежских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заморожено.</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Три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соседи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прожили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напряженном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состоянии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результате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проиграли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Палестинцы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обрели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желанные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земли,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израильтян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прибавилось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ощущения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изменилось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принадлежащих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Голанских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высотах,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оккупированных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Теракты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«Хизбаллы»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территории,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взрывы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Тель-Авиве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Иерусалиме,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неутихающие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столкновения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Западном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берегу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секторе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Газа,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казалось,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вот-вот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нарушат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шаткое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равновесие.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4</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истекал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пятилетний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период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самоуправления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соответствии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стороны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заключили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договор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определили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окончательный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статус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Возникла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угроза,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случае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провозглашения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независимого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вспыхнет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война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очередной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прольется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кровь.</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Этого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произошло.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Понимая,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балансирует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грани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широкомасштабного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конфликта,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лидер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автономии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Ясир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Арафат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торопиться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провозглашением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государства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накануне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выборов.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мнению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А.Ф.Чистякова,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занимавшего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время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кризис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процесс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очевиден».</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Биньямин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избранный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«досидел»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кресле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кабинета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министров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положенного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срока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ноября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2000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Оставшись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исполняющим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обязанности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должен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начинать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все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сначала.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предстояло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вновь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убедить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избирателей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именно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должен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стоять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главе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кабинета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формировать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заручившись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кнессета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созыва.</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Б.</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критиковал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миротворческие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настроения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партии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Аводы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слабость,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слабину,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недавние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союзники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Ликуда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простили.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коалицию,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удерживала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шаткое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большинство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кнессете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(61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один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покидать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недовольные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соглашением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Уай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Плантейшн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мелких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партий,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включая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религиозных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ортодоксов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радикалов.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Давний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принципиальный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спор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левыми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путях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урегулирования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нынешних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выборах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воплотился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борьбу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двух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личностей.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противостоял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лидер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Аводы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Эхуд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Барак,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готовый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взять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реванш</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поражение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Ш.Переса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p>
    <w:p w:rsidR="00F72756" w:rsidRPr="00120F8F"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Результаты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выборов,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92-м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96-м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зависили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кому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отдали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предпочтение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репатрианты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других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бывших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советских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республик.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1989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число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увеличилось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800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тысяч.</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Составляя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процентов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населения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имели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партии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«Исраэль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ба-Алия»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подъеме»)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Н.Щаранского,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который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96-м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вошел</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коалицию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«Исраэль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бейтену»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(«Наш</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Либермана.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выборах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«русские»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голоса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оказались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расколоты.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Если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прошлых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выборах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русские»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отдали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предпочтение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Нетаньяху,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часть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поддержала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Барака.</w:t>
      </w:r>
    </w:p>
    <w:p w:rsidR="00F72756" w:rsidRPr="001B4F7D" w:rsidRDefault="00F72756"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Состоявшиеся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выборы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премьер-министра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кнессета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стали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важным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событием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политической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жизни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только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региона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созданием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сообщество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связывало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немалые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надежды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БВУ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наконец-то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будет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преодолен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опасный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тупик.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Москве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также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исходят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российско-израильские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отношения,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основывающиеся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долговременных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интересах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обеих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стран,</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продолжат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новом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правительстве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набирать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динамику,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поступательно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развиваться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различных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областях.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учетом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этого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российское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руководство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намерено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последовательно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проводить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курс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развитие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многогранного,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взаимовыгодного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сотрудничества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настроено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плодотворный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диалог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активные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деловые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контакты</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кабинетом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Э.Барака».</w:t>
      </w:r>
    </w:p>
    <w:p w:rsidR="00E30EE5" w:rsidRPr="00F224AB" w:rsidRDefault="00E30EE5" w:rsidP="00E30EE5">
      <w:pPr>
        <w:widowControl w:val="0"/>
        <w:shd w:val="clear" w:color="auto" w:fill="FFFFFF"/>
        <w:autoSpaceDE w:val="0"/>
        <w:autoSpaceDN w:val="0"/>
        <w:adjustRightInd w:val="0"/>
        <w:spacing w:after="0" w:line="360" w:lineRule="auto"/>
        <w:ind w:firstLine="709"/>
        <w:jc w:val="center"/>
        <w:rPr>
          <w:rFonts w:ascii="Times New Roman" w:hAnsi="Times New Roman" w:cs="Times New Roman"/>
          <w:color w:val="FFFFFF"/>
          <w:sz w:val="28"/>
          <w:szCs w:val="28"/>
          <w:lang w:eastAsia="ru-RU"/>
        </w:rPr>
      </w:pPr>
      <w:r w:rsidRPr="00F224AB">
        <w:rPr>
          <w:rFonts w:ascii="Times New Roman" w:hAnsi="Times New Roman" w:cs="Times New Roman"/>
          <w:color w:val="FFFFFF"/>
          <w:sz w:val="28"/>
          <w:szCs w:val="28"/>
          <w:lang w:eastAsia="ru-RU"/>
        </w:rPr>
        <w:t xml:space="preserve">палестинский </w:t>
      </w:r>
      <w:r w:rsidR="001B4F7D" w:rsidRPr="00F224AB">
        <w:rPr>
          <w:rFonts w:ascii="Times New Roman" w:hAnsi="Times New Roman" w:cs="Times New Roman"/>
          <w:color w:val="FFFFFF"/>
          <w:sz w:val="28"/>
          <w:szCs w:val="28"/>
          <w:lang w:eastAsia="ru-RU"/>
        </w:rPr>
        <w:t>кризис ближний восток</w:t>
      </w:r>
    </w:p>
    <w:p w:rsidR="00446DA2" w:rsidRPr="00120F8F" w:rsidRDefault="00446DA2" w:rsidP="00120F8F">
      <w:pPr>
        <w:widowControl w:val="0"/>
        <w:spacing w:after="0" w:line="360" w:lineRule="auto"/>
        <w:ind w:firstLine="709"/>
        <w:jc w:val="both"/>
        <w:rPr>
          <w:rFonts w:ascii="Times New Roman" w:hAnsi="Times New Roman" w:cs="Times New Roman"/>
          <w:sz w:val="28"/>
          <w:szCs w:val="28"/>
          <w:vertAlign w:val="superscript"/>
          <w:lang w:eastAsia="ru-RU"/>
        </w:rPr>
      </w:pPr>
      <w:r w:rsidRPr="00120F8F">
        <w:rPr>
          <w:rFonts w:ascii="Times New Roman" w:hAnsi="Times New Roman" w:cs="Times New Roman"/>
          <w:sz w:val="28"/>
          <w:szCs w:val="28"/>
          <w:vertAlign w:val="superscript"/>
          <w:lang w:eastAsia="ru-RU"/>
        </w:rPr>
        <w:br w:type="page"/>
      </w:r>
    </w:p>
    <w:p w:rsidR="00F72756" w:rsidRPr="00120F8F" w:rsidRDefault="00446DA2"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bCs/>
          <w:sz w:val="28"/>
          <w:szCs w:val="28"/>
          <w:lang w:eastAsia="ru-RU"/>
        </w:rPr>
      </w:pPr>
      <w:r w:rsidRPr="00120F8F">
        <w:rPr>
          <w:rFonts w:ascii="Times New Roman" w:hAnsi="Times New Roman" w:cs="Times New Roman"/>
          <w:bCs/>
          <w:sz w:val="28"/>
          <w:szCs w:val="28"/>
          <w:lang w:eastAsia="ru-RU"/>
        </w:rPr>
        <w:t>Список</w:t>
      </w:r>
      <w:r w:rsidR="004E2348">
        <w:rPr>
          <w:rFonts w:ascii="Times New Roman" w:hAnsi="Times New Roman" w:cs="Times New Roman"/>
          <w:bCs/>
          <w:sz w:val="28"/>
          <w:szCs w:val="28"/>
          <w:lang w:eastAsia="ru-RU"/>
        </w:rPr>
        <w:t xml:space="preserve"> </w:t>
      </w:r>
      <w:r w:rsidRPr="00120F8F">
        <w:rPr>
          <w:rFonts w:ascii="Times New Roman" w:hAnsi="Times New Roman" w:cs="Times New Roman"/>
          <w:bCs/>
          <w:sz w:val="28"/>
          <w:szCs w:val="28"/>
          <w:lang w:eastAsia="ru-RU"/>
        </w:rPr>
        <w:t>источники</w:t>
      </w:r>
      <w:r w:rsidR="004E2348">
        <w:rPr>
          <w:rFonts w:ascii="Times New Roman" w:hAnsi="Times New Roman" w:cs="Times New Roman"/>
          <w:bCs/>
          <w:sz w:val="28"/>
          <w:szCs w:val="28"/>
          <w:lang w:eastAsia="ru-RU"/>
        </w:rPr>
        <w:t xml:space="preserve"> </w:t>
      </w:r>
      <w:r w:rsidRPr="00120F8F">
        <w:rPr>
          <w:rFonts w:ascii="Times New Roman" w:hAnsi="Times New Roman" w:cs="Times New Roman"/>
          <w:bCs/>
          <w:sz w:val="28"/>
          <w:szCs w:val="28"/>
          <w:lang w:eastAsia="ru-RU"/>
        </w:rPr>
        <w:t>и</w:t>
      </w:r>
      <w:r w:rsidR="004E2348">
        <w:rPr>
          <w:rFonts w:ascii="Times New Roman" w:hAnsi="Times New Roman" w:cs="Times New Roman"/>
          <w:bCs/>
          <w:sz w:val="28"/>
          <w:szCs w:val="28"/>
          <w:lang w:eastAsia="ru-RU"/>
        </w:rPr>
        <w:t xml:space="preserve"> </w:t>
      </w:r>
      <w:r w:rsidRPr="00120F8F">
        <w:rPr>
          <w:rFonts w:ascii="Times New Roman" w:hAnsi="Times New Roman" w:cs="Times New Roman"/>
          <w:bCs/>
          <w:sz w:val="28"/>
          <w:szCs w:val="28"/>
          <w:lang w:eastAsia="ru-RU"/>
        </w:rPr>
        <w:t>литература</w:t>
      </w:r>
    </w:p>
    <w:p w:rsidR="00446DA2" w:rsidRPr="00120F8F" w:rsidRDefault="00446DA2" w:rsidP="00120F8F">
      <w:pPr>
        <w:widowControl w:val="0"/>
        <w:shd w:val="clear" w:color="auto" w:fill="FFFFFF"/>
        <w:autoSpaceDE w:val="0"/>
        <w:autoSpaceDN w:val="0"/>
        <w:adjustRightInd w:val="0"/>
        <w:spacing w:after="0" w:line="360" w:lineRule="auto"/>
        <w:ind w:firstLine="709"/>
        <w:jc w:val="both"/>
        <w:rPr>
          <w:rFonts w:ascii="Times New Roman" w:hAnsi="Times New Roman" w:cs="Times New Roman"/>
          <w:bCs/>
          <w:sz w:val="28"/>
          <w:szCs w:val="28"/>
          <w:lang w:eastAsia="ru-RU"/>
        </w:rPr>
      </w:pP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Дипломатический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вестник.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С.71.</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Маджаллат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ад-дирасат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аль-филастынийя.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36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(январь).</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Бакланов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Ближневосточный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перекресток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жизнь.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4.</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78-85.</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Сообщение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визите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Я.Арафата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Россию</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вестник.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С.7.</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Дипломатический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вестник.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№7.</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С.72.</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Посувалюк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безопасность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достижима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цель?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Международная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жизнь.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7.</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Машарка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Сирия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пример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подражания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что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касается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веротерпимости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гармонии,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укрепления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братских</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уз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между</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религиями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национального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единства.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Выдержки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выступления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вице-президента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З.</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Машарки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на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семинаре,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посвященном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проблемам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религиозной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толерантности,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Гос.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публичной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библиотеке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w:t>
      </w:r>
      <w:r w:rsidR="004E2348">
        <w:rPr>
          <w:rFonts w:ascii="Times New Roman" w:hAnsi="Times New Roman" w:cs="Times New Roman"/>
          <w:sz w:val="28"/>
          <w:szCs w:val="28"/>
          <w:lang w:val="en-US" w:eastAsia="ru-RU"/>
        </w:rPr>
        <w:t xml:space="preserve"> </w:t>
      </w:r>
      <w:r w:rsidRPr="00120F8F">
        <w:rPr>
          <w:rFonts w:ascii="Times New Roman" w:hAnsi="Times New Roman" w:cs="Times New Roman"/>
          <w:sz w:val="28"/>
          <w:szCs w:val="28"/>
          <w:lang w:eastAsia="ru-RU"/>
        </w:rPr>
        <w:t>Асада,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24</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января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2000.</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Ас-Саура.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Дамаск,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января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2000.</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Заявление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представителя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апреля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вестник.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53.</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Заявление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ситуации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вестник.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1998.</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3.</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33.</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Заявление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премьер-министра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Ливанской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Республики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Харири</w:t>
      </w:r>
      <w:r w:rsidR="004E2348">
        <w:rPr>
          <w:rFonts w:ascii="Times New Roman" w:hAnsi="Times New Roman" w:cs="Times New Roman"/>
          <w:sz w:val="28"/>
          <w:szCs w:val="28"/>
          <w:lang w:eastAsia="ru-RU"/>
        </w:rPr>
        <w:t xml:space="preserve"> Ас</w:t>
      </w:r>
      <w:r w:rsidR="004E2348"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Сафир.</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Бейрут.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14.03.1998.</w:t>
      </w:r>
    </w:p>
    <w:p w:rsidR="00F72756" w:rsidRPr="00120F8F"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120F8F">
        <w:rPr>
          <w:rFonts w:ascii="Times New Roman" w:hAnsi="Times New Roman" w:cs="Times New Roman"/>
          <w:sz w:val="28"/>
          <w:szCs w:val="28"/>
          <w:lang w:eastAsia="ru-RU"/>
        </w:rPr>
        <w:t>Чистяков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А.Ф.</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Палестино</w:t>
      </w:r>
      <w:r w:rsidR="00E30EE5"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E30EE5" w:rsidRPr="001B4F7D">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израильский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конфликт: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переговоров</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конфронтации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современность.</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Ин-т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Изучения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Израиля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Ближнего</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Востока,</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2001.</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261.</w:t>
      </w:r>
    </w:p>
    <w:p w:rsidR="00FE0F0D" w:rsidRPr="004E2348" w:rsidRDefault="00F72756" w:rsidP="004E2348">
      <w:pPr>
        <w:pStyle w:val="ad"/>
        <w:widowControl w:val="0"/>
        <w:numPr>
          <w:ilvl w:val="0"/>
          <w:numId w:val="1"/>
        </w:numPr>
        <w:shd w:val="clear" w:color="auto" w:fill="FFFFFF"/>
        <w:tabs>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120F8F">
        <w:rPr>
          <w:rFonts w:ascii="Times New Roman" w:hAnsi="Times New Roman" w:cs="Times New Roman"/>
          <w:sz w:val="28"/>
          <w:szCs w:val="28"/>
          <w:lang w:eastAsia="ru-RU"/>
        </w:rPr>
        <w:t>Сообщение</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для</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печати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МИД</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России</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от</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18.05.1999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г.</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Дипломатический</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вестник.</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1999.</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6.</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С.</w:t>
      </w:r>
      <w:r w:rsidR="004E2348">
        <w:rPr>
          <w:rFonts w:ascii="Times New Roman" w:hAnsi="Times New Roman" w:cs="Times New Roman"/>
          <w:sz w:val="28"/>
          <w:szCs w:val="28"/>
          <w:lang w:eastAsia="ru-RU"/>
        </w:rPr>
        <w:t xml:space="preserve"> </w:t>
      </w:r>
      <w:r w:rsidRPr="00120F8F">
        <w:rPr>
          <w:rFonts w:ascii="Times New Roman" w:hAnsi="Times New Roman" w:cs="Times New Roman"/>
          <w:sz w:val="28"/>
          <w:szCs w:val="28"/>
          <w:lang w:eastAsia="ru-RU"/>
        </w:rPr>
        <w:t>58.</w:t>
      </w:r>
    </w:p>
    <w:p w:rsidR="004E2348" w:rsidRPr="00F224AB" w:rsidRDefault="004E2348" w:rsidP="004E2348">
      <w:pPr>
        <w:pStyle w:val="ad"/>
        <w:widowControl w:val="0"/>
        <w:shd w:val="clear" w:color="auto" w:fill="FFFFFF"/>
        <w:tabs>
          <w:tab w:val="left" w:pos="426"/>
        </w:tabs>
        <w:autoSpaceDE w:val="0"/>
        <w:autoSpaceDN w:val="0"/>
        <w:adjustRightInd w:val="0"/>
        <w:spacing w:after="0" w:line="360" w:lineRule="auto"/>
        <w:ind w:left="0"/>
        <w:jc w:val="center"/>
        <w:rPr>
          <w:rFonts w:ascii="Times New Roman" w:hAnsi="Times New Roman" w:cs="Times New Roman"/>
          <w:color w:val="FFFFFF"/>
          <w:sz w:val="28"/>
          <w:szCs w:val="28"/>
        </w:rPr>
      </w:pPr>
      <w:bookmarkStart w:id="0" w:name="_GoBack"/>
      <w:bookmarkEnd w:id="0"/>
    </w:p>
    <w:sectPr w:rsidR="004E2348" w:rsidRPr="00F224AB" w:rsidSect="00120F8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293" w:rsidRDefault="000C2293" w:rsidP="00FE0F8B">
      <w:pPr>
        <w:spacing w:after="0" w:line="240" w:lineRule="auto"/>
      </w:pPr>
      <w:r>
        <w:separator/>
      </w:r>
    </w:p>
  </w:endnote>
  <w:endnote w:type="continuationSeparator" w:id="0">
    <w:p w:rsidR="000C2293" w:rsidRDefault="000C2293" w:rsidP="00FE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293" w:rsidRDefault="000C2293" w:rsidP="00FE0F8B">
      <w:pPr>
        <w:spacing w:after="0" w:line="240" w:lineRule="auto"/>
      </w:pPr>
      <w:r>
        <w:separator/>
      </w:r>
    </w:p>
  </w:footnote>
  <w:footnote w:type="continuationSeparator" w:id="0">
    <w:p w:rsidR="000C2293" w:rsidRDefault="000C2293" w:rsidP="00FE0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30" w:rsidRPr="00120F8F" w:rsidRDefault="00A87F30" w:rsidP="00120F8F">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4425B"/>
    <w:multiLevelType w:val="hybridMultilevel"/>
    <w:tmpl w:val="CC58056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3A8"/>
    <w:rsid w:val="000C2293"/>
    <w:rsid w:val="00120F8F"/>
    <w:rsid w:val="001B4F7D"/>
    <w:rsid w:val="00286BE2"/>
    <w:rsid w:val="0030148F"/>
    <w:rsid w:val="00443EBA"/>
    <w:rsid w:val="00446DA2"/>
    <w:rsid w:val="004E2348"/>
    <w:rsid w:val="005B5639"/>
    <w:rsid w:val="00621F93"/>
    <w:rsid w:val="006E2B18"/>
    <w:rsid w:val="00720F27"/>
    <w:rsid w:val="00A87F30"/>
    <w:rsid w:val="00AD4294"/>
    <w:rsid w:val="00BB16E7"/>
    <w:rsid w:val="00CC63A8"/>
    <w:rsid w:val="00D0364B"/>
    <w:rsid w:val="00D24E02"/>
    <w:rsid w:val="00E30EE5"/>
    <w:rsid w:val="00F224AB"/>
    <w:rsid w:val="00F72756"/>
    <w:rsid w:val="00FE0F0D"/>
    <w:rsid w:val="00FE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B683B8-08A4-4347-B156-786E1A7A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72756"/>
    <w:rPr>
      <w:rFonts w:cs="Times New Roman"/>
      <w:color w:val="0000FF"/>
      <w:u w:val="single"/>
    </w:rPr>
  </w:style>
  <w:style w:type="paragraph" w:styleId="a4">
    <w:name w:val="footer"/>
    <w:basedOn w:val="a"/>
    <w:link w:val="a5"/>
    <w:uiPriority w:val="99"/>
    <w:rsid w:val="00F72756"/>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5">
    <w:name w:val="Нижний колонтитул Знак"/>
    <w:link w:val="a4"/>
    <w:uiPriority w:val="99"/>
    <w:locked/>
    <w:rsid w:val="00F72756"/>
    <w:rPr>
      <w:rFonts w:ascii="Times New Roman" w:hAnsi="Times New Roman" w:cs="Times New Roman"/>
      <w:sz w:val="24"/>
      <w:szCs w:val="24"/>
      <w:lang w:val="x-none" w:eastAsia="ru-RU"/>
    </w:rPr>
  </w:style>
  <w:style w:type="character" w:styleId="a6">
    <w:name w:val="page number"/>
    <w:uiPriority w:val="99"/>
    <w:rsid w:val="00F72756"/>
    <w:rPr>
      <w:rFonts w:cs="Times New Roman"/>
    </w:rPr>
  </w:style>
  <w:style w:type="paragraph" w:styleId="a7">
    <w:name w:val="header"/>
    <w:basedOn w:val="a"/>
    <w:link w:val="a8"/>
    <w:uiPriority w:val="99"/>
    <w:rsid w:val="00F72756"/>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8">
    <w:name w:val="Верхний колонтитул Знак"/>
    <w:link w:val="a7"/>
    <w:uiPriority w:val="99"/>
    <w:locked/>
    <w:rsid w:val="00F72756"/>
    <w:rPr>
      <w:rFonts w:ascii="Times New Roman" w:hAnsi="Times New Roman" w:cs="Times New Roman"/>
      <w:sz w:val="24"/>
      <w:szCs w:val="24"/>
      <w:lang w:val="x-none" w:eastAsia="ru-RU"/>
    </w:rPr>
  </w:style>
  <w:style w:type="paragraph" w:styleId="a9">
    <w:name w:val="footnote text"/>
    <w:basedOn w:val="a"/>
    <w:link w:val="aa"/>
    <w:uiPriority w:val="99"/>
    <w:semiHidden/>
    <w:rsid w:val="00F72756"/>
    <w:pPr>
      <w:spacing w:after="0" w:line="240" w:lineRule="auto"/>
    </w:pPr>
    <w:rPr>
      <w:rFonts w:ascii="Times New Roman" w:hAnsi="Times New Roman" w:cs="Times New Roman"/>
      <w:sz w:val="20"/>
      <w:szCs w:val="20"/>
      <w:lang w:eastAsia="ru-RU"/>
    </w:rPr>
  </w:style>
  <w:style w:type="character" w:customStyle="1" w:styleId="aa">
    <w:name w:val="Текст сноски Знак"/>
    <w:link w:val="a9"/>
    <w:uiPriority w:val="99"/>
    <w:semiHidden/>
    <w:locked/>
    <w:rsid w:val="00F72756"/>
    <w:rPr>
      <w:rFonts w:ascii="Times New Roman" w:hAnsi="Times New Roman" w:cs="Times New Roman"/>
      <w:sz w:val="20"/>
      <w:szCs w:val="20"/>
      <w:lang w:val="x-none" w:eastAsia="ru-RU"/>
    </w:rPr>
  </w:style>
  <w:style w:type="character" w:styleId="ab">
    <w:name w:val="footnote reference"/>
    <w:uiPriority w:val="99"/>
    <w:semiHidden/>
    <w:rsid w:val="00F72756"/>
    <w:rPr>
      <w:rFonts w:cs="Times New Roman"/>
      <w:vertAlign w:val="superscript"/>
    </w:rPr>
  </w:style>
  <w:style w:type="table" w:styleId="ac">
    <w:name w:val="Table Grid"/>
    <w:basedOn w:val="a1"/>
    <w:uiPriority w:val="59"/>
    <w:rsid w:val="00F7275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446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6425</Words>
  <Characters>36626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2014-03-23T11:20:00Z</dcterms:created>
  <dcterms:modified xsi:type="dcterms:W3CDTF">2014-03-23T11:20:00Z</dcterms:modified>
</cp:coreProperties>
</file>