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71" w:rsidRPr="00EA7117" w:rsidRDefault="00737071" w:rsidP="00737071">
      <w:pPr>
        <w:spacing w:before="120"/>
        <w:jc w:val="center"/>
        <w:rPr>
          <w:b/>
          <w:bCs/>
          <w:sz w:val="32"/>
          <w:szCs w:val="32"/>
        </w:rPr>
      </w:pPr>
      <w:r w:rsidRPr="00EA7117">
        <w:rPr>
          <w:b/>
          <w:bCs/>
          <w:sz w:val="32"/>
          <w:szCs w:val="32"/>
        </w:rPr>
        <w:t xml:space="preserve">Использование метода весовых коэффициентов при оценке производителей  </w:t>
      </w:r>
    </w:p>
    <w:p w:rsidR="00737071" w:rsidRPr="00737071" w:rsidRDefault="00737071" w:rsidP="00737071">
      <w:pPr>
        <w:spacing w:before="120"/>
        <w:ind w:firstLine="567"/>
        <w:jc w:val="both"/>
        <w:rPr>
          <w:sz w:val="28"/>
          <w:szCs w:val="28"/>
        </w:rPr>
      </w:pPr>
      <w:r w:rsidRPr="00737071">
        <w:rPr>
          <w:sz w:val="28"/>
          <w:szCs w:val="28"/>
        </w:rPr>
        <w:t>Татьяна Бакалова, эксперт международной категории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Каждый из заводчиков стремится приблизиться к эталону породы и получить как можно более качественное потомство от своих животных. Безусловно, есть селекционеры, которые добиваются великолепных результатов, используя только свою интуицию, но, к сожалению таких уникальных специалистов очень мало. На помощь всем остальным можно привлечь строгий научный подход.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Итак, попробуем установить, из каких этапов состоит путь к идеалу?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Во-первых, неплохо бы сначала четко представить себе тот желательный тип животного, к которому мы будем стремиться. Для этого необходимо очень тщательно описать то, как должны выглядеть в идеале все те стати, которые мы хотим изменить в ту или другую сторону. Затем необходимо выбрать из имеющегося племенного материала производителей, которые максимально близки к выбранному нами идеалу, и, наконец, составить из них идеальную пару.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На бумаге этот процесс выглядит достаточно просто и логично, но, как всегда, в жизни все оказывается значительно сложнее и запутаннее. Еще бы! Ведь каждая черта экстерьера вносит свою лепту в общий облик кошки: важны и форма головы, и формат корпуса, и высота ног, и качество шерсти, и ... Перечислять можно бесконечно. Если даже одна из статей сильно отклоняется от идеала, а все остальные к нему очень близки, то это отклонение может значительно ухудшить как облик кошки, так и ее выставочную оценку. И наоборот, кошка или кот, не имеющие ни одной идеальной, или скажем, экстремально выраженной черты в экстерьере, может производить гармоничное впечатление и выигрывать выставки. Вот почему так важно научиться оценивать животное в целом, по совокупности экстерьерных черт. Для составления такой оценки и предлагается описываемый ниже метод. Подробно он был описан в книге известного специалиста в области генетики и селекции кошек Роя Робинсона “Генетика для тех, кто занимается разведением кошек”.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Для того, чтобы оценить кошку, необходимо на первом этапе выделить для себя несколько самых важных черт в ее экстерьере. Предположим, мы остановили свой выбор на следующем: форма головы, длина носа, постав ушей (широкий или сближенный, высокий или низкий), качество шерсти (мягкая или имеющая жесткую ость, длинная или короткая). Выбрать можно как эти, так и любые другие черты, главное чтобы они действительно оказывали значительное влияние на облик кошки. В число необходимых обязательно включают такой показатель, как здоровье. К сожалению, этим пунктом часто пренебрегают, забывая, что при отборе животных для племенного разведения самым главным критерием всегда является здоровье.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На следующем этапе нужно каждую из выбранных черт оценить по ее важности на данном уровне отбора. Для этого весь экстерьер оценивают в 100%, а каждой черте дают ее процентную долю. Например, в нашем идеальном экстерьере удельный вес формы головы будет 30%, длина носа - 25%, постав ушей - 15%, качество шерсти - 10% и здоровье - 20%, что в сумме даст 100%. Приведенные данные являются примерными и “весомость” каждой из выбранных черт может быть другой, в зависимости от того, что мы хотим улучшить в первую очередь или от того, какая из выбранных черт оказывает более сильное влияние на общий вид кошки.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Затем можно непосредственно приступить к оценке производителей, среди которых мы хотим произвести выбор. Например, мы имеем шесть котов достаточно высокого уровня, и хотим выбрать того, который наилучшим образом должен повлиять на потомство. На этом этапе мы не берем в расчет такой важный показатель, как препотентность производителя, то есть его способность преимущественно передавать свои черты потомству. Каждую из выбранных нами черт мы оценим по десятибалльной системе: чем ближе к идеалу, тем число баллов выше, при этом максимальная оценка равна десяти. Например кот по кличке Том имеет идеальную форму головы и мы оценим ее в 10 баллов, а носик у него чуть длинноват, и за это мы поставим 7 баллов. Постав ушей у Тома тянет на 9 баллов, качество шерсти на наш взгляд получает не больше 8, но зато здоровье на все 10. Аналогично оценим всех остальных котов, как говориться, разложим их по полочкам, и из полученных оценок составим таблицу, в которую внесем клички котов, полученные ими оценки и удельный вес оценки каждой черт экстерьера в общей оценке экстерьера: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2"/>
        <w:gridCol w:w="1131"/>
        <w:gridCol w:w="820"/>
        <w:gridCol w:w="1149"/>
        <w:gridCol w:w="986"/>
        <w:gridCol w:w="985"/>
        <w:gridCol w:w="982"/>
        <w:gridCol w:w="983"/>
      </w:tblGrid>
      <w:tr w:rsidR="00737071" w:rsidRPr="00E62BD1" w:rsidTr="007227FA">
        <w:trPr>
          <w:tblCellSpacing w:w="0" w:type="dxa"/>
        </w:trPr>
        <w:tc>
          <w:tcPr>
            <w:tcW w:w="2625" w:type="dxa"/>
          </w:tcPr>
          <w:p w:rsidR="00737071" w:rsidRPr="00E62BD1" w:rsidRDefault="00737071" w:rsidP="007227FA">
            <w:pPr>
              <w:jc w:val="both"/>
            </w:pPr>
            <w:r>
              <w:t xml:space="preserve"> </w:t>
            </w:r>
          </w:p>
        </w:tc>
        <w:tc>
          <w:tcPr>
            <w:tcW w:w="114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Уд. вес </w:t>
            </w:r>
          </w:p>
        </w:tc>
        <w:tc>
          <w:tcPr>
            <w:tcW w:w="8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Том </w:t>
            </w:r>
          </w:p>
        </w:tc>
        <w:tc>
          <w:tcPr>
            <w:tcW w:w="115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Барсик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Пушок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Бобби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Сэм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Чиф </w:t>
            </w:r>
          </w:p>
        </w:tc>
      </w:tr>
      <w:tr w:rsidR="00737071" w:rsidRPr="00E62BD1" w:rsidTr="007227FA">
        <w:trPr>
          <w:tblCellSpacing w:w="0" w:type="dxa"/>
        </w:trPr>
        <w:tc>
          <w:tcPr>
            <w:tcW w:w="26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Форма головы (Г) </w:t>
            </w:r>
          </w:p>
        </w:tc>
        <w:tc>
          <w:tcPr>
            <w:tcW w:w="114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30% </w:t>
            </w:r>
          </w:p>
        </w:tc>
        <w:tc>
          <w:tcPr>
            <w:tcW w:w="8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10 </w:t>
            </w:r>
          </w:p>
        </w:tc>
        <w:tc>
          <w:tcPr>
            <w:tcW w:w="115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7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</w:tr>
      <w:tr w:rsidR="00737071" w:rsidRPr="00E62BD1" w:rsidTr="007227FA">
        <w:trPr>
          <w:tblCellSpacing w:w="0" w:type="dxa"/>
        </w:trPr>
        <w:tc>
          <w:tcPr>
            <w:tcW w:w="26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Длина носа (Н) </w:t>
            </w:r>
          </w:p>
        </w:tc>
        <w:tc>
          <w:tcPr>
            <w:tcW w:w="114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25% </w:t>
            </w:r>
          </w:p>
        </w:tc>
        <w:tc>
          <w:tcPr>
            <w:tcW w:w="8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7 </w:t>
            </w:r>
          </w:p>
        </w:tc>
        <w:tc>
          <w:tcPr>
            <w:tcW w:w="115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10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</w:tr>
      <w:tr w:rsidR="00737071" w:rsidRPr="00E62BD1" w:rsidTr="007227FA">
        <w:trPr>
          <w:tblCellSpacing w:w="0" w:type="dxa"/>
        </w:trPr>
        <w:tc>
          <w:tcPr>
            <w:tcW w:w="26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Постав ушей (У) </w:t>
            </w:r>
          </w:p>
        </w:tc>
        <w:tc>
          <w:tcPr>
            <w:tcW w:w="114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15% </w:t>
            </w:r>
          </w:p>
        </w:tc>
        <w:tc>
          <w:tcPr>
            <w:tcW w:w="8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  <w:tc>
          <w:tcPr>
            <w:tcW w:w="115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7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</w:tr>
      <w:tr w:rsidR="00737071" w:rsidRPr="00E62BD1" w:rsidTr="007227FA">
        <w:trPr>
          <w:tblCellSpacing w:w="0" w:type="dxa"/>
        </w:trPr>
        <w:tc>
          <w:tcPr>
            <w:tcW w:w="26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Качество шерсти (Ш) </w:t>
            </w:r>
          </w:p>
        </w:tc>
        <w:tc>
          <w:tcPr>
            <w:tcW w:w="114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10% </w:t>
            </w:r>
          </w:p>
        </w:tc>
        <w:tc>
          <w:tcPr>
            <w:tcW w:w="8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  <w:tc>
          <w:tcPr>
            <w:tcW w:w="115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10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 </w:t>
            </w:r>
          </w:p>
        </w:tc>
      </w:tr>
      <w:tr w:rsidR="00737071" w:rsidRPr="00E62BD1" w:rsidTr="007227FA">
        <w:trPr>
          <w:tblCellSpacing w:w="0" w:type="dxa"/>
        </w:trPr>
        <w:tc>
          <w:tcPr>
            <w:tcW w:w="26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Здоровье (З) </w:t>
            </w:r>
          </w:p>
        </w:tc>
        <w:tc>
          <w:tcPr>
            <w:tcW w:w="114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20% </w:t>
            </w:r>
          </w:p>
        </w:tc>
        <w:tc>
          <w:tcPr>
            <w:tcW w:w="8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10 </w:t>
            </w:r>
          </w:p>
        </w:tc>
        <w:tc>
          <w:tcPr>
            <w:tcW w:w="115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10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9 </w:t>
            </w:r>
          </w:p>
        </w:tc>
      </w:tr>
      <w:tr w:rsidR="00737071" w:rsidRPr="00E62BD1" w:rsidTr="007227FA">
        <w:trPr>
          <w:tblCellSpacing w:w="0" w:type="dxa"/>
        </w:trPr>
        <w:tc>
          <w:tcPr>
            <w:tcW w:w="26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Общая сумма (О.С.) </w:t>
            </w:r>
          </w:p>
        </w:tc>
        <w:tc>
          <w:tcPr>
            <w:tcW w:w="1140" w:type="dxa"/>
          </w:tcPr>
          <w:p w:rsidR="00737071" w:rsidRPr="00E62BD1" w:rsidRDefault="00737071" w:rsidP="007227FA">
            <w:pPr>
              <w:jc w:val="both"/>
            </w:pPr>
            <w:r>
              <w:t xml:space="preserve"> </w:t>
            </w:r>
          </w:p>
        </w:tc>
        <w:tc>
          <w:tcPr>
            <w:tcW w:w="82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8,9 </w:t>
            </w:r>
          </w:p>
        </w:tc>
        <w:tc>
          <w:tcPr>
            <w:tcW w:w="1155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8, 25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8, 65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8, 35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8, 9 </w:t>
            </w:r>
          </w:p>
        </w:tc>
        <w:tc>
          <w:tcPr>
            <w:tcW w:w="990" w:type="dxa"/>
          </w:tcPr>
          <w:p w:rsidR="00737071" w:rsidRPr="00E62BD1" w:rsidRDefault="00737071" w:rsidP="007227FA">
            <w:pPr>
              <w:jc w:val="both"/>
            </w:pPr>
            <w:r w:rsidRPr="00E62BD1">
              <w:t xml:space="preserve">8, 75 </w:t>
            </w:r>
          </w:p>
        </w:tc>
      </w:tr>
    </w:tbl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Следующим этапом будет подсчет общей суммы баллов, полученных каждым котом. Общая сумма (О.С.) подсчитывается таким образом: количество баллов, полученное за каждую из выделенных нами черт экстерьера, умножается на удельный вес каждой из них и результаты складываются.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О.С. = Гх0,3+Нх0,25+Ух0,15+Шх0,1+Зх0,2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Для иллюстрации подсчитаем общую сумму для кота по кличке Том: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О.С. = 10х0,3 + 7х0,25 + 9х0,15 + 8х0,1 + 10х0,2 = 8,9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Таким же образом подсчитаем суммы баллов для остальных котов.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После того, как подсчитаны все суммы, занесем их в нашу таблицу и сравним котов по набранным ими баллам.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Безусловными аутсайдерами оказались коты Барсик и Бобби, поэтому мы сразу исключаем их из рассмотрения. В средней группе находятся коты Пушок и Чиф, которые имеют некоторые шансы в том случае, если по каким-либо причинам невозможно будет использовать котов, набравших максимальное число баллов. Но, как мы видим, наши чемпионы набрали равное число баллов. Кого же из них предпочесть? Как правило в случае равенства баллов выбирают того, кто набрал больше баллов по самой “тяжелой” графе, в нашем случае это форма головы.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Таким образом, для разведения мы выбираем кота по кличке Том, так как он имеет не только самую большую сумму баллов, но и максимальную оценку формы головы.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Если тип животного уже достаточно приближен к желаемому, то заводчик в качестве оцениваемых может выбрать и более мелкие детали экстерьера, такие как форма лба, ширина спинки носа, форма скул, щек и так далее. </w:t>
      </w:r>
    </w:p>
    <w:p w:rsidR="00737071" w:rsidRPr="00E62BD1" w:rsidRDefault="00737071" w:rsidP="00737071">
      <w:pPr>
        <w:spacing w:before="120"/>
        <w:ind w:firstLine="567"/>
        <w:jc w:val="both"/>
      </w:pPr>
      <w:r w:rsidRPr="00E62BD1">
        <w:t xml:space="preserve">Конечно такой подход не может обеспечить идеальный выбор, так как в нем изначально заложен ряд субъективных факторов: выбор черт экстерьера, оценка каждой из черт в баллах и, конечно, выбор весового коэффициента. Но как раз правильный выбор этих субъективных факторов и является показателем способности заводчика угадать перспективу развития породы и направиться к ней кратчайшим путем. Необходимо также следить за тем, чтобы при улучшении одной из черт не терялось то, что достигнуто раньше. Кроме того, этот метод обязательно должен применяться в сочетании с остальными селекционными приемами, так как он служит лишь для того, чтобы произвести выбор среди производителей примерно равного качества.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071"/>
    <w:rsid w:val="005800EC"/>
    <w:rsid w:val="00616072"/>
    <w:rsid w:val="007227FA"/>
    <w:rsid w:val="00737071"/>
    <w:rsid w:val="008B35EE"/>
    <w:rsid w:val="008F7680"/>
    <w:rsid w:val="00B42C45"/>
    <w:rsid w:val="00B47B6A"/>
    <w:rsid w:val="00E62BD1"/>
    <w:rsid w:val="00EA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4191A3-B642-4990-84D1-EAB3D166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7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37071"/>
    <w:rPr>
      <w:color w:val="63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4374</Words>
  <Characters>2494</Characters>
  <Application>Microsoft Office Word</Application>
  <DocSecurity>0</DocSecurity>
  <Lines>20</Lines>
  <Paragraphs>13</Paragraphs>
  <ScaleCrop>false</ScaleCrop>
  <Company>Home</Company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метода весовых коэффициентов при оценке производителей  </dc:title>
  <dc:subject/>
  <dc:creator>User</dc:creator>
  <cp:keywords/>
  <dc:description/>
  <cp:lastModifiedBy>admin</cp:lastModifiedBy>
  <cp:revision>2</cp:revision>
  <dcterms:created xsi:type="dcterms:W3CDTF">2014-01-25T11:59:00Z</dcterms:created>
  <dcterms:modified xsi:type="dcterms:W3CDTF">2014-01-25T11:59:00Z</dcterms:modified>
</cp:coreProperties>
</file>