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AF" w:rsidRPr="006452B6" w:rsidRDefault="00F07DAF" w:rsidP="001F7F6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452B6">
        <w:rPr>
          <w:b/>
          <w:color w:val="000000"/>
          <w:sz w:val="28"/>
          <w:szCs w:val="28"/>
        </w:rPr>
        <w:t>В</w:t>
      </w:r>
      <w:r w:rsidR="001F7F6C" w:rsidRPr="006452B6">
        <w:rPr>
          <w:b/>
          <w:color w:val="000000"/>
          <w:sz w:val="28"/>
          <w:szCs w:val="28"/>
        </w:rPr>
        <w:t>ступ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</w:rPr>
        <w:t>Однією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основних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умов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стабільного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фінансового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стану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підприємства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є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надходження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що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забезпечує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покриття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його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поточних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зобов’язань.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Відповідно,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відсутність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такого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мінімально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необхідного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запасу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свідчить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про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фінансові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труднощі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підприємства.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той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же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час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надмірна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величина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свідчить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про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те,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що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реально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підприємство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несе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збитки,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пов’язані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інфляцією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знеціненням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грошей.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Тому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для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будь-якого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дуже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важливим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наявності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їхнього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руху.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Метою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написання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реферату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дослідження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теоретичних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основ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коштів.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Відповідно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до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оставленої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мети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були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поставлені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такі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завдання:</w:t>
      </w:r>
    </w:p>
    <w:p w:rsidR="00F07DAF" w:rsidRPr="006452B6" w:rsidRDefault="00F07DAF" w:rsidP="001F7F6C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дослідити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економічну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сутність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руху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види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потоків</w:t>
      </w:r>
      <w:r w:rsidRPr="006452B6">
        <w:rPr>
          <w:color w:val="000000"/>
          <w:sz w:val="28"/>
          <w:szCs w:val="28"/>
        </w:rPr>
        <w:t>;</w:t>
      </w:r>
    </w:p>
    <w:p w:rsidR="00F07DAF" w:rsidRPr="006452B6" w:rsidRDefault="00F07DAF" w:rsidP="001F7F6C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визначити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мету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й</w:t>
      </w:r>
      <w:r w:rsidR="009373D2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завдання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аналізу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руху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коштів;</w:t>
      </w:r>
    </w:p>
    <w:p w:rsidR="00F07DAF" w:rsidRPr="006452B6" w:rsidRDefault="00F07DAF" w:rsidP="001F7F6C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  <w:lang w:val="uk-UA"/>
        </w:rPr>
        <w:t>дослідити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основні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етапи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коштів;</w:t>
      </w:r>
    </w:p>
    <w:p w:rsidR="00F07DAF" w:rsidRPr="006452B6" w:rsidRDefault="00F07DAF" w:rsidP="001F7F6C">
      <w:pPr>
        <w:numPr>
          <w:ilvl w:val="0"/>
          <w:numId w:val="13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ознайомитися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із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системою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показників,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що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характеризують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рух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коштів</w:t>
      </w:r>
      <w:r w:rsidRPr="006452B6">
        <w:rPr>
          <w:color w:val="000000"/>
          <w:sz w:val="28"/>
          <w:szCs w:val="28"/>
          <w:lang w:val="uk-UA"/>
        </w:rPr>
        <w:t>.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</w:rPr>
        <w:t>Предметом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дослідження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є</w:t>
      </w:r>
      <w:r w:rsidR="001F7F6C" w:rsidRPr="006452B6">
        <w:rPr>
          <w:color w:val="000000"/>
          <w:sz w:val="28"/>
          <w:szCs w:val="28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теоретичні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аспекти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руху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підприємства.</w:t>
      </w:r>
    </w:p>
    <w:p w:rsidR="00F07DAF" w:rsidRPr="006452B6" w:rsidRDefault="00EC66DF" w:rsidP="001F7F6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  <w:lang w:val="uk-UA"/>
        </w:rPr>
        <w:t>При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написанні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роботи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</w:t>
      </w:r>
      <w:r w:rsidR="00F07DAF" w:rsidRPr="006452B6">
        <w:rPr>
          <w:color w:val="000000"/>
          <w:sz w:val="28"/>
          <w:szCs w:val="28"/>
        </w:rPr>
        <w:t>ули</w:t>
      </w:r>
      <w:r w:rsidR="001F7F6C" w:rsidRPr="006452B6">
        <w:rPr>
          <w:color w:val="000000"/>
          <w:sz w:val="28"/>
          <w:szCs w:val="28"/>
        </w:rPr>
        <w:t xml:space="preserve"> </w:t>
      </w:r>
      <w:r w:rsidR="00F07DAF" w:rsidRPr="006452B6">
        <w:rPr>
          <w:color w:val="000000"/>
          <w:sz w:val="28"/>
          <w:szCs w:val="28"/>
        </w:rPr>
        <w:t>використані</w:t>
      </w:r>
      <w:r w:rsidR="001F7F6C" w:rsidRPr="006452B6">
        <w:rPr>
          <w:color w:val="000000"/>
          <w:sz w:val="28"/>
          <w:szCs w:val="28"/>
        </w:rPr>
        <w:t xml:space="preserve"> </w:t>
      </w:r>
      <w:r w:rsidR="00F07DAF" w:rsidRPr="006452B6">
        <w:rPr>
          <w:color w:val="000000"/>
          <w:sz w:val="28"/>
          <w:szCs w:val="28"/>
        </w:rPr>
        <w:t>наступні</w:t>
      </w:r>
      <w:r w:rsidR="001F7F6C" w:rsidRPr="006452B6">
        <w:rPr>
          <w:color w:val="000000"/>
          <w:sz w:val="28"/>
          <w:szCs w:val="28"/>
        </w:rPr>
        <w:t xml:space="preserve"> </w:t>
      </w:r>
      <w:r w:rsidR="00F07DAF" w:rsidRPr="006452B6">
        <w:rPr>
          <w:color w:val="000000"/>
          <w:sz w:val="28"/>
          <w:szCs w:val="28"/>
        </w:rPr>
        <w:t>методи</w:t>
      </w:r>
      <w:r w:rsidR="001F7F6C" w:rsidRPr="006452B6">
        <w:rPr>
          <w:color w:val="000000"/>
          <w:sz w:val="28"/>
          <w:szCs w:val="28"/>
        </w:rPr>
        <w:t xml:space="preserve"> </w:t>
      </w:r>
      <w:r w:rsidR="00F07DAF" w:rsidRPr="006452B6">
        <w:rPr>
          <w:color w:val="000000"/>
          <w:sz w:val="28"/>
          <w:szCs w:val="28"/>
        </w:rPr>
        <w:t>дослідження:</w:t>
      </w:r>
      <w:r w:rsidR="001F7F6C" w:rsidRPr="006452B6">
        <w:rPr>
          <w:color w:val="000000"/>
          <w:sz w:val="28"/>
          <w:szCs w:val="28"/>
        </w:rPr>
        <w:t xml:space="preserve"> </w:t>
      </w:r>
      <w:r w:rsidR="00F07DAF" w:rsidRPr="006452B6">
        <w:rPr>
          <w:color w:val="000000"/>
          <w:sz w:val="28"/>
          <w:szCs w:val="28"/>
        </w:rPr>
        <w:t>моногра</w:t>
      </w:r>
      <w:r w:rsidRPr="006452B6">
        <w:rPr>
          <w:color w:val="000000"/>
          <w:sz w:val="28"/>
          <w:szCs w:val="28"/>
        </w:rPr>
        <w:t>фічний,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аналітичний,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табличний</w:t>
      </w:r>
      <w:r w:rsidRPr="006452B6">
        <w:rPr>
          <w:color w:val="000000"/>
          <w:sz w:val="28"/>
          <w:szCs w:val="28"/>
          <w:lang w:val="uk-UA"/>
        </w:rPr>
        <w:t>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методи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синтезу</w:t>
      </w:r>
      <w:r w:rsidR="00F07DAF" w:rsidRPr="006452B6">
        <w:rPr>
          <w:color w:val="000000"/>
          <w:sz w:val="28"/>
          <w:szCs w:val="28"/>
        </w:rPr>
        <w:t>.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Інформаційною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базою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для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написання</w:t>
      </w:r>
      <w:r w:rsidR="001F7F6C" w:rsidRPr="006452B6">
        <w:rPr>
          <w:color w:val="000000"/>
          <w:sz w:val="28"/>
          <w:szCs w:val="28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реферату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були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підручники,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навчальні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посібники,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но</w:t>
      </w:r>
      <w:r w:rsidR="00EC66DF" w:rsidRPr="006452B6">
        <w:rPr>
          <w:color w:val="000000"/>
          <w:sz w:val="28"/>
          <w:szCs w:val="28"/>
        </w:rPr>
        <w:t>рмативно-правові</w:t>
      </w:r>
      <w:r w:rsidR="001F7F6C" w:rsidRPr="006452B6">
        <w:rPr>
          <w:color w:val="000000"/>
          <w:sz w:val="28"/>
          <w:szCs w:val="28"/>
        </w:rPr>
        <w:t xml:space="preserve"> </w:t>
      </w:r>
      <w:r w:rsidR="00EC66DF" w:rsidRPr="006452B6">
        <w:rPr>
          <w:color w:val="000000"/>
          <w:sz w:val="28"/>
          <w:szCs w:val="28"/>
        </w:rPr>
        <w:t>акти,</w:t>
      </w:r>
      <w:r w:rsidR="001F7F6C" w:rsidRPr="006452B6">
        <w:rPr>
          <w:color w:val="000000"/>
          <w:sz w:val="28"/>
          <w:szCs w:val="28"/>
        </w:rPr>
        <w:t xml:space="preserve"> </w:t>
      </w:r>
      <w:r w:rsidR="00EC66DF" w:rsidRPr="006452B6">
        <w:rPr>
          <w:color w:val="000000"/>
          <w:sz w:val="28"/>
          <w:szCs w:val="28"/>
          <w:lang w:val="uk-UA"/>
        </w:rPr>
        <w:t>дані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Інтернет</w:t>
      </w:r>
      <w:r w:rsidR="00EC66DF" w:rsidRPr="006452B6">
        <w:rPr>
          <w:color w:val="000000"/>
          <w:sz w:val="28"/>
          <w:szCs w:val="28"/>
        </w:rPr>
        <w:t>у</w:t>
      </w:r>
      <w:r w:rsidRPr="006452B6">
        <w:rPr>
          <w:color w:val="000000"/>
          <w:sz w:val="28"/>
          <w:szCs w:val="28"/>
        </w:rPr>
        <w:t>.</w:t>
      </w:r>
    </w:p>
    <w:p w:rsidR="001F7F6C" w:rsidRPr="006452B6" w:rsidRDefault="001F7F6C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7F6C" w:rsidRPr="006452B6" w:rsidRDefault="001F7F6C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7F6C" w:rsidRPr="006452B6" w:rsidRDefault="001F7F6C" w:rsidP="001F7F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DAF" w:rsidRPr="006452B6" w:rsidRDefault="00F07DAF" w:rsidP="001F7F6C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  <w:sectPr w:rsidR="00F07DAF" w:rsidRPr="006452B6" w:rsidSect="009373D2">
          <w:headerReference w:type="even" r:id="rId7"/>
          <w:headerReference w:type="default" r:id="rId8"/>
          <w:pgSz w:w="11906" w:h="16838" w:code="9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78092B" w:rsidRPr="006452B6" w:rsidRDefault="00983A19" w:rsidP="001F7F6C">
      <w:pPr>
        <w:tabs>
          <w:tab w:val="left" w:pos="540"/>
        </w:tabs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452B6">
        <w:rPr>
          <w:b/>
          <w:color w:val="000000"/>
          <w:sz w:val="28"/>
          <w:szCs w:val="28"/>
          <w:lang w:val="uk-UA"/>
        </w:rPr>
        <w:t>1</w:t>
      </w:r>
      <w:r w:rsidR="001F7F6C" w:rsidRPr="006452B6">
        <w:rPr>
          <w:b/>
          <w:color w:val="000000"/>
          <w:sz w:val="28"/>
          <w:szCs w:val="28"/>
          <w:lang w:val="uk-UA"/>
        </w:rPr>
        <w:t xml:space="preserve">. </w:t>
      </w:r>
      <w:r w:rsidRPr="006452B6">
        <w:rPr>
          <w:b/>
          <w:color w:val="000000"/>
          <w:sz w:val="28"/>
          <w:szCs w:val="28"/>
          <w:lang w:val="uk-UA"/>
        </w:rPr>
        <w:t>С</w:t>
      </w:r>
      <w:r w:rsidR="001F7F6C" w:rsidRPr="006452B6">
        <w:rPr>
          <w:b/>
          <w:color w:val="000000"/>
          <w:sz w:val="28"/>
          <w:szCs w:val="28"/>
          <w:lang w:val="uk-UA"/>
        </w:rPr>
        <w:t>утність руху грошових коштів та класифікація грошових потоків підприємства</w:t>
      </w:r>
    </w:p>
    <w:p w:rsidR="00983A19" w:rsidRPr="006452B6" w:rsidRDefault="00983A19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83A19" w:rsidRPr="006452B6" w:rsidRDefault="00983A19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сучасній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економічній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літературі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питання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сутності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по-різному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трактується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вченими.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Відсутній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єдиний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підхід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розуміння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цього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поняття.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Так,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згідно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П(С)БО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4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надходження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вибуття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їхніх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еквівалентів.</w:t>
      </w:r>
    </w:p>
    <w:p w:rsidR="00983A19" w:rsidRPr="006452B6" w:rsidRDefault="00983A19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Підходи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вітчизняних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зарубіжних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авторів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щодо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сутності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наведені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таблиці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1.1.</w:t>
      </w:r>
    </w:p>
    <w:p w:rsidR="001F7F6C" w:rsidRPr="006452B6" w:rsidRDefault="001F7F6C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83A19" w:rsidRPr="006452B6" w:rsidRDefault="00983A19" w:rsidP="001F7F6C">
      <w:pPr>
        <w:spacing w:line="360" w:lineRule="auto"/>
        <w:ind w:firstLine="709"/>
        <w:jc w:val="both"/>
        <w:rPr>
          <w:rStyle w:val="FontStyle15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color w:val="000000"/>
          <w:sz w:val="28"/>
          <w:szCs w:val="28"/>
          <w:lang w:val="uk-UA"/>
        </w:rPr>
        <w:t>Таблиця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1.1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-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Розкриття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поняття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«грошовий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потік»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різними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авторами</w:t>
      </w:r>
    </w:p>
    <w:tbl>
      <w:tblPr>
        <w:tblW w:w="7938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5882"/>
      </w:tblGrid>
      <w:tr w:rsidR="00983A19" w:rsidRPr="006452B6" w:rsidTr="001F7F6C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Автор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Визначення</w:t>
            </w:r>
          </w:p>
        </w:tc>
      </w:tr>
      <w:tr w:rsidR="00983A19" w:rsidRPr="006452B6" w:rsidTr="001F7F6C">
        <w:trPr>
          <w:trHeight w:val="813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Крамаренко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О.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сукупність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розподілених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у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часі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надходжень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виплат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коштів,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генерованих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господарською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діяльністю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підприємства</w:t>
            </w:r>
          </w:p>
        </w:tc>
      </w:tr>
      <w:tr w:rsidR="00983A19" w:rsidRPr="006452B6" w:rsidTr="001F7F6C">
        <w:trPr>
          <w:trHeight w:val="694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Старостенко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Г.,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Мірко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надходження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трати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коштів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у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процесі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здійснення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господарської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діяльності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підприємства</w:t>
            </w:r>
          </w:p>
        </w:tc>
      </w:tr>
      <w:tr w:rsidR="00983A19" w:rsidRPr="006452B6" w:rsidTr="001F7F6C"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Бутинець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Ф.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Ф.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найважливіший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самостійний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об'єкт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фінансового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аналізу,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який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проводиться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метою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оцінки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фінансової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стійкості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та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платоспроможності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підприємства</w:t>
            </w:r>
          </w:p>
        </w:tc>
      </w:tr>
      <w:tr w:rsidR="00983A19" w:rsidRPr="006452B6" w:rsidTr="001F7F6C"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Кірсґіцев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є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одним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із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ключових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моментів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оптимального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співвідношення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між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ліквідністю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та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прибутковістю</w:t>
            </w:r>
          </w:p>
        </w:tc>
      </w:tr>
      <w:tr w:rsidR="00983A19" w:rsidRPr="006452B6" w:rsidTr="001F7F6C">
        <w:trPr>
          <w:trHeight w:val="919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0A21FB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Крамаренко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983A19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сукупність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надходжень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вибуття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коштів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певний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період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часу,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0A21FB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формованих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у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процесі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господарської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діяльності</w:t>
            </w:r>
          </w:p>
        </w:tc>
      </w:tr>
      <w:tr w:rsidR="00983A19" w:rsidRPr="006452B6" w:rsidTr="001F7F6C">
        <w:trPr>
          <w:trHeight w:val="919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Маркіна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А.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сукупність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розподілених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часом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надходжень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виплат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коштів,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які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утворюються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процесі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господарської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діяльності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пов'язані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із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без печенням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його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платоспроможності</w:t>
            </w:r>
          </w:p>
        </w:tc>
      </w:tr>
      <w:tr w:rsidR="00983A19" w:rsidRPr="006452B6" w:rsidTr="001F7F6C">
        <w:trPr>
          <w:trHeight w:val="919"/>
        </w:trPr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Е.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Нікбахт,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А.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Гроппеллі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A19" w:rsidRPr="006452B6" w:rsidRDefault="00983A19" w:rsidP="001F7F6C">
            <w:pPr>
              <w:pStyle w:val="Style11"/>
              <w:widowControl/>
              <w:spacing w:line="360" w:lineRule="auto"/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</w:pP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Грошовий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потік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>–</w:t>
            </w:r>
            <w:r w:rsidR="001F7F6C" w:rsidRPr="006452B6">
              <w:rPr>
                <w:rStyle w:val="FontStyle15"/>
                <w:color w:val="000000"/>
                <w:spacing w:val="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як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міра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ліквідності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підприємства,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що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складається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з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чистого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доходу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безготівкових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витрат,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таких,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як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амортизаційні</w:t>
            </w:r>
            <w:r w:rsidR="001F7F6C"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452B6">
              <w:rPr>
                <w:rStyle w:val="FontStyle18"/>
                <w:b w:val="0"/>
                <w:color w:val="000000"/>
                <w:sz w:val="20"/>
                <w:szCs w:val="20"/>
                <w:lang w:val="uk-UA" w:eastAsia="uk-UA"/>
              </w:rPr>
              <w:t>відрахування</w:t>
            </w:r>
          </w:p>
        </w:tc>
      </w:tr>
    </w:tbl>
    <w:p w:rsidR="00812F95" w:rsidRPr="006452B6" w:rsidRDefault="00812F95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83A19" w:rsidRPr="006452B6" w:rsidRDefault="00983A19" w:rsidP="001F7F6C">
      <w:pPr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color w:val="000000"/>
          <w:sz w:val="28"/>
          <w:szCs w:val="28"/>
          <w:lang w:val="uk-UA"/>
        </w:rPr>
        <w:t>Узагальнивши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вищенаведені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визначення,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вважаємо,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найбільш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точно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розкриває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поняття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„грошовий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потік”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наступна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дефініція: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сукупність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надходжень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вибуття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певний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період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часу,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="000A21FB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формованих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процесі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господарської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діяльності.</w:t>
      </w:r>
    </w:p>
    <w:p w:rsidR="00983A19" w:rsidRPr="006452B6" w:rsidRDefault="00983A19" w:rsidP="001F7F6C">
      <w:pPr>
        <w:pStyle w:val="Style1"/>
        <w:widowControl/>
        <w:spacing w:line="360" w:lineRule="auto"/>
        <w:ind w:firstLine="709"/>
        <w:rPr>
          <w:color w:val="000000"/>
          <w:sz w:val="28"/>
          <w:szCs w:val="28"/>
          <w:lang w:val="uk-UA" w:eastAsia="uk-UA"/>
        </w:rPr>
      </w:pPr>
      <w:r w:rsidRPr="006452B6">
        <w:rPr>
          <w:color w:val="000000"/>
          <w:sz w:val="28"/>
          <w:szCs w:val="28"/>
          <w:lang w:val="uk-UA" w:eastAsia="uk-UA"/>
        </w:rPr>
        <w:t>Грошові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потоки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в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цілях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аналізу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класифікуються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наступними</w:t>
      </w:r>
      <w:r w:rsidR="001F7F6C" w:rsidRPr="006452B6">
        <w:rPr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color w:val="000000"/>
          <w:sz w:val="28"/>
          <w:szCs w:val="28"/>
          <w:lang w:val="uk-UA" w:eastAsia="uk-UA"/>
        </w:rPr>
        <w:t>ознаками:</w:t>
      </w:r>
    </w:p>
    <w:p w:rsidR="00983A19" w:rsidRPr="006452B6" w:rsidRDefault="00983A19" w:rsidP="001F7F6C">
      <w:pPr>
        <w:pStyle w:val="Style1"/>
        <w:widowControl/>
        <w:spacing w:line="360" w:lineRule="auto"/>
        <w:ind w:firstLine="709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масштабами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обслуговування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господарського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процесу:</w:t>
      </w:r>
    </w:p>
    <w:p w:rsidR="00983A19" w:rsidRPr="006452B6" w:rsidRDefault="00983A19" w:rsidP="001F7F6C">
      <w:pPr>
        <w:pStyle w:val="Style10"/>
        <w:widowControl/>
        <w:numPr>
          <w:ilvl w:val="0"/>
          <w:numId w:val="1"/>
        </w:numPr>
        <w:tabs>
          <w:tab w:val="clear" w:pos="720"/>
          <w:tab w:val="left" w:pos="360"/>
          <w:tab w:val="num" w:pos="90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підприємству;</w:t>
      </w:r>
    </w:p>
    <w:p w:rsidR="00983A19" w:rsidRPr="006452B6" w:rsidRDefault="00983A19" w:rsidP="001F7F6C">
      <w:pPr>
        <w:pStyle w:val="Style10"/>
        <w:widowControl/>
        <w:numPr>
          <w:ilvl w:val="0"/>
          <w:numId w:val="1"/>
        </w:numPr>
        <w:tabs>
          <w:tab w:val="clear" w:pos="720"/>
          <w:tab w:val="left" w:pos="264"/>
          <w:tab w:val="num" w:pos="90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окремими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структурними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підрозділами;</w:t>
      </w:r>
    </w:p>
    <w:p w:rsidR="00983A19" w:rsidRPr="006452B6" w:rsidRDefault="00983A19" w:rsidP="001F7F6C">
      <w:pPr>
        <w:pStyle w:val="Style10"/>
        <w:widowControl/>
        <w:numPr>
          <w:ilvl w:val="0"/>
          <w:numId w:val="1"/>
        </w:numPr>
        <w:tabs>
          <w:tab w:val="clear" w:pos="720"/>
          <w:tab w:val="left" w:pos="264"/>
          <w:tab w:val="num" w:pos="90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окремими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господарськими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операціями.</w:t>
      </w:r>
    </w:p>
    <w:p w:rsidR="00983A19" w:rsidRPr="006452B6" w:rsidRDefault="00983A19" w:rsidP="001F7F6C">
      <w:pPr>
        <w:pStyle w:val="Style10"/>
        <w:widowControl/>
        <w:tabs>
          <w:tab w:val="left" w:pos="180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видами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діяльності:</w:t>
      </w:r>
    </w:p>
    <w:p w:rsidR="00983A19" w:rsidRPr="006452B6" w:rsidRDefault="00983A19" w:rsidP="001F7F6C">
      <w:pPr>
        <w:pStyle w:val="Style10"/>
        <w:widowControl/>
        <w:numPr>
          <w:ilvl w:val="0"/>
          <w:numId w:val="2"/>
        </w:numPr>
        <w:tabs>
          <w:tab w:val="clear" w:pos="720"/>
          <w:tab w:val="left" w:pos="264"/>
          <w:tab w:val="num" w:pos="108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від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операційної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діяльності;</w:t>
      </w:r>
    </w:p>
    <w:p w:rsidR="00983A19" w:rsidRPr="006452B6" w:rsidRDefault="00983A19" w:rsidP="001F7F6C">
      <w:pPr>
        <w:pStyle w:val="Style10"/>
        <w:widowControl/>
        <w:numPr>
          <w:ilvl w:val="0"/>
          <w:numId w:val="2"/>
        </w:numPr>
        <w:tabs>
          <w:tab w:val="clear" w:pos="720"/>
          <w:tab w:val="left" w:pos="264"/>
          <w:tab w:val="num" w:pos="108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від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діяльності;</w:t>
      </w:r>
    </w:p>
    <w:p w:rsidR="00983A19" w:rsidRPr="006452B6" w:rsidRDefault="00983A19" w:rsidP="001F7F6C">
      <w:pPr>
        <w:pStyle w:val="Style10"/>
        <w:widowControl/>
        <w:numPr>
          <w:ilvl w:val="0"/>
          <w:numId w:val="2"/>
        </w:numPr>
        <w:tabs>
          <w:tab w:val="clear" w:pos="720"/>
          <w:tab w:val="left" w:pos="264"/>
          <w:tab w:val="num" w:pos="1080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від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фінансової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спрямованістю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руху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коштів:</w:t>
      </w:r>
    </w:p>
    <w:p w:rsidR="00983A19" w:rsidRPr="006452B6" w:rsidRDefault="00983A19" w:rsidP="001F7F6C">
      <w:pPr>
        <w:pStyle w:val="Style10"/>
        <w:widowControl/>
        <w:numPr>
          <w:ilvl w:val="0"/>
          <w:numId w:val="3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позитивний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потік;</w:t>
      </w:r>
    </w:p>
    <w:p w:rsidR="00983A19" w:rsidRPr="006452B6" w:rsidRDefault="00983A19" w:rsidP="001F7F6C">
      <w:pPr>
        <w:pStyle w:val="Style10"/>
        <w:widowControl/>
        <w:numPr>
          <w:ilvl w:val="0"/>
          <w:numId w:val="3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від'ємний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методом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обчислення:</w:t>
      </w:r>
    </w:p>
    <w:p w:rsidR="00983A19" w:rsidRPr="006452B6" w:rsidRDefault="00983A19" w:rsidP="001F7F6C">
      <w:pPr>
        <w:pStyle w:val="Style10"/>
        <w:widowControl/>
        <w:numPr>
          <w:ilvl w:val="0"/>
          <w:numId w:val="4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валовий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потік;</w:t>
      </w:r>
    </w:p>
    <w:p w:rsidR="00983A19" w:rsidRPr="006452B6" w:rsidRDefault="00983A19" w:rsidP="001F7F6C">
      <w:pPr>
        <w:pStyle w:val="Style10"/>
        <w:widowControl/>
        <w:numPr>
          <w:ilvl w:val="0"/>
          <w:numId w:val="4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чистий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рівнем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достатності:</w:t>
      </w:r>
    </w:p>
    <w:p w:rsidR="00983A19" w:rsidRPr="006452B6" w:rsidRDefault="00983A19" w:rsidP="001F7F6C">
      <w:pPr>
        <w:pStyle w:val="Style10"/>
        <w:widowControl/>
        <w:numPr>
          <w:ilvl w:val="0"/>
          <w:numId w:val="5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надлишковий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потік;</w:t>
      </w:r>
    </w:p>
    <w:p w:rsidR="00983A19" w:rsidRPr="006452B6" w:rsidRDefault="00983A19" w:rsidP="001F7F6C">
      <w:pPr>
        <w:pStyle w:val="Style10"/>
        <w:widowControl/>
        <w:numPr>
          <w:ilvl w:val="0"/>
          <w:numId w:val="5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дефіцитний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методом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оцінки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часом:</w:t>
      </w:r>
    </w:p>
    <w:p w:rsidR="00983A19" w:rsidRPr="006452B6" w:rsidRDefault="00983A19" w:rsidP="001F7F6C">
      <w:pPr>
        <w:pStyle w:val="Style10"/>
        <w:widowControl/>
        <w:numPr>
          <w:ilvl w:val="0"/>
          <w:numId w:val="6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майбутній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потік;</w:t>
      </w:r>
    </w:p>
    <w:p w:rsidR="00983A19" w:rsidRPr="006452B6" w:rsidRDefault="00983A19" w:rsidP="001F7F6C">
      <w:pPr>
        <w:pStyle w:val="Style10"/>
        <w:widowControl/>
        <w:numPr>
          <w:ilvl w:val="0"/>
          <w:numId w:val="6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теперішній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регулярністю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формування:</w:t>
      </w:r>
    </w:p>
    <w:p w:rsidR="00983A19" w:rsidRPr="006452B6" w:rsidRDefault="00983A19" w:rsidP="001F7F6C">
      <w:pPr>
        <w:pStyle w:val="Style10"/>
        <w:widowControl/>
        <w:numPr>
          <w:ilvl w:val="0"/>
          <w:numId w:val="7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регулярний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потік;</w:t>
      </w:r>
    </w:p>
    <w:p w:rsidR="00983A19" w:rsidRPr="006452B6" w:rsidRDefault="00983A19" w:rsidP="001F7F6C">
      <w:pPr>
        <w:pStyle w:val="Style10"/>
        <w:widowControl/>
        <w:numPr>
          <w:ilvl w:val="0"/>
          <w:numId w:val="7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дискретний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потік.</w:t>
      </w:r>
    </w:p>
    <w:p w:rsidR="00983A19" w:rsidRPr="006452B6" w:rsidRDefault="00983A19" w:rsidP="001F7F6C">
      <w:pPr>
        <w:pStyle w:val="Style10"/>
        <w:widowControl/>
        <w:tabs>
          <w:tab w:val="left" w:pos="264"/>
        </w:tabs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стабільністю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формування:</w:t>
      </w:r>
    </w:p>
    <w:p w:rsidR="00983A19" w:rsidRPr="006452B6" w:rsidRDefault="00983A19" w:rsidP="001F7F6C">
      <w:pPr>
        <w:pStyle w:val="Style10"/>
        <w:widowControl/>
        <w:numPr>
          <w:ilvl w:val="0"/>
          <w:numId w:val="8"/>
        </w:numPr>
        <w:tabs>
          <w:tab w:val="left" w:pos="264"/>
        </w:tabs>
        <w:spacing w:line="360" w:lineRule="auto"/>
        <w:ind w:left="0"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регулярний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рівномірними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часовими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інтервалами;</w:t>
      </w:r>
    </w:p>
    <w:p w:rsidR="00983A19" w:rsidRPr="006452B6" w:rsidRDefault="00983A19" w:rsidP="001F7F6C">
      <w:pPr>
        <w:spacing w:line="360" w:lineRule="auto"/>
        <w:ind w:firstLine="709"/>
        <w:jc w:val="both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б)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регулярний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потік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нерівномірними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часовими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інтервалами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18"/>
          <w:b w:val="0"/>
          <w:color w:val="000000"/>
          <w:sz w:val="28"/>
          <w:szCs w:val="28"/>
          <w:lang w:eastAsia="uk-UA"/>
        </w:rPr>
        <w:t>[2,</w:t>
      </w:r>
      <w:r w:rsidR="001F7F6C" w:rsidRPr="006452B6">
        <w:rPr>
          <w:rStyle w:val="FontStyle18"/>
          <w:b w:val="0"/>
          <w:color w:val="000000"/>
          <w:sz w:val="28"/>
          <w:szCs w:val="28"/>
          <w:lang w:eastAsia="uk-UA"/>
        </w:rPr>
        <w:t xml:space="preserve"> </w:t>
      </w:r>
      <w:r w:rsidR="00812F95" w:rsidRPr="006452B6">
        <w:rPr>
          <w:rStyle w:val="FontStyle18"/>
          <w:b w:val="0"/>
          <w:color w:val="000000"/>
          <w:sz w:val="28"/>
          <w:szCs w:val="28"/>
          <w:lang w:val="en-US" w:eastAsia="uk-UA"/>
        </w:rPr>
        <w:t>C</w:t>
      </w:r>
      <w:r w:rsidR="00812F95" w:rsidRPr="006452B6">
        <w:rPr>
          <w:rStyle w:val="FontStyle18"/>
          <w:b w:val="0"/>
          <w:color w:val="000000"/>
          <w:sz w:val="28"/>
          <w:szCs w:val="28"/>
          <w:lang w:eastAsia="uk-UA"/>
        </w:rPr>
        <w:t>.</w:t>
      </w:r>
      <w:r w:rsidR="001F7F6C" w:rsidRPr="006452B6">
        <w:rPr>
          <w:rStyle w:val="FontStyle18"/>
          <w:b w:val="0"/>
          <w:color w:val="000000"/>
          <w:sz w:val="28"/>
          <w:szCs w:val="28"/>
          <w:lang w:eastAsia="uk-UA"/>
        </w:rPr>
        <w:t xml:space="preserve"> </w:t>
      </w:r>
      <w:r w:rsidR="00812F95" w:rsidRPr="006452B6">
        <w:rPr>
          <w:rStyle w:val="FontStyle18"/>
          <w:b w:val="0"/>
          <w:color w:val="000000"/>
          <w:sz w:val="28"/>
          <w:szCs w:val="28"/>
          <w:lang w:eastAsia="uk-UA"/>
        </w:rPr>
        <w:t>144-146]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.</w:t>
      </w:r>
    </w:p>
    <w:p w:rsidR="00983A19" w:rsidRPr="006452B6" w:rsidRDefault="008E1704" w:rsidP="001F7F6C">
      <w:pPr>
        <w:spacing w:line="360" w:lineRule="auto"/>
        <w:ind w:firstLine="709"/>
        <w:jc w:val="both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Рух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аналізується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підставі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звіту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рух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коштів.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Звіт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рух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звіт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зміни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фінансового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стану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підприємства,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складений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ос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нові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вивчення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потоків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коштів.</w:t>
      </w:r>
    </w:p>
    <w:p w:rsidR="008E1704" w:rsidRPr="006452B6" w:rsidRDefault="008E1704" w:rsidP="001F7F6C">
      <w:pPr>
        <w:pStyle w:val="Style2"/>
        <w:widowControl/>
        <w:spacing w:line="360" w:lineRule="auto"/>
        <w:ind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звіті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аналіз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здійснюється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трьома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основними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напрямками,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саме:</w:t>
      </w:r>
    </w:p>
    <w:p w:rsidR="008E1704" w:rsidRPr="006452B6" w:rsidRDefault="008E1704" w:rsidP="001F7F6C">
      <w:pPr>
        <w:pStyle w:val="Style2"/>
        <w:widowControl/>
        <w:numPr>
          <w:ilvl w:val="0"/>
          <w:numId w:val="9"/>
        </w:numPr>
        <w:spacing w:line="360" w:lineRule="auto"/>
        <w:ind w:left="0"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операційна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діяльність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основна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діяльність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підприємства,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також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інші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види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діяльності,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які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є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інвестиційною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фінансовою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діяльністю;</w:t>
      </w:r>
    </w:p>
    <w:p w:rsidR="008E1704" w:rsidRPr="006452B6" w:rsidRDefault="008E1704" w:rsidP="001F7F6C">
      <w:pPr>
        <w:pStyle w:val="Style2"/>
        <w:widowControl/>
        <w:numPr>
          <w:ilvl w:val="0"/>
          <w:numId w:val="9"/>
        </w:numPr>
        <w:spacing w:line="360" w:lineRule="auto"/>
        <w:ind w:left="0"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інвестиційна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діяльність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діяльність,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яка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призводить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придбання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реалізації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необоротних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активів,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також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фінансових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інвестицій,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які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є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складовою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частиною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еквівалентів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коштів;</w:t>
      </w:r>
    </w:p>
    <w:p w:rsidR="008E1704" w:rsidRPr="006452B6" w:rsidRDefault="008E1704" w:rsidP="001F7F6C">
      <w:pPr>
        <w:pStyle w:val="Style2"/>
        <w:widowControl/>
        <w:numPr>
          <w:ilvl w:val="0"/>
          <w:numId w:val="9"/>
        </w:numPr>
        <w:spacing w:line="360" w:lineRule="auto"/>
        <w:ind w:left="0" w:firstLine="709"/>
        <w:rPr>
          <w:rStyle w:val="FontStyle32"/>
          <w:i w:val="0"/>
          <w:iCs w:val="0"/>
          <w:color w:val="000000"/>
          <w:sz w:val="28"/>
          <w:szCs w:val="28"/>
          <w:lang w:val="uk-UA" w:eastAsia="uk-UA"/>
        </w:rPr>
      </w:pP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фінансова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>діяльність</w:t>
      </w:r>
      <w:r w:rsidR="001F7F6C" w:rsidRPr="006452B6">
        <w:rPr>
          <w:rStyle w:val="FontStyle32"/>
          <w:i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діяльність,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яка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призводить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змін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розміру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складу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власного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позикового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капіталу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eastAsia="uk-UA"/>
        </w:rPr>
        <w:t>[5,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en-US" w:eastAsia="uk-UA"/>
        </w:rPr>
        <w:t>C</w:t>
      </w:r>
      <w:r w:rsidR="00812F95" w:rsidRPr="006452B6">
        <w:rPr>
          <w:rStyle w:val="FontStyle26"/>
          <w:color w:val="000000"/>
          <w:spacing w:val="0"/>
          <w:sz w:val="28"/>
          <w:szCs w:val="28"/>
          <w:lang w:eastAsia="uk-UA"/>
        </w:rPr>
        <w:t>.</w:t>
      </w:r>
      <w:r w:rsidR="001F7F6C" w:rsidRPr="006452B6">
        <w:rPr>
          <w:rStyle w:val="FontStyle26"/>
          <w:color w:val="000000"/>
          <w:spacing w:val="0"/>
          <w:sz w:val="28"/>
          <w:szCs w:val="28"/>
          <w:lang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eastAsia="uk-UA"/>
        </w:rPr>
        <w:t>45]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.</w:t>
      </w:r>
    </w:p>
    <w:p w:rsidR="00F74554" w:rsidRPr="006452B6" w:rsidRDefault="00F74554" w:rsidP="001F7F6C">
      <w:pPr>
        <w:pStyle w:val="Style2"/>
        <w:widowControl/>
        <w:spacing w:line="360" w:lineRule="auto"/>
        <w:ind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Склад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потоків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розрізі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видів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діяльності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наведений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додатку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А.</w:t>
      </w:r>
    </w:p>
    <w:p w:rsidR="008E1704" w:rsidRPr="006452B6" w:rsidRDefault="008E1704" w:rsidP="001F7F6C">
      <w:pPr>
        <w:pStyle w:val="Style2"/>
        <w:widowControl/>
        <w:spacing w:line="360" w:lineRule="auto"/>
        <w:ind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Таке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групування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дає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можливість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проаналізувати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поточні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токи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оцінити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здатність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погасити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свою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заборгованість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виплатити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дивіденди,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проаналізувати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необхідність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залучення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до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даткових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фінансових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ресурсів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[8,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en-US" w:eastAsia="uk-UA"/>
        </w:rPr>
        <w:t>C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.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150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].</w:t>
      </w:r>
    </w:p>
    <w:p w:rsidR="00F74554" w:rsidRPr="006452B6" w:rsidRDefault="00F74554" w:rsidP="001F7F6C">
      <w:pPr>
        <w:pStyle w:val="Style2"/>
        <w:widowControl/>
        <w:spacing w:line="360" w:lineRule="auto"/>
        <w:ind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Таким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чином,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потоки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надходження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трати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процесі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господарської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підприємства.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Розглянемо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мету,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завдання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значення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аналізу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руху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коштів.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</w:p>
    <w:p w:rsidR="008E1704" w:rsidRPr="006452B6" w:rsidRDefault="00AB47D2" w:rsidP="001F7F6C">
      <w:pPr>
        <w:spacing w:line="360" w:lineRule="auto"/>
        <w:ind w:firstLine="709"/>
        <w:jc w:val="both"/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  <w:br w:type="page"/>
      </w:r>
      <w:r w:rsidR="008E1704" w:rsidRPr="006452B6"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  <w:t>2</w:t>
      </w:r>
      <w:r w:rsidR="001F7F6C" w:rsidRPr="006452B6"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  <w:t>.</w:t>
      </w:r>
      <w:r w:rsidR="008E1704" w:rsidRPr="006452B6"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  <w:t>М</w:t>
      </w:r>
      <w:r w:rsidR="001F7F6C" w:rsidRPr="006452B6">
        <w:rPr>
          <w:rStyle w:val="FontStyle26"/>
          <w:b/>
          <w:color w:val="000000"/>
          <w:spacing w:val="0"/>
          <w:sz w:val="28"/>
          <w:szCs w:val="28"/>
          <w:lang w:val="uk-UA" w:eastAsia="uk-UA"/>
        </w:rPr>
        <w:t>ета і завдання аналізу руху грошових коштів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</w:p>
    <w:p w:rsidR="008E1704" w:rsidRPr="006452B6" w:rsidRDefault="008E1704" w:rsidP="001F7F6C">
      <w:pPr>
        <w:pStyle w:val="Style5"/>
        <w:widowControl/>
        <w:spacing w:line="360" w:lineRule="auto"/>
        <w:ind w:firstLine="709"/>
        <w:rPr>
          <w:rStyle w:val="FontStyle12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М</w:t>
      </w:r>
      <w:r w:rsidR="00F07DAF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ета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аналізу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руху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-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оцінка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спроможності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заробляти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кошти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розмірі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строки,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необхідні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запланованих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витрат.</w:t>
      </w:r>
    </w:p>
    <w:p w:rsidR="008E1704" w:rsidRPr="006452B6" w:rsidRDefault="008E1704" w:rsidP="001F7F6C">
      <w:pPr>
        <w:pStyle w:val="Style5"/>
        <w:widowControl/>
        <w:spacing w:line="360" w:lineRule="auto"/>
        <w:ind w:firstLine="709"/>
        <w:rPr>
          <w:rStyle w:val="FontStyle12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Дана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мета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реалізується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через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вирішення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наступних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завдань:</w:t>
      </w:r>
    </w:p>
    <w:p w:rsidR="008E1704" w:rsidRPr="006452B6" w:rsidRDefault="00F07DAF" w:rsidP="001F7F6C">
      <w:pPr>
        <w:pStyle w:val="Style5"/>
        <w:widowControl/>
        <w:spacing w:line="360" w:lineRule="auto"/>
        <w:ind w:firstLine="709"/>
        <w:rPr>
          <w:rStyle w:val="FontStyle12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-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изначення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обсягів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джерел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над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ходять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підприємство.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процесі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такого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напряму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аналізу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доцільно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зупинитися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розгляді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таких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питань:</w:t>
      </w:r>
    </w:p>
    <w:p w:rsidR="008E1704" w:rsidRPr="006452B6" w:rsidRDefault="008E1704" w:rsidP="001F7F6C">
      <w:pPr>
        <w:pStyle w:val="Style10"/>
        <w:widowControl/>
        <w:numPr>
          <w:ilvl w:val="0"/>
          <w:numId w:val="10"/>
        </w:numPr>
        <w:tabs>
          <w:tab w:val="left" w:pos="418"/>
        </w:tabs>
        <w:spacing w:line="360" w:lineRule="auto"/>
        <w:ind w:left="0" w:firstLine="709"/>
        <w:jc w:val="both"/>
        <w:rPr>
          <w:rStyle w:val="FontStyle12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відбулося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надходження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рахунок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збільшення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короткострокових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зобов'язань,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які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потребують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погашення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майбутньому;</w:t>
      </w:r>
    </w:p>
    <w:p w:rsidR="008E1704" w:rsidRPr="006452B6" w:rsidRDefault="008E1704" w:rsidP="001F7F6C">
      <w:pPr>
        <w:pStyle w:val="Style10"/>
        <w:widowControl/>
        <w:numPr>
          <w:ilvl w:val="0"/>
          <w:numId w:val="10"/>
        </w:numPr>
        <w:tabs>
          <w:tab w:val="left" w:pos="418"/>
        </w:tabs>
        <w:spacing w:line="360" w:lineRule="auto"/>
        <w:ind w:left="0" w:firstLine="709"/>
        <w:jc w:val="both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збільшився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акціонерний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капітал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рахунок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додаткової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емісії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акцій;</w:t>
      </w:r>
    </w:p>
    <w:p w:rsidR="008E1704" w:rsidRPr="006452B6" w:rsidRDefault="008E1704" w:rsidP="001F7F6C">
      <w:pPr>
        <w:pStyle w:val="Style1"/>
        <w:widowControl/>
        <w:numPr>
          <w:ilvl w:val="0"/>
          <w:numId w:val="10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було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розпродажу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майна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(основних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засобів,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виробничих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запасів);</w:t>
      </w:r>
    </w:p>
    <w:p w:rsidR="008E1704" w:rsidRPr="006452B6" w:rsidRDefault="008E1704" w:rsidP="001F7F6C">
      <w:pPr>
        <w:pStyle w:val="Style1"/>
        <w:widowControl/>
        <w:numPr>
          <w:ilvl w:val="0"/>
          <w:numId w:val="10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скорочуються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запаси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матеріальних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цінностей,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незавершеного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виробництва,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готової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продукції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складі.</w:t>
      </w:r>
    </w:p>
    <w:p w:rsidR="008E1704" w:rsidRPr="006452B6" w:rsidRDefault="00F07DAF" w:rsidP="001F7F6C">
      <w:pPr>
        <w:pStyle w:val="Style2"/>
        <w:widowControl/>
        <w:tabs>
          <w:tab w:val="left" w:pos="552"/>
        </w:tabs>
        <w:spacing w:line="360" w:lineRule="auto"/>
        <w:ind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д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ослідження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основних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напрямів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використання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коштів.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цьому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зв'язку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слід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проаналізувати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питання:</w:t>
      </w:r>
    </w:p>
    <w:p w:rsidR="008E1704" w:rsidRPr="006452B6" w:rsidRDefault="008E1704" w:rsidP="001F7F6C">
      <w:pPr>
        <w:pStyle w:val="Style2"/>
        <w:widowControl/>
        <w:numPr>
          <w:ilvl w:val="0"/>
          <w:numId w:val="11"/>
        </w:numPr>
        <w:tabs>
          <w:tab w:val="left" w:pos="552"/>
        </w:tabs>
        <w:spacing w:line="360" w:lineRule="auto"/>
        <w:ind w:left="0" w:firstLine="709"/>
        <w:rPr>
          <w:rStyle w:val="FontStyle11"/>
          <w:b w:val="0"/>
          <w:bCs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чи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не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спостерігається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зниження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показників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оборотності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активів;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1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чи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немає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уповільнення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оборотності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поточних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активів;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1"/>
          <w:b w:val="0"/>
          <w:color w:val="00000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чи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не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зростають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абсолютні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запасів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дебіторської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заборгованості;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було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різкого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збільшення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обсягів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виробництва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товарів,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потребує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додаткових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потоків;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було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надмірних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виплат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акціонерам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понад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рекомендованих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норм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розподілу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чистого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прибутку;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своєчасно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здійснюються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платежі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бюджету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державні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цільові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фонди;</w:t>
      </w:r>
    </w:p>
    <w:p w:rsidR="008E1704" w:rsidRPr="006452B6" w:rsidRDefault="008E1704" w:rsidP="001F7F6C">
      <w:pPr>
        <w:pStyle w:val="Style1"/>
        <w:widowControl/>
        <w:numPr>
          <w:ilvl w:val="0"/>
          <w:numId w:val="11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було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тривалої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заборгованості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персоналу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заробітній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платі.</w:t>
      </w:r>
    </w:p>
    <w:p w:rsidR="008E1704" w:rsidRPr="006452B6" w:rsidRDefault="00F07DAF" w:rsidP="001F7F6C">
      <w:pPr>
        <w:pStyle w:val="Style2"/>
        <w:widowControl/>
        <w:tabs>
          <w:tab w:val="left" w:pos="552"/>
        </w:tabs>
        <w:spacing w:line="360" w:lineRule="auto"/>
        <w:ind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о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цінка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причин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дефіциту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коштів.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Такими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причинами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можуть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бути: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низька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рентабельність,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активів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власного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капіталу;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відволікання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зайві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виробничі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запаси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незавершене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виробництво,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вплив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інфляції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запаси;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випереджаючі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темпи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зростання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дебіторської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заборгованості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відносно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темпів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зростання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обсягів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реалізації;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великі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капітальні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витрати,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забезпечені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відповідними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джерелами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фінансування;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високі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виплати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податків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зборів,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також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суми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дивідендів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акціонерам;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надмірна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частка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позикового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капіталу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пасиві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балансу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пов’язані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цим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високі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виплати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відсотків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користування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кредитами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позиками;</w:t>
      </w:r>
    </w:p>
    <w:p w:rsidR="008E1704" w:rsidRPr="006452B6" w:rsidRDefault="008E1704" w:rsidP="001F7F6C">
      <w:pPr>
        <w:pStyle w:val="Style1"/>
        <w:widowControl/>
        <w:numPr>
          <w:ilvl w:val="0"/>
          <w:numId w:val="12"/>
        </w:numPr>
        <w:tabs>
          <w:tab w:val="left" w:pos="475"/>
        </w:tabs>
        <w:spacing w:line="360" w:lineRule="auto"/>
        <w:ind w:left="0"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зниження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коефіцієнта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оборотності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оборотних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активів,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тобто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залучення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оборот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додаткових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коштів.</w:t>
      </w:r>
    </w:p>
    <w:p w:rsidR="008E1704" w:rsidRPr="006452B6" w:rsidRDefault="00F07DAF" w:rsidP="001F7F6C">
      <w:pPr>
        <w:pStyle w:val="Style5"/>
        <w:widowControl/>
        <w:tabs>
          <w:tab w:val="left" w:pos="552"/>
        </w:tabs>
        <w:spacing w:line="360" w:lineRule="auto"/>
        <w:ind w:firstLine="709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-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а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наліз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достатності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власних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для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діяльності.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Джерелами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інвести</w:t>
      </w:r>
      <w:r w:rsidR="008E1704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>ційної</w:t>
      </w:r>
      <w:r w:rsidR="001F7F6C" w:rsidRPr="006452B6">
        <w:rPr>
          <w:rStyle w:val="FontStyle11"/>
          <w:b w:val="0"/>
          <w:color w:val="00000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можуть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бути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надходження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формі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амортизаційних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відрахувань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чистого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прибутку,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доходи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безпосередньо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надходження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рахунок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джерел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довгострокового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фінансування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(емісія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акції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корпоративних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облігацій,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довгострокові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кредити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позики)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[9,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13"/>
          <w:color w:val="000000"/>
          <w:spacing w:val="0"/>
          <w:sz w:val="28"/>
          <w:szCs w:val="28"/>
          <w:lang w:val="en-US" w:eastAsia="uk-UA"/>
        </w:rPr>
        <w:t>C</w:t>
      </w:r>
      <w:r w:rsidR="00812F95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12F95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36-37]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.</w:t>
      </w:r>
    </w:p>
    <w:p w:rsidR="008E1704" w:rsidRPr="006452B6" w:rsidRDefault="008E1704" w:rsidP="001F7F6C">
      <w:pPr>
        <w:pStyle w:val="Style4"/>
        <w:widowControl/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Порівнюючи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розмір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фінансування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запланованих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підприємством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певних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напрямів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величиною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чистого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операційної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визначають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величину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додаткових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необхідних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залучення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із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зовнішніх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джерел.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більша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величина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чистого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потоку,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формується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результаті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операційної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тим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менша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треба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додатковому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залученні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позикових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інших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рівних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умов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ситуацію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слід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розглядати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позитивну,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оскільки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змогу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зменшити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фінансові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витрати,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пов'язані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обслуговуванням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боргу,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забезпечити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фінансову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незалежність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зовнішніх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інвесторів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кредиторів.</w:t>
      </w:r>
    </w:p>
    <w:p w:rsidR="008E1704" w:rsidRPr="006452B6" w:rsidRDefault="00F07DAF" w:rsidP="001F7F6C">
      <w:pPr>
        <w:pStyle w:val="Style4"/>
        <w:widowControl/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-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цінка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причин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невідповідності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величини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сумі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отриманого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прибутку.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аналізі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стану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необхідно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розрізняти,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прибуток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звітний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пері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од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кошти,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отримані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підприємством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протягом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періоду,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>–</w:t>
      </w:r>
      <w:r w:rsidR="001F7F6C" w:rsidRPr="006452B6">
        <w:rPr>
          <w:rStyle w:val="FontStyle15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одне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саме.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Прибуток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виражає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приріст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авансованої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вартості,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характеризує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ефективність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управління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підприємством.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явність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означає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наявності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вільних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доступних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витрачання.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Ситуація,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коли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прибутковим,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але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щоб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розрахуватися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своїми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робітниками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контрагентами,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місце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трансформаційній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8E1704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економіці.</w:t>
      </w:r>
    </w:p>
    <w:p w:rsidR="008E1704" w:rsidRPr="006452B6" w:rsidRDefault="008E1704" w:rsidP="001F7F6C">
      <w:pPr>
        <w:tabs>
          <w:tab w:val="left" w:pos="1125"/>
        </w:tabs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szCs w:val="28"/>
          <w:lang w:val="uk-UA"/>
        </w:rPr>
        <w:t>Таким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/>
        </w:rPr>
        <w:t>чином,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основна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мета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аналізу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їх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потоків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/>
        </w:rPr>
        <w:t>–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це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виявлення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рівня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достатності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необхідних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нормального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функціонування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визначення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ефективності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інтенсивності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їхнього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використання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процесі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операційної,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фінансової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діяльності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також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вивчення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факторів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прогнозування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збалансованості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синхронізації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припливу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відтоку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обсязі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часу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забезпечення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поточної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перспективної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плато</w:t>
      </w:r>
      <w:r w:rsidR="00383D0A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спроможності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383D0A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підприємства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.</w:t>
      </w:r>
    </w:p>
    <w:p w:rsidR="001F7F6C" w:rsidRPr="006452B6" w:rsidRDefault="001F7F6C" w:rsidP="001F7F6C">
      <w:pPr>
        <w:tabs>
          <w:tab w:val="left" w:pos="1125"/>
        </w:tabs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szCs w:val="28"/>
          <w:lang w:val="uk-UA" w:eastAsia="uk-UA"/>
        </w:rPr>
      </w:pPr>
    </w:p>
    <w:p w:rsidR="008E1704" w:rsidRPr="006452B6" w:rsidRDefault="008E1704" w:rsidP="001F7F6C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452B6">
        <w:rPr>
          <w:b/>
          <w:color w:val="000000"/>
          <w:sz w:val="28"/>
          <w:szCs w:val="28"/>
          <w:lang w:val="uk-UA"/>
        </w:rPr>
        <w:t>3</w:t>
      </w:r>
      <w:r w:rsidR="001F7F6C" w:rsidRPr="006452B6">
        <w:rPr>
          <w:b/>
          <w:color w:val="000000"/>
          <w:sz w:val="28"/>
          <w:szCs w:val="28"/>
          <w:lang w:val="uk-UA"/>
        </w:rPr>
        <w:t xml:space="preserve">. </w:t>
      </w:r>
      <w:r w:rsidRPr="006452B6">
        <w:rPr>
          <w:b/>
          <w:color w:val="000000"/>
          <w:sz w:val="28"/>
          <w:szCs w:val="28"/>
          <w:lang w:val="uk-UA"/>
        </w:rPr>
        <w:t>О</w:t>
      </w:r>
      <w:r w:rsidR="001F7F6C" w:rsidRPr="006452B6">
        <w:rPr>
          <w:b/>
          <w:color w:val="000000"/>
          <w:sz w:val="28"/>
          <w:szCs w:val="28"/>
          <w:lang w:val="uk-UA"/>
        </w:rPr>
        <w:t>сновні етапи аналізу руху грошових коштів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E1704" w:rsidRPr="006452B6" w:rsidRDefault="000965D0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А</w:t>
      </w:r>
      <w:r w:rsidR="008E1704" w:rsidRPr="006452B6">
        <w:rPr>
          <w:color w:val="000000"/>
          <w:sz w:val="28"/>
          <w:szCs w:val="28"/>
          <w:lang w:val="uk-UA"/>
        </w:rPr>
        <w:t>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передбачає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проведення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чотирьох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послідовних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етапів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дослідження</w:t>
      </w:r>
      <w:r w:rsidR="00812F95" w:rsidRPr="006452B6">
        <w:rPr>
          <w:color w:val="000000"/>
          <w:sz w:val="28"/>
          <w:szCs w:val="28"/>
          <w:lang w:val="uk-UA"/>
        </w:rPr>
        <w:t>.</w:t>
      </w:r>
    </w:p>
    <w:p w:rsidR="008E1704" w:rsidRPr="006452B6" w:rsidRDefault="00904172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Перший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етап.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обсягу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динаміки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метою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проведення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якого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визначення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загальних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обсягів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основних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тенденцій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пропорцій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їх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розвитку.</w:t>
      </w:r>
    </w:p>
    <w:p w:rsidR="008E1704" w:rsidRPr="006452B6" w:rsidRDefault="00904172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Други</w:t>
      </w:r>
      <w:r w:rsidR="008E1704"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етап.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Анапи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джерел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формування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коштів,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передбачає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вивчення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структури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позитивного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видами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діяльності,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ранжирування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джерел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надходження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коштів,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визначення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місця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(вагомості)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кожного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грошовому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забезпеченні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функціонування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підприємства.</w:t>
      </w:r>
    </w:p>
    <w:p w:rsidR="008E1704" w:rsidRPr="006452B6" w:rsidRDefault="00904172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Треті</w:t>
      </w:r>
      <w:r w:rsidR="008E1704"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етап.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напрямів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використання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коштів,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об'єктом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якого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вихідний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потік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підприємства.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Оцінка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структури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вихідного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видами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діяльності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ранжирування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окремих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напрямів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використання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дозволяє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визначити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найбільш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"грошомісткі"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відповідно,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зосередити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увагу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процесі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їх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формування,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можливих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резервах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скорочення,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ефективного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розподілу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часі.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Так,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підприємстві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доцільно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проаналізувати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вихідний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потік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від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операційної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діяльності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видами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виплат,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його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формують.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Результати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аналізу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надають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цінну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інформацію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для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прийняття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оперативних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рішень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прогнозування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перспективного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стану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вихідного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потоку.</w:t>
      </w:r>
    </w:p>
    <w:p w:rsidR="008E1704" w:rsidRPr="006452B6" w:rsidRDefault="00904172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Четверти</w:t>
      </w:r>
      <w:r w:rsidR="008E1704"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етап.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рівномірності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метою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якого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ідентифікація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оцінка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основних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видів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ступенем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регулярності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здійснення,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виявлення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факторів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коливань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потоків,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наявності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причин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затримок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надходженні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відкладенні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запланованих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E1704" w:rsidRPr="006452B6">
        <w:rPr>
          <w:color w:val="000000"/>
          <w:sz w:val="28"/>
          <w:szCs w:val="28"/>
          <w:lang w:val="uk-UA"/>
        </w:rPr>
        <w:t>видатків.</w:t>
      </w:r>
    </w:p>
    <w:p w:rsidR="008E1704" w:rsidRPr="006452B6" w:rsidRDefault="008E1704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Показники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рівномірності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розраховуються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межах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цього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етапу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аналізу,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характеризують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рівномірність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надходження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витрачання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протягом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періоду,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дозволяє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оцінити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їх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розподіл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часі.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Розрахунок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даних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показників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базується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на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класифікації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грошових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потоків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точки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зору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регулярності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0E7660" w:rsidRPr="006452B6">
        <w:rPr>
          <w:color w:val="000000"/>
          <w:sz w:val="28"/>
          <w:szCs w:val="28"/>
        </w:rPr>
        <w:t>[1,</w:t>
      </w:r>
      <w:r w:rsidR="001F7F6C" w:rsidRPr="006452B6">
        <w:rPr>
          <w:color w:val="000000"/>
          <w:sz w:val="28"/>
          <w:szCs w:val="28"/>
        </w:rPr>
        <w:t xml:space="preserve"> </w:t>
      </w:r>
      <w:r w:rsidR="000E7660" w:rsidRPr="006452B6">
        <w:rPr>
          <w:color w:val="000000"/>
          <w:sz w:val="28"/>
          <w:szCs w:val="28"/>
          <w:lang w:val="en-US"/>
        </w:rPr>
        <w:t>C</w:t>
      </w:r>
      <w:r w:rsidR="000E7660" w:rsidRPr="006452B6">
        <w:rPr>
          <w:color w:val="000000"/>
          <w:sz w:val="28"/>
          <w:szCs w:val="28"/>
        </w:rPr>
        <w:t>.</w:t>
      </w:r>
      <w:r w:rsidR="001F7F6C" w:rsidRPr="006452B6">
        <w:rPr>
          <w:color w:val="000000"/>
          <w:sz w:val="28"/>
          <w:szCs w:val="28"/>
        </w:rPr>
        <w:t xml:space="preserve"> </w:t>
      </w:r>
      <w:r w:rsidR="000E7660" w:rsidRPr="006452B6">
        <w:rPr>
          <w:color w:val="000000"/>
          <w:sz w:val="28"/>
          <w:szCs w:val="28"/>
        </w:rPr>
        <w:t>188-190]</w:t>
      </w:r>
      <w:r w:rsidRPr="006452B6">
        <w:rPr>
          <w:color w:val="000000"/>
          <w:sz w:val="28"/>
          <w:szCs w:val="28"/>
        </w:rPr>
        <w:t>.</w:t>
      </w:r>
    </w:p>
    <w:p w:rsidR="00904172" w:rsidRPr="006452B6" w:rsidRDefault="00904172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Отже,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доцільно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проводити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чотири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етапи,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логічно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пов’язані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між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собою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результатом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074559"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повна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достовірна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оцінка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забезпеченості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грошовими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коштами.</w:t>
      </w:r>
    </w:p>
    <w:p w:rsidR="001F7F6C" w:rsidRPr="006452B6" w:rsidRDefault="001F7F6C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E1704" w:rsidRPr="006452B6" w:rsidRDefault="00904172" w:rsidP="001F7F6C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452B6">
        <w:rPr>
          <w:b/>
          <w:color w:val="000000"/>
          <w:sz w:val="28"/>
          <w:szCs w:val="28"/>
          <w:lang w:val="uk-UA"/>
        </w:rPr>
        <w:t>4</w:t>
      </w:r>
      <w:r w:rsidR="001F7F6C" w:rsidRPr="006452B6">
        <w:rPr>
          <w:b/>
          <w:color w:val="000000"/>
          <w:sz w:val="28"/>
          <w:szCs w:val="28"/>
          <w:lang w:val="uk-UA"/>
        </w:rPr>
        <w:t xml:space="preserve">. </w:t>
      </w:r>
      <w:r w:rsidR="008E1704" w:rsidRPr="006452B6">
        <w:rPr>
          <w:b/>
          <w:color w:val="000000"/>
          <w:sz w:val="28"/>
          <w:szCs w:val="28"/>
          <w:lang w:val="uk-UA"/>
        </w:rPr>
        <w:t>С</w:t>
      </w:r>
      <w:r w:rsidR="001F7F6C" w:rsidRPr="006452B6">
        <w:rPr>
          <w:b/>
          <w:color w:val="000000"/>
          <w:sz w:val="28"/>
          <w:szCs w:val="28"/>
          <w:lang w:val="uk-UA"/>
        </w:rPr>
        <w:t>истема показників, що характеризують рух грошових коштів</w:t>
      </w: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szCs w:val="28"/>
          <w:lang w:val="uk-UA"/>
        </w:rPr>
      </w:pPr>
      <w:r w:rsidRPr="006452B6">
        <w:rPr>
          <w:rStyle w:val="FontStyle13"/>
          <w:color w:val="000000"/>
          <w:spacing w:val="0"/>
          <w:sz w:val="28"/>
          <w:lang w:val="uk-UA" w:eastAsia="uk-UA"/>
        </w:rPr>
        <w:t>Якість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обороту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визначається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лише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складом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потоків,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але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ритмічності,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синхронності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надходження,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витрачання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ефективності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потоків.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Такими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є:</w:t>
      </w:r>
    </w:p>
    <w:p w:rsidR="000965D0" w:rsidRPr="006452B6" w:rsidRDefault="00F07DAF" w:rsidP="001F7F6C">
      <w:pPr>
        <w:pStyle w:val="Style3"/>
        <w:widowControl/>
        <w:tabs>
          <w:tab w:val="left" w:pos="720"/>
        </w:tabs>
        <w:spacing w:line="360" w:lineRule="auto"/>
        <w:ind w:firstLine="709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-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синхронність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потоків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szCs w:val="28"/>
          <w:lang w:val="uk-UA"/>
        </w:rPr>
        <w:t>–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відповідність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обсягами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потоків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підприємства.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свідченням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узгодженості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вхід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потоків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обсягами,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часом:</w:t>
      </w:r>
    </w:p>
    <w:p w:rsidR="000965D0" w:rsidRPr="006452B6" w:rsidRDefault="000965D0" w:rsidP="001F7F6C">
      <w:pPr>
        <w:pStyle w:val="Style3"/>
        <w:widowControl/>
        <w:tabs>
          <w:tab w:val="left" w:pos="499"/>
        </w:tabs>
        <w:spacing w:line="360" w:lineRule="auto"/>
        <w:ind w:firstLine="709"/>
        <w:rPr>
          <w:rStyle w:val="FontStyle13"/>
          <w:color w:val="000000"/>
          <w:spacing w:val="0"/>
          <w:sz w:val="28"/>
          <w:lang w:val="uk-UA" w:eastAsia="uk-UA"/>
        </w:rPr>
      </w:pPr>
    </w:p>
    <w:p w:rsidR="000965D0" w:rsidRPr="006452B6" w:rsidRDefault="00414336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eastAsia="uk-UA"/>
        </w:rPr>
      </w:pPr>
      <w:r>
        <w:rPr>
          <w:rStyle w:val="FontStyle13"/>
          <w:color w:val="000000"/>
          <w:spacing w:val="0"/>
          <w:position w:val="-26"/>
          <w:sz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51.75pt">
            <v:imagedata r:id="rId9" o:title=""/>
          </v:shape>
        </w:pic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(1.1)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rStyle w:val="FontStyle13"/>
          <w:color w:val="000000"/>
          <w:spacing w:val="0"/>
          <w:sz w:val="28"/>
          <w:lang w:val="uk-UA" w:eastAsia="uk-UA"/>
        </w:rPr>
        <w:t>де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color w:val="000000"/>
          <w:sz w:val="28"/>
          <w:lang w:val="en-US"/>
        </w:rPr>
        <w:t>Hn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надходження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коштів;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color w:val="000000"/>
          <w:sz w:val="28"/>
          <w:lang w:val="en-US"/>
        </w:rPr>
        <w:t>Bn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витрати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коштів;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color w:val="000000"/>
          <w:sz w:val="28"/>
          <w:lang w:val="en-US"/>
        </w:rPr>
        <w:t>n</w:t>
      </w:r>
      <w:r w:rsidR="001F7F6C" w:rsidRPr="006452B6">
        <w:rPr>
          <w:color w:val="000000"/>
          <w:sz w:val="28"/>
        </w:rPr>
        <w:t xml:space="preserve"> </w:t>
      </w:r>
      <w:r w:rsidRPr="006452B6">
        <w:rPr>
          <w:color w:val="000000"/>
          <w:sz w:val="28"/>
        </w:rPr>
        <w:t>–</w:t>
      </w:r>
      <w:r w:rsidR="001F7F6C" w:rsidRPr="006452B6">
        <w:rPr>
          <w:color w:val="000000"/>
          <w:sz w:val="28"/>
        </w:rPr>
        <w:t xml:space="preserve"> </w:t>
      </w:r>
      <w:r w:rsidRPr="006452B6">
        <w:rPr>
          <w:color w:val="000000"/>
          <w:sz w:val="28"/>
          <w:lang w:val="uk-UA"/>
        </w:rPr>
        <w:t>кількість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днів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у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періоді.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</w:p>
    <w:p w:rsidR="000965D0" w:rsidRPr="006452B6" w:rsidRDefault="00F07DAF" w:rsidP="001F7F6C">
      <w:pPr>
        <w:tabs>
          <w:tab w:val="left" w:pos="720"/>
        </w:tabs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-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вхідний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потік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розподіляється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протягом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звітного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періоду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одноденний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потік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відрізняється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середньоденного.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ознакою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надходжень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коштів: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</w:p>
    <w:p w:rsidR="000965D0" w:rsidRPr="006452B6" w:rsidRDefault="00414336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position w:val="-26"/>
          <w:sz w:val="28"/>
        </w:rPr>
        <w:pict>
          <v:shape id="_x0000_i1026" type="#_x0000_t75" style="width:81pt;height:51.75pt">
            <v:imagedata r:id="rId10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(1.2)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0965D0" w:rsidP="001F7F6C">
      <w:pPr>
        <w:tabs>
          <w:tab w:val="left" w:pos="720"/>
        </w:tabs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color w:val="000000"/>
          <w:sz w:val="28"/>
          <w:lang w:val="uk-UA"/>
        </w:rPr>
        <w:t>де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414336">
        <w:rPr>
          <w:color w:val="000000"/>
          <w:position w:val="-4"/>
          <w:sz w:val="28"/>
          <w:lang w:val="uk-UA"/>
        </w:rPr>
        <w:pict>
          <v:shape id="_x0000_i1027" type="#_x0000_t75" style="width:14.25pt;height:15.75pt">
            <v:imagedata r:id="rId11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середній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розмір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надходження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коштів.</w:t>
      </w:r>
    </w:p>
    <w:p w:rsidR="000965D0" w:rsidRPr="006452B6" w:rsidRDefault="000965D0" w:rsidP="001F7F6C">
      <w:pPr>
        <w:tabs>
          <w:tab w:val="left" w:pos="720"/>
        </w:tabs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F07DAF" w:rsidP="001F7F6C">
      <w:pPr>
        <w:pStyle w:val="Style3"/>
        <w:widowControl/>
        <w:tabs>
          <w:tab w:val="left" w:pos="528"/>
        </w:tabs>
        <w:spacing w:line="360" w:lineRule="auto"/>
        <w:ind w:firstLine="709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-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потік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розподіляється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протягом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звітного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періоду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одноденний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потік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відрізняється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дньоденного.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що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ознакою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витрачання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коштів</w:t>
      </w:r>
    </w:p>
    <w:p w:rsidR="000965D0" w:rsidRPr="006452B6" w:rsidRDefault="000965D0" w:rsidP="001F7F6C">
      <w:pPr>
        <w:pStyle w:val="Style3"/>
        <w:widowControl/>
        <w:tabs>
          <w:tab w:val="left" w:pos="528"/>
        </w:tabs>
        <w:spacing w:line="360" w:lineRule="auto"/>
        <w:ind w:firstLine="709"/>
        <w:rPr>
          <w:color w:val="000000"/>
          <w:sz w:val="28"/>
          <w:szCs w:val="18"/>
          <w:lang w:val="uk-UA" w:eastAsia="uk-UA"/>
        </w:rPr>
      </w:pPr>
    </w:p>
    <w:p w:rsidR="000965D0" w:rsidRPr="006452B6" w:rsidRDefault="00414336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position w:val="-26"/>
          <w:sz w:val="28"/>
          <w:lang w:val="uk-UA"/>
        </w:rPr>
        <w:pict>
          <v:shape id="_x0000_i1028" type="#_x0000_t75" style="width:77.25pt;height:51.75pt">
            <v:imagedata r:id="rId12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(1.3)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color w:val="000000"/>
          <w:sz w:val="28"/>
          <w:lang w:val="uk-UA"/>
        </w:rPr>
        <w:t>де</w:t>
      </w:r>
      <w:r w:rsidR="00414336">
        <w:rPr>
          <w:color w:val="000000"/>
          <w:position w:val="-4"/>
          <w:sz w:val="28"/>
          <w:lang w:val="uk-UA"/>
        </w:rPr>
        <w:pict>
          <v:shape id="_x0000_i1029" type="#_x0000_t75" style="width:12pt;height:15.75pt">
            <v:imagedata r:id="rId13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середній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розмір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витрат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коштів.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F07DAF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-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коефіцієнт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синхронності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яку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частку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становить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відхилення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між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вхідним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вихідним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грошовими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потоками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загальному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вихідному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грошовому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потоці.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нуля: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</w:p>
    <w:p w:rsidR="000965D0" w:rsidRPr="006452B6" w:rsidRDefault="00414336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rStyle w:val="FontStyle13"/>
          <w:color w:val="000000"/>
          <w:spacing w:val="0"/>
          <w:position w:val="-26"/>
          <w:sz w:val="28"/>
          <w:lang w:val="uk-UA" w:eastAsia="uk-UA"/>
        </w:rPr>
        <w:pict>
          <v:shape id="_x0000_i1030" type="#_x0000_t75" style="width:83.25pt;height:51.75pt">
            <v:imagedata r:id="rId9" o:title=""/>
          </v:shape>
        </w:pic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: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>
        <w:rPr>
          <w:color w:val="000000"/>
          <w:position w:val="-4"/>
          <w:sz w:val="28"/>
          <w:lang w:val="uk-UA"/>
        </w:rPr>
        <w:pict>
          <v:shape id="_x0000_i1031" type="#_x0000_t75" style="width:14.25pt;height:15.75pt">
            <v:imagedata r:id="rId11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(1.4)</w:t>
      </w:r>
    </w:p>
    <w:p w:rsidR="000965D0" w:rsidRPr="006452B6" w:rsidRDefault="000965D0" w:rsidP="001F7F6C">
      <w:pPr>
        <w:pStyle w:val="Style3"/>
        <w:widowControl/>
        <w:tabs>
          <w:tab w:val="left" w:pos="528"/>
        </w:tabs>
        <w:spacing w:line="360" w:lineRule="auto"/>
        <w:ind w:firstLine="709"/>
        <w:rPr>
          <w:color w:val="000000"/>
          <w:sz w:val="28"/>
          <w:lang w:val="uk-UA"/>
        </w:rPr>
      </w:pPr>
    </w:p>
    <w:p w:rsidR="000965D0" w:rsidRPr="006452B6" w:rsidRDefault="00F07DAF" w:rsidP="001F7F6C">
      <w:pPr>
        <w:pStyle w:val="Style3"/>
        <w:widowControl/>
        <w:tabs>
          <w:tab w:val="left" w:pos="528"/>
        </w:tabs>
        <w:spacing w:line="360" w:lineRule="auto"/>
        <w:ind w:firstLine="709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color w:val="000000"/>
          <w:sz w:val="28"/>
          <w:lang w:val="uk-UA"/>
        </w:rPr>
        <w:t>-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коефіцієнт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частку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середнього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відхилення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вхідного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його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середнього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обсязі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вхідного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потоку.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нуля:</w:t>
      </w:r>
    </w:p>
    <w:p w:rsidR="000965D0" w:rsidRPr="006452B6" w:rsidRDefault="000965D0" w:rsidP="001F7F6C">
      <w:pPr>
        <w:pStyle w:val="Style3"/>
        <w:widowControl/>
        <w:tabs>
          <w:tab w:val="left" w:pos="528"/>
        </w:tabs>
        <w:spacing w:line="360" w:lineRule="auto"/>
        <w:ind w:firstLine="709"/>
        <w:rPr>
          <w:rStyle w:val="FontStyle14"/>
          <w:color w:val="000000"/>
          <w:spacing w:val="0"/>
          <w:sz w:val="28"/>
          <w:lang w:val="uk-UA" w:eastAsia="uk-UA"/>
        </w:rPr>
      </w:pPr>
    </w:p>
    <w:p w:rsidR="000965D0" w:rsidRPr="006452B6" w:rsidRDefault="00414336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position w:val="-26"/>
          <w:sz w:val="28"/>
          <w:lang w:val="uk-UA"/>
        </w:rPr>
        <w:pict>
          <v:shape id="_x0000_i1032" type="#_x0000_t75" style="width:81pt;height:51.75pt">
            <v:imagedata r:id="rId10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:</w:t>
      </w:r>
      <w:r w:rsidR="001F7F6C" w:rsidRPr="006452B6">
        <w:rPr>
          <w:color w:val="000000"/>
          <w:sz w:val="28"/>
          <w:lang w:val="uk-UA"/>
        </w:rPr>
        <w:t xml:space="preserve"> </w:t>
      </w:r>
      <w:r>
        <w:rPr>
          <w:color w:val="000000"/>
          <w:position w:val="-4"/>
          <w:sz w:val="28"/>
          <w:lang w:val="uk-UA"/>
        </w:rPr>
        <w:pict>
          <v:shape id="_x0000_i1033" type="#_x0000_t75" style="width:14.25pt;height:15.75pt">
            <v:imagedata r:id="rId11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(1.5)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F07DAF" w:rsidP="001F7F6C">
      <w:pPr>
        <w:spacing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-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коефіцієнт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використання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4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–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показує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частку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середнього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відхилення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від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його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середнього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обсязі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вихідного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потоку.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Значення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повинне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наближатися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="000965D0" w:rsidRPr="006452B6">
        <w:rPr>
          <w:rStyle w:val="FontStyle13"/>
          <w:color w:val="000000"/>
          <w:spacing w:val="0"/>
          <w:sz w:val="28"/>
          <w:lang w:val="uk-UA" w:eastAsia="uk-UA"/>
        </w:rPr>
        <w:t>нуля:</w:t>
      </w:r>
    </w:p>
    <w:p w:rsidR="000965D0" w:rsidRPr="006452B6" w:rsidRDefault="00AB47D2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color w:val="000000"/>
          <w:sz w:val="28"/>
          <w:lang w:val="uk-UA"/>
        </w:rPr>
        <w:br w:type="page"/>
      </w:r>
      <w:r w:rsidR="00414336">
        <w:rPr>
          <w:color w:val="000000"/>
          <w:position w:val="-26"/>
          <w:sz w:val="28"/>
          <w:lang w:val="uk-UA"/>
        </w:rPr>
        <w:pict>
          <v:shape id="_x0000_i1034" type="#_x0000_t75" style="width:77.25pt;height:51.75pt">
            <v:imagedata r:id="rId12" o:title=""/>
          </v:shape>
        </w:pict>
      </w:r>
      <w:r w:rsidR="000965D0" w:rsidRPr="006452B6">
        <w:rPr>
          <w:color w:val="000000"/>
          <w:sz w:val="28"/>
          <w:lang w:val="uk-UA"/>
        </w:rPr>
        <w:t>:</w:t>
      </w:r>
      <w:r w:rsidR="001F7F6C" w:rsidRPr="006452B6">
        <w:rPr>
          <w:color w:val="000000"/>
          <w:sz w:val="28"/>
          <w:lang w:val="uk-UA"/>
        </w:rPr>
        <w:t xml:space="preserve"> </w:t>
      </w:r>
      <w:r w:rsidR="00414336">
        <w:rPr>
          <w:color w:val="000000"/>
          <w:position w:val="-4"/>
          <w:sz w:val="28"/>
          <w:lang w:val="uk-UA"/>
        </w:rPr>
        <w:pict>
          <v:shape id="_x0000_i1035" type="#_x0000_t75" style="width:12pt;height:15.75pt">
            <v:imagedata r:id="rId13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(1.6)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Одним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найважливіших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показників,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визначають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достатність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створеного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чистого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урахуванням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фінансованих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потреб,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к</w:t>
      </w:r>
      <w:r w:rsidRPr="006452B6">
        <w:rPr>
          <w:bCs/>
          <w:color w:val="000000"/>
          <w:sz w:val="28"/>
        </w:rPr>
        <w:t>оефіцієнт</w:t>
      </w:r>
      <w:r w:rsidR="001F7F6C" w:rsidRPr="006452B6">
        <w:rPr>
          <w:bCs/>
          <w:color w:val="000000"/>
          <w:sz w:val="28"/>
        </w:rPr>
        <w:t xml:space="preserve"> </w:t>
      </w:r>
      <w:r w:rsidRPr="006452B6">
        <w:rPr>
          <w:bCs/>
          <w:color w:val="000000"/>
          <w:sz w:val="28"/>
        </w:rPr>
        <w:t>достатності</w:t>
      </w:r>
      <w:r w:rsidR="001F7F6C" w:rsidRPr="006452B6">
        <w:rPr>
          <w:bCs/>
          <w:color w:val="000000"/>
          <w:sz w:val="28"/>
        </w:rPr>
        <w:t xml:space="preserve"> </w:t>
      </w:r>
      <w:r w:rsidRPr="006452B6">
        <w:rPr>
          <w:bCs/>
          <w:color w:val="000000"/>
          <w:sz w:val="28"/>
        </w:rPr>
        <w:t>чистого</w:t>
      </w:r>
      <w:r w:rsidR="001F7F6C" w:rsidRPr="006452B6">
        <w:rPr>
          <w:bCs/>
          <w:color w:val="000000"/>
          <w:sz w:val="28"/>
        </w:rPr>
        <w:t xml:space="preserve"> </w:t>
      </w:r>
      <w:r w:rsidRPr="006452B6">
        <w:rPr>
          <w:bCs/>
          <w:color w:val="000000"/>
          <w:sz w:val="28"/>
        </w:rPr>
        <w:t>грошового</w:t>
      </w:r>
      <w:r w:rsidR="001F7F6C" w:rsidRPr="006452B6">
        <w:rPr>
          <w:bCs/>
          <w:color w:val="000000"/>
          <w:sz w:val="28"/>
        </w:rPr>
        <w:t xml:space="preserve"> </w:t>
      </w:r>
      <w:r w:rsidRPr="006452B6">
        <w:rPr>
          <w:bCs/>
          <w:color w:val="000000"/>
          <w:sz w:val="28"/>
        </w:rPr>
        <w:t>потоку</w:t>
      </w:r>
      <w:r w:rsidRPr="006452B6">
        <w:rPr>
          <w:bCs/>
          <w:color w:val="000000"/>
          <w:sz w:val="28"/>
          <w:lang w:val="uk-UA"/>
        </w:rPr>
        <w:t>,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який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розраховується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за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наступною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формулою:</w:t>
      </w: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</w:p>
    <w:p w:rsidR="000965D0" w:rsidRPr="006452B6" w:rsidRDefault="00414336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8"/>
          <w:sz w:val="28"/>
          <w:szCs w:val="28"/>
          <w:lang w:val="uk-UA"/>
        </w:rPr>
        <w:pict>
          <v:shape id="_x0000_i1036" type="#_x0000_t75" style="width:114.75pt;height:33pt">
            <v:imagedata r:id="rId14" o:title=""/>
          </v:shape>
        </w:pic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0965D0" w:rsidRPr="006452B6">
        <w:rPr>
          <w:color w:val="000000"/>
          <w:sz w:val="28"/>
          <w:szCs w:val="28"/>
          <w:lang w:val="uk-UA"/>
        </w:rPr>
        <w:t>(1.7)</w:t>
      </w: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де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iCs/>
          <w:color w:val="000000"/>
          <w:sz w:val="28"/>
          <w:szCs w:val="28"/>
          <w:lang w:val="uk-UA"/>
        </w:rPr>
        <w:t>ЧГП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сума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чистого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аналізований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період,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тис.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грн.;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iCs/>
          <w:color w:val="000000"/>
          <w:sz w:val="28"/>
          <w:szCs w:val="28"/>
          <w:lang w:val="uk-UA"/>
        </w:rPr>
        <w:t>ПК</w:t>
      </w:r>
      <w:r w:rsidR="001F7F6C" w:rsidRPr="006452B6">
        <w:rPr>
          <w:iCs/>
          <w:color w:val="000000"/>
          <w:sz w:val="28"/>
          <w:szCs w:val="28"/>
          <w:lang w:val="uk-UA"/>
        </w:rPr>
        <w:t xml:space="preserve"> </w:t>
      </w:r>
      <w:r w:rsidRPr="006452B6">
        <w:rPr>
          <w:iCs/>
          <w:color w:val="000000"/>
          <w:sz w:val="28"/>
          <w:szCs w:val="28"/>
          <w:lang w:val="uk-UA"/>
        </w:rPr>
        <w:t>–</w:t>
      </w:r>
      <w:r w:rsidR="001F7F6C" w:rsidRPr="006452B6">
        <w:rPr>
          <w:iCs/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сума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погашення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довго-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короткострокових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кредитів,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тис.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грн.;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iCs/>
          <w:color w:val="000000"/>
          <w:sz w:val="28"/>
          <w:szCs w:val="28"/>
          <w:lang w:val="uk-UA"/>
        </w:rPr>
        <w:t>ΔЗ</w:t>
      </w:r>
      <w:r w:rsidR="001F7F6C" w:rsidRPr="006452B6">
        <w:rPr>
          <w:iCs/>
          <w:color w:val="000000"/>
          <w:sz w:val="28"/>
          <w:szCs w:val="28"/>
          <w:lang w:val="uk-UA"/>
        </w:rPr>
        <w:t xml:space="preserve"> </w:t>
      </w:r>
      <w:r w:rsidRPr="006452B6">
        <w:rPr>
          <w:iCs/>
          <w:color w:val="000000"/>
          <w:sz w:val="28"/>
          <w:szCs w:val="28"/>
          <w:lang w:val="uk-UA"/>
        </w:rPr>
        <w:t>–</w:t>
      </w:r>
      <w:r w:rsidR="001F7F6C" w:rsidRPr="006452B6">
        <w:rPr>
          <w:iCs/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приріст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виробничих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запасів,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тис.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грн.;</w:t>
      </w:r>
    </w:p>
    <w:p w:rsidR="000965D0" w:rsidRPr="006452B6" w:rsidRDefault="000965D0" w:rsidP="001F7F6C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iCs/>
          <w:color w:val="000000"/>
          <w:sz w:val="28"/>
          <w:szCs w:val="28"/>
          <w:lang w:val="uk-UA"/>
        </w:rPr>
        <w:t>Д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сума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виплачених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дивідендів,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тис.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гри.</w:t>
      </w:r>
    </w:p>
    <w:p w:rsidR="000965D0" w:rsidRPr="006452B6" w:rsidRDefault="000965D0" w:rsidP="001F7F6C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6452B6">
        <w:rPr>
          <w:color w:val="000000"/>
          <w:sz w:val="28"/>
          <w:lang w:val="uk-UA"/>
        </w:rPr>
        <w:t>Для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оцінки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синхронності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формування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позитивного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і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від’ємного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потоків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в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розрізі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окремих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інтервалів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звітного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періоду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розраховується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рівень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ліквідності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грошового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потоку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підприємства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по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такій</w:t>
      </w:r>
      <w:r w:rsidR="001F7F6C" w:rsidRPr="006452B6">
        <w:rPr>
          <w:color w:val="000000"/>
          <w:sz w:val="28"/>
          <w:lang w:val="uk-UA"/>
        </w:rPr>
        <w:t xml:space="preserve"> </w:t>
      </w:r>
      <w:r w:rsidRPr="006452B6">
        <w:rPr>
          <w:color w:val="000000"/>
          <w:sz w:val="28"/>
          <w:lang w:val="uk-UA"/>
        </w:rPr>
        <w:t>формулі:</w:t>
      </w:r>
    </w:p>
    <w:p w:rsidR="000965D0" w:rsidRPr="006452B6" w:rsidRDefault="000965D0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414336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4"/>
          <w:sz w:val="28"/>
          <w:lang w:val="en-US"/>
        </w:rPr>
        <w:pict>
          <v:shape id="_x0000_i1037" type="#_x0000_t75" style="width:149.25pt;height:32.25pt">
            <v:imagedata r:id="rId15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szCs w:val="28"/>
          <w:lang w:val="uk-UA"/>
        </w:rPr>
        <w:t>(1.8)</w:t>
      </w: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965D0" w:rsidRPr="006452B6" w:rsidRDefault="000965D0" w:rsidP="001F7F6C">
      <w:pPr>
        <w:pStyle w:val="2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 w:rsidRPr="006452B6">
        <w:rPr>
          <w:rFonts w:ascii="Times New Roman" w:hAnsi="Times New Roman"/>
          <w:color w:val="000000"/>
          <w:sz w:val="28"/>
        </w:rPr>
        <w:t>де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ПГП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–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позитивний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грошовий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потік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(надходження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грошових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коштів);</w:t>
      </w:r>
    </w:p>
    <w:p w:rsidR="000965D0" w:rsidRPr="006452B6" w:rsidRDefault="000965D0" w:rsidP="001F7F6C">
      <w:pPr>
        <w:pStyle w:val="2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452B6">
        <w:rPr>
          <w:rFonts w:ascii="Times New Roman" w:hAnsi="Times New Roman"/>
          <w:color w:val="000000"/>
          <w:sz w:val="28"/>
        </w:rPr>
        <w:t>ГА</w:t>
      </w:r>
      <w:r w:rsidRPr="006452B6">
        <w:rPr>
          <w:rFonts w:ascii="Times New Roman" w:hAnsi="Times New Roman"/>
          <w:color w:val="000000"/>
          <w:sz w:val="28"/>
          <w:vertAlign w:val="subscript"/>
        </w:rPr>
        <w:t>К</w:t>
      </w:r>
      <w:r w:rsidRPr="006452B6">
        <w:rPr>
          <w:rFonts w:ascii="Times New Roman" w:hAnsi="Times New Roman"/>
          <w:color w:val="000000"/>
          <w:sz w:val="28"/>
        </w:rPr>
        <w:t>,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ГА</w:t>
      </w:r>
      <w:r w:rsidRPr="006452B6">
        <w:rPr>
          <w:rFonts w:ascii="Times New Roman" w:hAnsi="Times New Roman"/>
          <w:color w:val="000000"/>
          <w:sz w:val="28"/>
          <w:vertAlign w:val="subscript"/>
        </w:rPr>
        <w:t>П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–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грошові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активи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підприємства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відповідно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на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кінець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і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початок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періоду;</w:t>
      </w:r>
    </w:p>
    <w:p w:rsidR="000965D0" w:rsidRPr="006452B6" w:rsidRDefault="000965D0" w:rsidP="001F7F6C">
      <w:pPr>
        <w:pStyle w:val="2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452B6">
        <w:rPr>
          <w:rFonts w:ascii="Times New Roman" w:hAnsi="Times New Roman"/>
          <w:color w:val="000000"/>
          <w:sz w:val="28"/>
        </w:rPr>
        <w:t>НГП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–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негативний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грошовий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потік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(видатки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грошових</w:t>
      </w:r>
      <w:r w:rsidR="001F7F6C" w:rsidRPr="006452B6">
        <w:rPr>
          <w:rFonts w:ascii="Times New Roman" w:hAnsi="Times New Roman"/>
          <w:color w:val="000000"/>
          <w:sz w:val="28"/>
        </w:rPr>
        <w:t xml:space="preserve"> </w:t>
      </w:r>
      <w:r w:rsidRPr="006452B6">
        <w:rPr>
          <w:rFonts w:ascii="Times New Roman" w:hAnsi="Times New Roman"/>
          <w:color w:val="000000"/>
          <w:sz w:val="28"/>
        </w:rPr>
        <w:t>коштів).</w:t>
      </w:r>
    </w:p>
    <w:p w:rsidR="000965D0" w:rsidRPr="006452B6" w:rsidRDefault="00AB47D2" w:rsidP="00AB47D2">
      <w:pPr>
        <w:pStyle w:val="Style8"/>
        <w:widowControl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  <w:r w:rsidRPr="006452B6">
        <w:rPr>
          <w:color w:val="000000"/>
          <w:sz w:val="28"/>
        </w:rPr>
        <w:br w:type="page"/>
      </w:r>
      <w:r w:rsidR="000965D0" w:rsidRPr="00AB47D2">
        <w:rPr>
          <w:rStyle w:val="FontStyle12"/>
          <w:spacing w:val="0"/>
          <w:sz w:val="28"/>
          <w:lang w:eastAsia="uk-UA"/>
        </w:rPr>
        <w:t>Узагальнюючим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показником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ефективності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грошових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потоків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підприємства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є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к</w:t>
      </w:r>
      <w:r w:rsidRPr="00AB47D2">
        <w:rPr>
          <w:rStyle w:val="FontStyle12"/>
          <w:spacing w:val="0"/>
          <w:sz w:val="28"/>
          <w:lang w:val="uk-UA" w:eastAsia="uk-UA"/>
        </w:rPr>
        <w:t>коефіцієнт</w:t>
      </w:r>
      <w:r w:rsidR="001F7F6C" w:rsidRPr="00AB47D2">
        <w:rPr>
          <w:rStyle w:val="FontStyle12"/>
          <w:spacing w:val="0"/>
          <w:sz w:val="28"/>
          <w:lang w:val="uk-UA"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val="uk-UA" w:eastAsia="uk-UA"/>
        </w:rPr>
        <w:t>ефективності</w:t>
      </w:r>
      <w:r w:rsidR="001F7F6C" w:rsidRPr="00AB47D2">
        <w:rPr>
          <w:rStyle w:val="FontStyle12"/>
          <w:spacing w:val="0"/>
          <w:sz w:val="28"/>
          <w:lang w:val="uk-UA"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val="uk-UA" w:eastAsia="uk-UA"/>
        </w:rPr>
        <w:t>грошового</w:t>
      </w:r>
      <w:r w:rsidR="001F7F6C" w:rsidRPr="00AB47D2">
        <w:rPr>
          <w:rStyle w:val="FontStyle12"/>
          <w:spacing w:val="0"/>
          <w:sz w:val="28"/>
          <w:lang w:val="uk-UA"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val="uk-UA" w:eastAsia="uk-UA"/>
        </w:rPr>
        <w:t>потоку</w:t>
      </w:r>
      <w:r w:rsidR="000965D0" w:rsidRPr="00AB47D2">
        <w:rPr>
          <w:rStyle w:val="FontStyle12"/>
          <w:spacing w:val="0"/>
          <w:sz w:val="28"/>
          <w:lang w:eastAsia="uk-UA"/>
        </w:rPr>
        <w:t>,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який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розраховується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наступним</w:t>
      </w:r>
      <w:r w:rsidR="001F7F6C" w:rsidRPr="00AB47D2">
        <w:rPr>
          <w:rStyle w:val="FontStyle12"/>
          <w:spacing w:val="0"/>
          <w:sz w:val="28"/>
          <w:lang w:eastAsia="uk-UA"/>
        </w:rPr>
        <w:t xml:space="preserve"> </w:t>
      </w:r>
      <w:r w:rsidR="000965D0" w:rsidRPr="00AB47D2">
        <w:rPr>
          <w:rStyle w:val="FontStyle12"/>
          <w:spacing w:val="0"/>
          <w:sz w:val="28"/>
          <w:lang w:eastAsia="uk-UA"/>
        </w:rPr>
        <w:t>чином:</w:t>
      </w: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</w:p>
    <w:p w:rsidR="000965D0" w:rsidRPr="006452B6" w:rsidRDefault="00414336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position w:val="-24"/>
          <w:sz w:val="28"/>
          <w:lang w:val="en-US"/>
        </w:rPr>
        <w:pict>
          <v:shape id="_x0000_i1038" type="#_x0000_t75" style="width:1in;height:30.75pt">
            <v:imagedata r:id="rId16" o:title=""/>
          </v:shape>
        </w:pict>
      </w:r>
      <w:r w:rsidR="001F7F6C" w:rsidRPr="006452B6">
        <w:rPr>
          <w:color w:val="000000"/>
          <w:sz w:val="28"/>
          <w:lang w:val="uk-UA"/>
        </w:rPr>
        <w:t xml:space="preserve"> </w:t>
      </w:r>
      <w:r w:rsidR="000965D0" w:rsidRPr="006452B6">
        <w:rPr>
          <w:color w:val="000000"/>
          <w:sz w:val="28"/>
          <w:lang w:val="uk-UA"/>
        </w:rPr>
        <w:t>(1.9)</w:t>
      </w: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65D0" w:rsidRPr="006452B6" w:rsidRDefault="000965D0" w:rsidP="001F7F6C">
      <w:pPr>
        <w:pStyle w:val="Style8"/>
        <w:widowControl/>
        <w:spacing w:line="360" w:lineRule="auto"/>
        <w:ind w:firstLine="709"/>
        <w:jc w:val="both"/>
        <w:rPr>
          <w:rStyle w:val="FontStyle12"/>
          <w:bCs/>
          <w:color w:val="000000"/>
          <w:spacing w:val="0"/>
          <w:sz w:val="28"/>
          <w:szCs w:val="24"/>
          <w:lang w:val="uk-UA"/>
        </w:rPr>
      </w:pPr>
      <w:r w:rsidRPr="006452B6">
        <w:rPr>
          <w:rStyle w:val="FontStyle12"/>
          <w:color w:val="000000"/>
          <w:spacing w:val="0"/>
          <w:sz w:val="28"/>
          <w:lang w:val="uk-UA" w:eastAsia="uk-UA"/>
        </w:rPr>
        <w:t>Ці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коефіцієнти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на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відміну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від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коефіцієнтів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статистичного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характеру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дають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дин</w:t>
      </w:r>
      <w:r w:rsidR="00904172" w:rsidRPr="006452B6">
        <w:rPr>
          <w:rStyle w:val="FontStyle12"/>
          <w:color w:val="000000"/>
          <w:spacing w:val="0"/>
          <w:sz w:val="28"/>
          <w:lang w:val="uk-UA" w:eastAsia="uk-UA"/>
        </w:rPr>
        <w:t>амічну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="00904172" w:rsidRPr="006452B6">
        <w:rPr>
          <w:rStyle w:val="FontStyle12"/>
          <w:color w:val="000000"/>
          <w:spacing w:val="0"/>
          <w:sz w:val="28"/>
          <w:lang w:val="uk-UA" w:eastAsia="uk-UA"/>
        </w:rPr>
        <w:t>картину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того,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які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ресурси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підприємство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може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мобілізувати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для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виконання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своїх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зобов'язань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="000E7660" w:rsidRPr="006452B6">
        <w:rPr>
          <w:rStyle w:val="FontStyle12"/>
          <w:color w:val="000000"/>
          <w:spacing w:val="0"/>
          <w:sz w:val="28"/>
          <w:lang w:val="uk-UA" w:eastAsia="uk-UA"/>
        </w:rPr>
        <w:t>[10,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="000E7660" w:rsidRPr="006452B6">
        <w:rPr>
          <w:rStyle w:val="FontStyle12"/>
          <w:color w:val="000000"/>
          <w:spacing w:val="0"/>
          <w:sz w:val="28"/>
          <w:lang w:val="en-US" w:eastAsia="uk-UA"/>
        </w:rPr>
        <w:t>C</w:t>
      </w:r>
      <w:r w:rsidR="000E7660" w:rsidRPr="006452B6">
        <w:rPr>
          <w:rStyle w:val="FontStyle12"/>
          <w:color w:val="000000"/>
          <w:spacing w:val="0"/>
          <w:sz w:val="28"/>
          <w:lang w:val="uk-UA" w:eastAsia="uk-UA"/>
        </w:rPr>
        <w:t>.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="000E7660" w:rsidRPr="006452B6">
        <w:rPr>
          <w:rStyle w:val="FontStyle12"/>
          <w:color w:val="000000"/>
          <w:spacing w:val="0"/>
          <w:sz w:val="28"/>
          <w:lang w:val="uk-UA" w:eastAsia="uk-UA"/>
        </w:rPr>
        <w:t>360</w:t>
      </w:r>
      <w:r w:rsidR="003347E4" w:rsidRPr="006452B6">
        <w:rPr>
          <w:rStyle w:val="FontStyle12"/>
          <w:color w:val="000000"/>
          <w:spacing w:val="0"/>
          <w:sz w:val="28"/>
          <w:lang w:val="uk-UA" w:eastAsia="uk-UA"/>
        </w:rPr>
        <w:t>-363</w:t>
      </w:r>
      <w:r w:rsidR="000E7660" w:rsidRPr="006452B6">
        <w:rPr>
          <w:rStyle w:val="FontStyle12"/>
          <w:color w:val="000000"/>
          <w:spacing w:val="0"/>
          <w:sz w:val="28"/>
          <w:lang w:val="uk-UA" w:eastAsia="uk-UA"/>
        </w:rPr>
        <w:t>]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.</w:t>
      </w:r>
    </w:p>
    <w:p w:rsidR="000965D0" w:rsidRPr="006452B6" w:rsidRDefault="00904172" w:rsidP="001F7F6C">
      <w:pPr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  <w:r w:rsidRPr="006452B6">
        <w:rPr>
          <w:rStyle w:val="FontStyle12"/>
          <w:color w:val="000000"/>
          <w:spacing w:val="0"/>
          <w:sz w:val="28"/>
          <w:lang w:val="uk-UA" w:eastAsia="uk-UA"/>
        </w:rPr>
        <w:t>Таким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чином,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процесі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аналізу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руху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коштів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доцільно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окрім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дослідження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абсолютних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показників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потоків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розрахувати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відносні,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яких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можна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lang w:val="uk-UA" w:eastAsia="uk-UA"/>
        </w:rPr>
        <w:t>віднести: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синхронність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потоків,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коефіцієнт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коефіцієнт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достатності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чистого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грошового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потоку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та</w:t>
      </w:r>
      <w:r w:rsidR="001F7F6C" w:rsidRPr="006452B6">
        <w:rPr>
          <w:bCs/>
          <w:color w:val="000000"/>
          <w:sz w:val="28"/>
          <w:lang w:val="uk-UA"/>
        </w:rPr>
        <w:t xml:space="preserve"> </w:t>
      </w:r>
      <w:r w:rsidRPr="006452B6">
        <w:rPr>
          <w:bCs/>
          <w:color w:val="000000"/>
          <w:sz w:val="28"/>
          <w:lang w:val="uk-UA"/>
        </w:rPr>
        <w:t>інші.</w:t>
      </w:r>
    </w:p>
    <w:p w:rsidR="001F7F6C" w:rsidRPr="006452B6" w:rsidRDefault="001F7F6C" w:rsidP="001F7F6C">
      <w:pPr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</w:p>
    <w:p w:rsidR="001F7F6C" w:rsidRPr="006452B6" w:rsidRDefault="001F7F6C" w:rsidP="001F7F6C">
      <w:pPr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</w:p>
    <w:p w:rsidR="00F07DAF" w:rsidRPr="006452B6" w:rsidRDefault="00F07DAF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A21FB" w:rsidRPr="006452B6" w:rsidRDefault="000A21FB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  <w:sectPr w:rsidR="000A21FB" w:rsidRPr="006452B6" w:rsidSect="001F7F6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A21FB" w:rsidRPr="006452B6" w:rsidRDefault="000A21FB" w:rsidP="001F7F6C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452B6">
        <w:rPr>
          <w:b/>
          <w:color w:val="000000"/>
          <w:sz w:val="28"/>
          <w:szCs w:val="28"/>
          <w:lang w:val="uk-UA"/>
        </w:rPr>
        <w:t>В</w:t>
      </w:r>
      <w:r w:rsidR="001F7F6C" w:rsidRPr="006452B6">
        <w:rPr>
          <w:b/>
          <w:color w:val="000000"/>
          <w:sz w:val="28"/>
          <w:szCs w:val="28"/>
          <w:lang w:val="uk-UA"/>
        </w:rPr>
        <w:t>исновки</w:t>
      </w:r>
    </w:p>
    <w:p w:rsidR="000A21FB" w:rsidRPr="006452B6" w:rsidRDefault="000A21FB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A21FB" w:rsidRPr="006452B6" w:rsidRDefault="000A21FB" w:rsidP="001F7F6C">
      <w:pPr>
        <w:pStyle w:val="Style1"/>
        <w:widowControl/>
        <w:spacing w:line="360" w:lineRule="auto"/>
        <w:ind w:firstLine="709"/>
        <w:rPr>
          <w:rStyle w:val="FontStyle18"/>
          <w:b w:val="0"/>
          <w:color w:val="000000"/>
          <w:sz w:val="28"/>
          <w:szCs w:val="28"/>
          <w:lang w:val="uk-UA" w:eastAsia="uk-UA"/>
        </w:rPr>
      </w:pPr>
      <w:r w:rsidRPr="006452B6">
        <w:rPr>
          <w:color w:val="000000"/>
          <w:sz w:val="28"/>
          <w:szCs w:val="28"/>
          <w:lang w:val="uk-UA"/>
        </w:rPr>
        <w:t>Теоретичні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основи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дослідження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економічної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сутності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показали,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що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існує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безліч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підходів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тлумачення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категорії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«грошові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потоки»,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але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найбільш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вдалим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визначення,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яке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зазначив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вчений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Крамаренко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В.І.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Він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дає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визначення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потоку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>як</w:t>
      </w:r>
      <w:r w:rsidR="001F7F6C" w:rsidRPr="006452B6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сукупності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надходжень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вибуття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за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певний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період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часу,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сформованих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у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процесі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господарської</w:t>
      </w:r>
      <w:r w:rsidR="001F7F6C"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 xml:space="preserve"> </w:t>
      </w:r>
      <w:r w:rsidRPr="006452B6">
        <w:rPr>
          <w:rStyle w:val="FontStyle18"/>
          <w:b w:val="0"/>
          <w:color w:val="000000"/>
          <w:sz w:val="28"/>
          <w:szCs w:val="28"/>
          <w:lang w:val="uk-UA" w:eastAsia="uk-UA"/>
        </w:rPr>
        <w:t>діяльності.</w:t>
      </w:r>
    </w:p>
    <w:p w:rsidR="000A21FB" w:rsidRPr="006452B6" w:rsidRDefault="000A21FB" w:rsidP="001F7F6C">
      <w:pPr>
        <w:pStyle w:val="Style1"/>
        <w:widowControl/>
        <w:spacing w:line="360" w:lineRule="auto"/>
        <w:ind w:firstLine="709"/>
        <w:rPr>
          <w:rStyle w:val="FontStyle26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Рух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підприємстві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аналізується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на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підставі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звіту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про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рух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у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розрізі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операційної,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інвестиційної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та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фінансової</w:t>
      </w:r>
      <w:r w:rsidR="001F7F6C"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26"/>
          <w:color w:val="000000"/>
          <w:spacing w:val="0"/>
          <w:sz w:val="28"/>
          <w:szCs w:val="28"/>
          <w:lang w:val="uk-UA" w:eastAsia="uk-UA"/>
        </w:rPr>
        <w:t>діяльності.</w:t>
      </w:r>
    </w:p>
    <w:p w:rsidR="000A21FB" w:rsidRPr="006452B6" w:rsidRDefault="000A21FB" w:rsidP="001F7F6C">
      <w:pPr>
        <w:pStyle w:val="Style5"/>
        <w:widowControl/>
        <w:spacing w:line="360" w:lineRule="auto"/>
        <w:ind w:firstLine="709"/>
        <w:rPr>
          <w:rStyle w:val="FontStyle12"/>
          <w:color w:val="000000"/>
          <w:spacing w:val="0"/>
          <w:sz w:val="28"/>
          <w:szCs w:val="28"/>
          <w:lang w:val="uk-UA" w:eastAsia="uk-UA"/>
        </w:rPr>
      </w:pP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Аналіз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руху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коштів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здійснюється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оцінки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спроможності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підприємства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заробляти</w:t>
      </w:r>
      <w:r w:rsidR="001F7F6C" w:rsidRPr="006452B6">
        <w:rPr>
          <w:rStyle w:val="FontStyle12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грошові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кошти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розмірі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строки,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необхідні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для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здійснення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запланованих</w:t>
      </w:r>
      <w:r w:rsidR="001F7F6C"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6452B6">
        <w:rPr>
          <w:rStyle w:val="FontStyle12"/>
          <w:color w:val="000000"/>
          <w:spacing w:val="0"/>
          <w:sz w:val="28"/>
          <w:szCs w:val="28"/>
          <w:lang w:val="uk-UA" w:eastAsia="uk-UA"/>
        </w:rPr>
        <w:t>витрат.</w:t>
      </w:r>
    </w:p>
    <w:p w:rsidR="000A21FB" w:rsidRPr="006452B6" w:rsidRDefault="000A21FB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Аналіз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доцільно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проводити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чотири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етапи,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логічно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пов’язані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між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собою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результатом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повна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достовірна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оцінка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забезпеченості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грошовими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коштами.</w:t>
      </w:r>
    </w:p>
    <w:p w:rsidR="000A21FB" w:rsidRPr="006452B6" w:rsidRDefault="000A21FB" w:rsidP="001F7F6C">
      <w:pPr>
        <w:pStyle w:val="a3"/>
        <w:spacing w:before="0" w:beforeAutospacing="0" w:after="0" w:afterAutospacing="0" w:line="360" w:lineRule="auto"/>
        <w:ind w:firstLine="709"/>
        <w:jc w:val="both"/>
        <w:rPr>
          <w:rStyle w:val="FontStyle13"/>
          <w:color w:val="000000"/>
          <w:spacing w:val="0"/>
          <w:sz w:val="28"/>
          <w:lang w:val="uk-UA" w:eastAsia="uk-UA"/>
        </w:rPr>
      </w:pPr>
      <w:r w:rsidRPr="006452B6">
        <w:rPr>
          <w:rStyle w:val="FontStyle13"/>
          <w:color w:val="000000"/>
          <w:spacing w:val="0"/>
          <w:sz w:val="28"/>
          <w:lang w:val="uk-UA" w:eastAsia="uk-UA"/>
        </w:rPr>
        <w:t>Якість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грошового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обороту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підприємства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визначається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не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лише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складом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потоків,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але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й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показниками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ритмічності,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синхронності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надходження,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витрачання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ефективності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3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3"/>
          <w:color w:val="000000"/>
          <w:spacing w:val="0"/>
          <w:sz w:val="28"/>
          <w:lang w:val="uk-UA" w:eastAsia="uk-UA"/>
        </w:rPr>
        <w:t>потоків.</w:t>
      </w:r>
    </w:p>
    <w:p w:rsidR="00812F95" w:rsidRPr="006452B6" w:rsidRDefault="000A21FB" w:rsidP="001F7F6C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6452B6">
        <w:rPr>
          <w:rStyle w:val="FontStyle14"/>
          <w:color w:val="000000"/>
          <w:spacing w:val="0"/>
          <w:sz w:val="28"/>
          <w:lang w:val="uk-UA" w:eastAsia="uk-UA"/>
        </w:rPr>
        <w:t>До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основних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показників,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що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характеризують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рух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належать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синхронність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та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потоків,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рівномірність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витрат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коефіцієнт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рівномірності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надходження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грошових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rStyle w:val="FontStyle14"/>
          <w:color w:val="000000"/>
          <w:spacing w:val="0"/>
          <w:sz w:val="28"/>
          <w:lang w:val="uk-UA" w:eastAsia="uk-UA"/>
        </w:rPr>
        <w:t>коштів,</w:t>
      </w:r>
      <w:r w:rsidR="001F7F6C" w:rsidRPr="006452B6">
        <w:rPr>
          <w:rStyle w:val="FontStyle14"/>
          <w:color w:val="000000"/>
          <w:spacing w:val="0"/>
          <w:sz w:val="28"/>
          <w:lang w:val="uk-UA" w:eastAsia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коефіцієнт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достатності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чистого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грошового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потоку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та</w:t>
      </w:r>
      <w:r w:rsidR="001F7F6C" w:rsidRPr="006452B6">
        <w:rPr>
          <w:bCs/>
          <w:color w:val="000000"/>
          <w:sz w:val="28"/>
          <w:szCs w:val="28"/>
          <w:lang w:val="uk-UA"/>
        </w:rPr>
        <w:t xml:space="preserve"> </w:t>
      </w:r>
      <w:r w:rsidRPr="006452B6">
        <w:rPr>
          <w:bCs/>
          <w:color w:val="000000"/>
          <w:sz w:val="28"/>
          <w:szCs w:val="28"/>
          <w:lang w:val="uk-UA"/>
        </w:rPr>
        <w:t>інші.</w:t>
      </w:r>
    </w:p>
    <w:p w:rsidR="000A21FB" w:rsidRPr="006452B6" w:rsidRDefault="000A21FB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Результатом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аналізу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є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виявлення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причин,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які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вплинули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збільшення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(зменшення)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припливу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збі</w:t>
      </w:r>
      <w:r w:rsidR="00812F95" w:rsidRPr="006452B6">
        <w:rPr>
          <w:color w:val="000000"/>
          <w:sz w:val="28"/>
          <w:szCs w:val="28"/>
          <w:lang w:val="uk-UA"/>
        </w:rPr>
        <w:t>льшення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(зменшення)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їх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відпливу,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та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усунення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виявлених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="00812F95" w:rsidRPr="006452B6">
        <w:rPr>
          <w:color w:val="000000"/>
          <w:sz w:val="28"/>
          <w:szCs w:val="28"/>
          <w:lang w:val="uk-UA"/>
        </w:rPr>
        <w:t>недоліків.</w:t>
      </w:r>
    </w:p>
    <w:p w:rsidR="001F7F6C" w:rsidRPr="006452B6" w:rsidRDefault="001F7F6C" w:rsidP="001F7F6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07DAF" w:rsidRPr="006452B6" w:rsidRDefault="001F7F6C" w:rsidP="001F7F6C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br w:type="page"/>
      </w:r>
      <w:r w:rsidR="00F07DAF" w:rsidRPr="006452B6">
        <w:rPr>
          <w:b/>
          <w:color w:val="000000"/>
          <w:sz w:val="28"/>
          <w:szCs w:val="28"/>
          <w:lang w:val="uk-UA"/>
        </w:rPr>
        <w:t>С</w:t>
      </w:r>
      <w:r w:rsidRPr="006452B6">
        <w:rPr>
          <w:b/>
          <w:color w:val="000000"/>
          <w:sz w:val="28"/>
          <w:szCs w:val="28"/>
          <w:lang w:val="uk-UA"/>
        </w:rPr>
        <w:t>писок використаної літератури</w:t>
      </w:r>
    </w:p>
    <w:p w:rsidR="00F74554" w:rsidRPr="006452B6" w:rsidRDefault="00F74554" w:rsidP="001F7F6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12F95" w:rsidRPr="006452B6" w:rsidRDefault="00812F95" w:rsidP="001F7F6C">
      <w:pPr>
        <w:pStyle w:val="prostotext"/>
        <w:numPr>
          <w:ilvl w:val="0"/>
          <w:numId w:val="14"/>
        </w:numPr>
        <w:tabs>
          <w:tab w:val="num" w:pos="540"/>
        </w:tabs>
        <w:ind w:left="0" w:firstLine="0"/>
        <w:rPr>
          <w:color w:val="000000"/>
        </w:rPr>
      </w:pPr>
      <w:r w:rsidRPr="006452B6">
        <w:rPr>
          <w:color w:val="000000"/>
        </w:rPr>
        <w:t>Білик,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М.Д.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Фінансовий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аналіз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[Текст]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: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навчальний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посібник.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–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2-ге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вид.,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без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змін/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М.Д.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Білик,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О.В.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Павловська,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Н.М.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Притуляк,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Н.Ю.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Невмержицька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–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К.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: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КНЕУ,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2007.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–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592с.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–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  <w:lang w:val="en-US"/>
        </w:rPr>
        <w:t>ISBN</w:t>
      </w:r>
      <w:r w:rsidR="001F7F6C" w:rsidRPr="006452B6">
        <w:rPr>
          <w:color w:val="000000"/>
        </w:rPr>
        <w:t xml:space="preserve"> </w:t>
      </w:r>
      <w:r w:rsidRPr="006452B6">
        <w:rPr>
          <w:color w:val="000000"/>
        </w:rPr>
        <w:t>966-574-799-1.</w:t>
      </w:r>
    </w:p>
    <w:p w:rsidR="00812F95" w:rsidRPr="006452B6" w:rsidRDefault="00812F95" w:rsidP="001F7F6C">
      <w:pPr>
        <w:numPr>
          <w:ilvl w:val="0"/>
          <w:numId w:val="14"/>
        </w:numPr>
        <w:shd w:val="clear" w:color="auto" w:fill="FFFFFF"/>
        <w:tabs>
          <w:tab w:val="num" w:pos="426"/>
          <w:tab w:val="left" w:pos="54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Гончаров,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менеджмент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для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самостійного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вивчення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дисципліни.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Гончаров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Х.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Видавничий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дім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«ІНЖЕК»,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2004.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328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en-US"/>
        </w:rPr>
        <w:t>ISBN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966-346-416-9</w:t>
      </w:r>
      <w:r w:rsidRPr="006452B6">
        <w:rPr>
          <w:color w:val="000000"/>
          <w:sz w:val="28"/>
          <w:szCs w:val="28"/>
          <w:lang w:val="uk-UA"/>
        </w:rPr>
        <w:t>.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Звіт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про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рух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грошових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коштів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[Електронний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ресурс]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Положення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(стандарт)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бухгалтерського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обліку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4.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Режим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доступу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http://proaudit.com.ua/buh/standart/psbo4.html.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17.11.2009.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Назва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екрану.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Поддєрьогін,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менеджмент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підручник.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Поддєрьогін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КНЕУ,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2005.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535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966-364-075-8</w:t>
      </w:r>
      <w:r w:rsidRPr="006452B6">
        <w:rPr>
          <w:color w:val="000000"/>
          <w:sz w:val="28"/>
          <w:szCs w:val="28"/>
          <w:lang w:val="uk-UA"/>
        </w:rPr>
        <w:t>.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Рогов</w:t>
      </w:r>
      <w:r w:rsidRPr="006452B6">
        <w:rPr>
          <w:color w:val="000000"/>
          <w:sz w:val="28"/>
          <w:szCs w:val="28"/>
          <w:lang w:val="uk-UA"/>
        </w:rPr>
        <w:t>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К.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Фінанси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підприємства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Г.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Рогов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Миколаїв: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УДМТУ,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2004</w:t>
      </w:r>
      <w:r w:rsidRPr="006452B6">
        <w:rPr>
          <w:color w:val="000000"/>
          <w:sz w:val="28"/>
          <w:szCs w:val="28"/>
          <w:lang w:val="uk-UA"/>
        </w:rPr>
        <w:t>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148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-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ISBN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966-7952-15-0</w:t>
      </w:r>
      <w:r w:rsidRPr="006452B6">
        <w:rPr>
          <w:color w:val="000000"/>
          <w:sz w:val="28"/>
          <w:szCs w:val="28"/>
          <w:lang w:val="uk-UA"/>
        </w:rPr>
        <w:t>.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</w:rPr>
        <w:t>Рясних</w:t>
      </w:r>
      <w:r w:rsidRPr="006452B6">
        <w:rPr>
          <w:color w:val="000000"/>
          <w:sz w:val="28"/>
          <w:szCs w:val="28"/>
          <w:lang w:val="uk-UA"/>
        </w:rPr>
        <w:t>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Є.Г.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Основи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фінансового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менеджменту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Є.Г.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Рясних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–К.: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Скарби,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2003.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-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238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ISBN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5-7707-0899-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Салига,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менеджмент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Я.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Салига,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Дацій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Центр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навчальної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літератури,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2006.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439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en-US"/>
        </w:rPr>
        <w:t>ISBN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966-364-153-3.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452B6">
        <w:rPr>
          <w:color w:val="000000"/>
          <w:sz w:val="28"/>
          <w:szCs w:val="28"/>
          <w:lang w:val="uk-UA"/>
        </w:rPr>
        <w:t>Слав’юк,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Фінанси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підприємств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Р.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А.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Слав’юк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ЦУЛ,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2002.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460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ISBN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966-8019-00-8</w:t>
      </w:r>
    </w:p>
    <w:p w:rsidR="00812F95" w:rsidRPr="006452B6" w:rsidRDefault="00812F95" w:rsidP="001F7F6C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  <w:lang w:val="uk-UA"/>
        </w:rPr>
        <w:t>Терещенко,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</w:t>
      </w:r>
      <w:r w:rsidRPr="006452B6">
        <w:rPr>
          <w:color w:val="000000"/>
          <w:sz w:val="28"/>
          <w:szCs w:val="28"/>
        </w:rPr>
        <w:t>нансова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діяльність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суб’єктів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господарювання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[Текст]: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навчальний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посібник.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О.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Терещенко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К.: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КНЕУ,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2003.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—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554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с</w:t>
      </w:r>
      <w:r w:rsidRPr="006452B6">
        <w:rPr>
          <w:color w:val="000000"/>
          <w:sz w:val="28"/>
          <w:szCs w:val="28"/>
          <w:lang w:val="uk-UA"/>
        </w:rPr>
        <w:t>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ISBN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966-574-006-7</w:t>
      </w:r>
      <w:r w:rsidRPr="006452B6">
        <w:rPr>
          <w:color w:val="000000"/>
          <w:sz w:val="28"/>
          <w:szCs w:val="28"/>
          <w:lang w:val="uk-UA"/>
        </w:rPr>
        <w:t>.</w:t>
      </w:r>
    </w:p>
    <w:p w:rsidR="00F07DAF" w:rsidRPr="006452B6" w:rsidRDefault="00812F95" w:rsidP="00AB47D2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452B6">
        <w:rPr>
          <w:color w:val="000000"/>
          <w:sz w:val="28"/>
          <w:szCs w:val="28"/>
          <w:lang w:val="uk-UA"/>
        </w:rPr>
        <w:t>Шелудько,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Фінансовий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менеджмент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[Текст]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підручник.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/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В.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М.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Шелудько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К.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: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Знання,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2006.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439</w:t>
      </w:r>
      <w:r w:rsidR="001F7F6C" w:rsidRPr="006452B6">
        <w:rPr>
          <w:color w:val="000000"/>
          <w:sz w:val="28"/>
          <w:szCs w:val="28"/>
          <w:lang w:val="uk-UA"/>
        </w:rPr>
        <w:t xml:space="preserve"> </w:t>
      </w:r>
      <w:r w:rsidRPr="006452B6">
        <w:rPr>
          <w:color w:val="000000"/>
          <w:sz w:val="28"/>
          <w:szCs w:val="28"/>
          <w:lang w:val="uk-UA"/>
        </w:rPr>
        <w:t>с.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–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ISBN</w:t>
      </w:r>
      <w:r w:rsidR="001F7F6C" w:rsidRPr="006452B6">
        <w:rPr>
          <w:color w:val="000000"/>
          <w:sz w:val="28"/>
          <w:szCs w:val="28"/>
        </w:rPr>
        <w:t xml:space="preserve"> </w:t>
      </w:r>
      <w:r w:rsidRPr="006452B6">
        <w:rPr>
          <w:color w:val="000000"/>
          <w:sz w:val="28"/>
          <w:szCs w:val="28"/>
        </w:rPr>
        <w:t>966-95655-0-2</w:t>
      </w:r>
      <w:r w:rsidRPr="006452B6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sectPr w:rsidR="00F07DAF" w:rsidRPr="006452B6" w:rsidSect="001F7F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B6" w:rsidRDefault="006452B6">
      <w:r>
        <w:separator/>
      </w:r>
    </w:p>
  </w:endnote>
  <w:endnote w:type="continuationSeparator" w:id="0">
    <w:p w:rsidR="006452B6" w:rsidRDefault="0064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B6" w:rsidRDefault="006452B6">
      <w:r>
        <w:separator/>
      </w:r>
    </w:p>
  </w:footnote>
  <w:footnote w:type="continuationSeparator" w:id="0">
    <w:p w:rsidR="006452B6" w:rsidRDefault="0064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7D0" w:rsidRDefault="000B77D0" w:rsidP="003B3E06">
    <w:pPr>
      <w:pStyle w:val="a4"/>
      <w:framePr w:wrap="around" w:vAnchor="text" w:hAnchor="margin" w:xAlign="right" w:y="1"/>
      <w:rPr>
        <w:rStyle w:val="a6"/>
      </w:rPr>
    </w:pPr>
  </w:p>
  <w:p w:rsidR="000B77D0" w:rsidRDefault="000B77D0" w:rsidP="000B77D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7D0" w:rsidRDefault="000B77D0" w:rsidP="001F7F6C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1669"/>
    <w:multiLevelType w:val="hybridMultilevel"/>
    <w:tmpl w:val="BB6A4450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C970E9"/>
    <w:multiLevelType w:val="hybridMultilevel"/>
    <w:tmpl w:val="B786FFBC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1173DD"/>
    <w:multiLevelType w:val="hybridMultilevel"/>
    <w:tmpl w:val="4E72BA76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AD3CB3"/>
    <w:multiLevelType w:val="hybridMultilevel"/>
    <w:tmpl w:val="CC4AED56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971113"/>
    <w:multiLevelType w:val="hybridMultilevel"/>
    <w:tmpl w:val="9716C50A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0D6544"/>
    <w:multiLevelType w:val="hybridMultilevel"/>
    <w:tmpl w:val="5AAA9C70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C41639"/>
    <w:multiLevelType w:val="hybridMultilevel"/>
    <w:tmpl w:val="6E4015E2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385515"/>
    <w:multiLevelType w:val="hybridMultilevel"/>
    <w:tmpl w:val="A8985AD0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B372F2"/>
    <w:multiLevelType w:val="hybridMultilevel"/>
    <w:tmpl w:val="0474545A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4A1DC5"/>
    <w:multiLevelType w:val="hybridMultilevel"/>
    <w:tmpl w:val="A23AFD5C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3803AA"/>
    <w:multiLevelType w:val="hybridMultilevel"/>
    <w:tmpl w:val="878A5C08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D8413C"/>
    <w:multiLevelType w:val="hybridMultilevel"/>
    <w:tmpl w:val="317A5F16"/>
    <w:lvl w:ilvl="0" w:tplc="41DE6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561110"/>
    <w:multiLevelType w:val="hybridMultilevel"/>
    <w:tmpl w:val="A2B2026C"/>
    <w:lvl w:ilvl="0" w:tplc="ED683AE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0A4273"/>
    <w:multiLevelType w:val="hybridMultilevel"/>
    <w:tmpl w:val="03A422BA"/>
    <w:lvl w:ilvl="0" w:tplc="ED683AE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90"/>
    <w:rsid w:val="00074559"/>
    <w:rsid w:val="000965D0"/>
    <w:rsid w:val="000A21FB"/>
    <w:rsid w:val="000B77D0"/>
    <w:rsid w:val="000E7660"/>
    <w:rsid w:val="001F7F6C"/>
    <w:rsid w:val="003347E4"/>
    <w:rsid w:val="00383D0A"/>
    <w:rsid w:val="003B3E06"/>
    <w:rsid w:val="00414336"/>
    <w:rsid w:val="004A483B"/>
    <w:rsid w:val="006452B6"/>
    <w:rsid w:val="00693190"/>
    <w:rsid w:val="006D192E"/>
    <w:rsid w:val="00725157"/>
    <w:rsid w:val="0073485C"/>
    <w:rsid w:val="0078092B"/>
    <w:rsid w:val="0078731B"/>
    <w:rsid w:val="00812F95"/>
    <w:rsid w:val="00842FF6"/>
    <w:rsid w:val="008E1704"/>
    <w:rsid w:val="00904172"/>
    <w:rsid w:val="009373D2"/>
    <w:rsid w:val="00983A19"/>
    <w:rsid w:val="00A11BDC"/>
    <w:rsid w:val="00AB47D2"/>
    <w:rsid w:val="00BC5C54"/>
    <w:rsid w:val="00CF77B4"/>
    <w:rsid w:val="00EC66DF"/>
    <w:rsid w:val="00EC7321"/>
    <w:rsid w:val="00EE3292"/>
    <w:rsid w:val="00F07DAF"/>
    <w:rsid w:val="00F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F6AB106B-B468-4AED-A024-A30FEA38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3A19"/>
    <w:pPr>
      <w:spacing w:before="100" w:beforeAutospacing="1" w:after="100" w:afterAutospacing="1"/>
    </w:pPr>
  </w:style>
  <w:style w:type="character" w:customStyle="1" w:styleId="FontStyle15">
    <w:name w:val="Font Style15"/>
    <w:rsid w:val="00983A1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1">
    <w:name w:val="Style11"/>
    <w:basedOn w:val="a"/>
    <w:rsid w:val="00983A19"/>
    <w:pPr>
      <w:widowControl w:val="0"/>
      <w:autoSpaceDE w:val="0"/>
      <w:autoSpaceDN w:val="0"/>
      <w:adjustRightInd w:val="0"/>
      <w:spacing w:line="190" w:lineRule="exact"/>
      <w:jc w:val="both"/>
    </w:pPr>
  </w:style>
  <w:style w:type="character" w:customStyle="1" w:styleId="FontStyle18">
    <w:name w:val="Font Style18"/>
    <w:rsid w:val="00983A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rsid w:val="00983A1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">
    <w:name w:val="Style1"/>
    <w:basedOn w:val="a"/>
    <w:rsid w:val="00983A19"/>
    <w:pPr>
      <w:widowControl w:val="0"/>
      <w:autoSpaceDE w:val="0"/>
      <w:autoSpaceDN w:val="0"/>
      <w:adjustRightInd w:val="0"/>
      <w:spacing w:line="232" w:lineRule="exact"/>
      <w:ind w:firstLine="302"/>
      <w:jc w:val="both"/>
    </w:pPr>
  </w:style>
  <w:style w:type="paragraph" w:customStyle="1" w:styleId="Style10">
    <w:name w:val="Style10"/>
    <w:basedOn w:val="a"/>
    <w:rsid w:val="00983A19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6">
    <w:name w:val="Font Style26"/>
    <w:rsid w:val="008E170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">
    <w:name w:val="Style2"/>
    <w:basedOn w:val="a"/>
    <w:rsid w:val="008E1704"/>
    <w:pPr>
      <w:widowControl w:val="0"/>
      <w:autoSpaceDE w:val="0"/>
      <w:autoSpaceDN w:val="0"/>
      <w:adjustRightInd w:val="0"/>
      <w:spacing w:line="216" w:lineRule="exact"/>
      <w:ind w:firstLine="302"/>
      <w:jc w:val="both"/>
    </w:pPr>
  </w:style>
  <w:style w:type="character" w:customStyle="1" w:styleId="FontStyle32">
    <w:name w:val="Font Style32"/>
    <w:rsid w:val="008E170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rsid w:val="008E1704"/>
    <w:pPr>
      <w:widowControl w:val="0"/>
      <w:autoSpaceDE w:val="0"/>
      <w:autoSpaceDN w:val="0"/>
      <w:adjustRightInd w:val="0"/>
      <w:spacing w:line="189" w:lineRule="exact"/>
      <w:jc w:val="center"/>
    </w:pPr>
  </w:style>
  <w:style w:type="paragraph" w:customStyle="1" w:styleId="Style5">
    <w:name w:val="Style5"/>
    <w:basedOn w:val="a"/>
    <w:rsid w:val="008E1704"/>
    <w:pPr>
      <w:widowControl w:val="0"/>
      <w:autoSpaceDE w:val="0"/>
      <w:autoSpaceDN w:val="0"/>
      <w:adjustRightInd w:val="0"/>
      <w:spacing w:line="230" w:lineRule="exact"/>
      <w:ind w:firstLine="322"/>
      <w:jc w:val="both"/>
    </w:pPr>
  </w:style>
  <w:style w:type="character" w:customStyle="1" w:styleId="FontStyle12">
    <w:name w:val="Font Style12"/>
    <w:rsid w:val="008E170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rsid w:val="008E170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0965D0"/>
    <w:pPr>
      <w:widowControl w:val="0"/>
      <w:autoSpaceDE w:val="0"/>
      <w:autoSpaceDN w:val="0"/>
      <w:adjustRightInd w:val="0"/>
      <w:spacing w:line="216" w:lineRule="exact"/>
      <w:ind w:firstLine="302"/>
      <w:jc w:val="both"/>
    </w:pPr>
  </w:style>
  <w:style w:type="paragraph" w:customStyle="1" w:styleId="Style8">
    <w:name w:val="Style8"/>
    <w:basedOn w:val="a"/>
    <w:rsid w:val="000965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0965D0"/>
    <w:rPr>
      <w:rFonts w:ascii="Times New Roman" w:hAnsi="Times New Roman" w:cs="Times New Roman"/>
      <w:spacing w:val="10"/>
      <w:sz w:val="20"/>
      <w:szCs w:val="20"/>
    </w:rPr>
  </w:style>
  <w:style w:type="paragraph" w:styleId="2">
    <w:name w:val="Body Text 2"/>
    <w:basedOn w:val="a"/>
    <w:link w:val="20"/>
    <w:uiPriority w:val="99"/>
    <w:rsid w:val="000965D0"/>
    <w:pPr>
      <w:spacing w:line="360" w:lineRule="auto"/>
      <w:jc w:val="center"/>
    </w:pPr>
    <w:rPr>
      <w:rFonts w:ascii="Arial" w:hAnsi="Arial"/>
      <w:sz w:val="48"/>
      <w:szCs w:val="20"/>
      <w:lang w:val="uk-UA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prostotext">
    <w:name w:val="prosto text"/>
    <w:basedOn w:val="a"/>
    <w:rsid w:val="00812F95"/>
    <w:pPr>
      <w:spacing w:line="360" w:lineRule="auto"/>
      <w:ind w:firstLine="720"/>
      <w:jc w:val="both"/>
    </w:pPr>
    <w:rPr>
      <w:sz w:val="28"/>
      <w:szCs w:val="28"/>
      <w:lang w:val="uk-UA" w:eastAsia="uk-UA"/>
    </w:rPr>
  </w:style>
  <w:style w:type="paragraph" w:styleId="a4">
    <w:name w:val="header"/>
    <w:basedOn w:val="a"/>
    <w:link w:val="a5"/>
    <w:uiPriority w:val="99"/>
    <w:rsid w:val="000B7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0B77D0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1F7F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1F7F6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58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cp:lastPrinted>2009-12-29T01:37:00Z</cp:lastPrinted>
  <dcterms:created xsi:type="dcterms:W3CDTF">2014-03-22T16:19:00Z</dcterms:created>
  <dcterms:modified xsi:type="dcterms:W3CDTF">2014-03-22T16:19:00Z</dcterms:modified>
</cp:coreProperties>
</file>