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618" w:rsidRPr="00DE3A10" w:rsidRDefault="00FE3618" w:rsidP="00122AA7">
      <w:pPr>
        <w:pStyle w:val="aff2"/>
      </w:pPr>
      <w:r w:rsidRPr="00DE3A10">
        <w:t>Уральский Государственный Технический Университет</w:t>
      </w:r>
      <w:r w:rsidR="00DE3A10" w:rsidRPr="00DE3A10">
        <w:t xml:space="preserve"> - </w:t>
      </w:r>
      <w:r w:rsidRPr="00DE3A10">
        <w:t>УПИ</w:t>
      </w:r>
    </w:p>
    <w:p w:rsidR="00DE3A10" w:rsidRDefault="00FE3618" w:rsidP="00122AA7">
      <w:pPr>
        <w:pStyle w:val="aff2"/>
      </w:pPr>
      <w:r w:rsidRPr="00DE3A10">
        <w:t>Кафедра Радиохимии</w:t>
      </w:r>
    </w:p>
    <w:p w:rsidR="00DE3A10" w:rsidRDefault="00DE3A10" w:rsidP="00122AA7">
      <w:pPr>
        <w:pStyle w:val="aff2"/>
      </w:pPr>
    </w:p>
    <w:p w:rsidR="00122AA7" w:rsidRDefault="00122AA7" w:rsidP="00122AA7">
      <w:pPr>
        <w:pStyle w:val="aff2"/>
      </w:pPr>
    </w:p>
    <w:p w:rsidR="00122AA7" w:rsidRDefault="00122AA7" w:rsidP="00122AA7">
      <w:pPr>
        <w:pStyle w:val="aff2"/>
      </w:pPr>
    </w:p>
    <w:p w:rsidR="00122AA7" w:rsidRDefault="00122AA7" w:rsidP="00122AA7">
      <w:pPr>
        <w:pStyle w:val="aff2"/>
      </w:pPr>
    </w:p>
    <w:p w:rsidR="00122AA7" w:rsidRDefault="00122AA7" w:rsidP="00122AA7">
      <w:pPr>
        <w:pStyle w:val="aff2"/>
      </w:pPr>
    </w:p>
    <w:p w:rsidR="00122AA7" w:rsidRDefault="00122AA7" w:rsidP="00122AA7">
      <w:pPr>
        <w:pStyle w:val="aff2"/>
      </w:pPr>
    </w:p>
    <w:p w:rsidR="00122AA7" w:rsidRDefault="00122AA7" w:rsidP="00122AA7">
      <w:pPr>
        <w:pStyle w:val="aff2"/>
      </w:pPr>
    </w:p>
    <w:p w:rsidR="00122AA7" w:rsidRDefault="00122AA7" w:rsidP="00122AA7">
      <w:pPr>
        <w:pStyle w:val="aff2"/>
      </w:pPr>
    </w:p>
    <w:p w:rsidR="00122AA7" w:rsidRPr="00DE3A10" w:rsidRDefault="00122AA7" w:rsidP="00122AA7">
      <w:pPr>
        <w:pStyle w:val="aff2"/>
      </w:pPr>
    </w:p>
    <w:p w:rsidR="00DE3A10" w:rsidRDefault="00122AA7" w:rsidP="00122AA7">
      <w:pPr>
        <w:pStyle w:val="aff2"/>
      </w:pPr>
      <w:r w:rsidRPr="00DE3A10">
        <w:t xml:space="preserve">Лабораторная </w:t>
      </w:r>
      <w:r w:rsidR="00FE3618" w:rsidRPr="00DE3A10">
        <w:t>работ</w:t>
      </w:r>
      <w:r w:rsidR="000560D3" w:rsidRPr="00DE3A10">
        <w:t>а</w:t>
      </w:r>
      <w:r w:rsidR="00FE3618" w:rsidRPr="00DE3A10">
        <w:t xml:space="preserve"> № 18</w:t>
      </w:r>
      <w:r w:rsidR="00DE3A10" w:rsidRPr="00DE3A10">
        <w:t>:</w:t>
      </w:r>
    </w:p>
    <w:p w:rsidR="00DE3A10" w:rsidRDefault="00FE3618" w:rsidP="00122AA7">
      <w:pPr>
        <w:pStyle w:val="aff2"/>
      </w:pPr>
      <w:r w:rsidRPr="00DE3A10">
        <w:t>“Экспрессный радиохимический анализ водных сред с применением сорбционного концентрирования</w:t>
      </w:r>
      <w:r w:rsidRPr="00DE3A10">
        <w:rPr>
          <w:b/>
          <w:bCs/>
        </w:rPr>
        <w:t xml:space="preserve"> </w:t>
      </w:r>
      <w:r w:rsidR="0083372B">
        <w:t>"</w:t>
      </w:r>
    </w:p>
    <w:p w:rsidR="00DE3A10" w:rsidRDefault="00DE3A10" w:rsidP="00122AA7">
      <w:pPr>
        <w:pStyle w:val="aff2"/>
      </w:pPr>
    </w:p>
    <w:p w:rsidR="00DE3A10" w:rsidRDefault="00DE3A10" w:rsidP="00122AA7">
      <w:pPr>
        <w:pStyle w:val="aff2"/>
      </w:pPr>
    </w:p>
    <w:p w:rsidR="00122AA7" w:rsidRDefault="00122AA7" w:rsidP="00122AA7">
      <w:pPr>
        <w:pStyle w:val="aff2"/>
      </w:pPr>
    </w:p>
    <w:p w:rsidR="00122AA7" w:rsidRDefault="00122AA7" w:rsidP="00122AA7">
      <w:pPr>
        <w:pStyle w:val="aff2"/>
      </w:pPr>
    </w:p>
    <w:p w:rsidR="00122AA7" w:rsidRDefault="00122AA7" w:rsidP="00122AA7">
      <w:pPr>
        <w:pStyle w:val="aff2"/>
      </w:pPr>
    </w:p>
    <w:p w:rsidR="00122AA7" w:rsidRDefault="00122AA7" w:rsidP="00122AA7">
      <w:pPr>
        <w:pStyle w:val="aff2"/>
      </w:pPr>
    </w:p>
    <w:p w:rsidR="00122AA7" w:rsidRDefault="00122AA7" w:rsidP="00122AA7">
      <w:pPr>
        <w:pStyle w:val="aff2"/>
      </w:pPr>
    </w:p>
    <w:p w:rsidR="00122AA7" w:rsidRDefault="00122AA7" w:rsidP="00122AA7">
      <w:pPr>
        <w:pStyle w:val="aff2"/>
      </w:pPr>
    </w:p>
    <w:p w:rsidR="00122AA7" w:rsidRDefault="00122AA7" w:rsidP="00122AA7">
      <w:pPr>
        <w:pStyle w:val="aff2"/>
      </w:pPr>
    </w:p>
    <w:p w:rsidR="00122AA7" w:rsidRDefault="00122AA7" w:rsidP="00122AA7">
      <w:pPr>
        <w:pStyle w:val="aff2"/>
      </w:pPr>
    </w:p>
    <w:p w:rsidR="00122AA7" w:rsidRDefault="00122AA7" w:rsidP="00122AA7">
      <w:pPr>
        <w:pStyle w:val="aff2"/>
      </w:pPr>
    </w:p>
    <w:p w:rsidR="00122AA7" w:rsidRDefault="00122AA7" w:rsidP="00122AA7">
      <w:pPr>
        <w:pStyle w:val="aff2"/>
      </w:pPr>
    </w:p>
    <w:p w:rsidR="00122AA7" w:rsidRDefault="00122AA7" w:rsidP="00122AA7">
      <w:pPr>
        <w:pStyle w:val="aff2"/>
      </w:pPr>
    </w:p>
    <w:p w:rsidR="00DE3A10" w:rsidRDefault="00DE3A10" w:rsidP="00122AA7">
      <w:pPr>
        <w:pStyle w:val="aff2"/>
      </w:pPr>
    </w:p>
    <w:p w:rsidR="00DE3A10" w:rsidRDefault="00C300C0" w:rsidP="00122AA7">
      <w:pPr>
        <w:pStyle w:val="aff2"/>
      </w:pPr>
      <w:r w:rsidRPr="00DE3A10">
        <w:t>2008</w:t>
      </w:r>
      <w:r w:rsidR="00FE3618" w:rsidRPr="00DE3A10">
        <w:t xml:space="preserve"> г</w:t>
      </w:r>
      <w:r w:rsidR="00DE3A10" w:rsidRPr="00DE3A10">
        <w:t>.</w:t>
      </w:r>
    </w:p>
    <w:p w:rsidR="00DE3A10" w:rsidRDefault="00122AA7" w:rsidP="00DE3A10">
      <w:pPr>
        <w:rPr>
          <w:b/>
          <w:bCs/>
        </w:rPr>
      </w:pPr>
      <w:r>
        <w:rPr>
          <w:b/>
          <w:bCs/>
        </w:rPr>
        <w:br w:type="page"/>
      </w:r>
      <w:r w:rsidR="00FE3618" w:rsidRPr="00DE3A10">
        <w:rPr>
          <w:b/>
          <w:bCs/>
        </w:rPr>
        <w:t>Цель работы</w:t>
      </w:r>
      <w:r w:rsidR="00DE3A10" w:rsidRPr="00DE3A10">
        <w:rPr>
          <w:b/>
          <w:bCs/>
        </w:rPr>
        <w:t>:</w:t>
      </w:r>
    </w:p>
    <w:p w:rsidR="00DE3A10" w:rsidRDefault="00FE3618" w:rsidP="00DE3A10">
      <w:r w:rsidRPr="00DE3A10">
        <w:t>Определить радионуклиды Cs-137 и Sr-90 в питьевой воде при их совместном присутствии</w:t>
      </w:r>
      <w:r w:rsidR="00DE3A10" w:rsidRPr="00DE3A10">
        <w:t>.</w:t>
      </w:r>
    </w:p>
    <w:p w:rsidR="00DE3A10" w:rsidRPr="0083372B" w:rsidRDefault="00B521EC" w:rsidP="00DE3A10">
      <w:pPr>
        <w:rPr>
          <w:b/>
          <w:bCs/>
        </w:rPr>
      </w:pPr>
      <w:r w:rsidRPr="00DE3A10">
        <w:rPr>
          <w:b/>
          <w:bCs/>
        </w:rPr>
        <w:t>Теоретическая часть</w:t>
      </w:r>
      <w:r w:rsidR="00DE3A10" w:rsidRPr="0083372B">
        <w:rPr>
          <w:b/>
          <w:bCs/>
        </w:rPr>
        <w:t>:</w:t>
      </w:r>
    </w:p>
    <w:p w:rsidR="00DE3A10" w:rsidRDefault="00B521EC" w:rsidP="00DE3A10">
      <w:r w:rsidRPr="00DE3A10">
        <w:t>Метод экспрессного хроматографического радиохимического анализа наиболее полно учитывает специфические требования радиохимического контроля, одновременно отражая общие тенденции развития радиохимического анализа</w:t>
      </w:r>
      <w:r w:rsidR="00DE3A10" w:rsidRPr="00DE3A10">
        <w:t xml:space="preserve">. </w:t>
      </w:r>
      <w:r w:rsidRPr="00DE3A10">
        <w:t>Сущность метода заключается в совмещении стадий последовательного сорбционно</w:t>
      </w:r>
      <w:r w:rsidR="00DE3A10" w:rsidRPr="00DE3A10">
        <w:t xml:space="preserve">- </w:t>
      </w:r>
      <w:r w:rsidRPr="00DE3A10">
        <w:t>или экстракционно-хроматографического выделения радионуклидов из анализируемой пробы и приготовления источников для измерения их радиоактивного излучения</w:t>
      </w:r>
      <w:r w:rsidR="00DE3A10" w:rsidRPr="00DE3A10">
        <w:t xml:space="preserve">. </w:t>
      </w:r>
      <w:r w:rsidRPr="00DE3A10">
        <w:t>В основе метода лежат следующие исходные предпосылки</w:t>
      </w:r>
      <w:r w:rsidR="00DE3A10" w:rsidRPr="00DE3A10">
        <w:t>.</w:t>
      </w:r>
    </w:p>
    <w:p w:rsidR="00DE3A10" w:rsidRDefault="00FE7C49" w:rsidP="00DE3A10">
      <w:r>
        <w:t>к</w:t>
      </w:r>
      <w:r w:rsidR="00B521EC" w:rsidRPr="00DE3A10">
        <w:t>акими бы высокими коэффициентами распределения и коэффициентами селективности ни характеризовалась та или иная экстракционная или сорбционная система, обеспечение полноты выделения и разделения гарантирует только хроматографический режим сорбции</w:t>
      </w:r>
      <w:r w:rsidR="00DE3A10" w:rsidRPr="00DE3A10">
        <w:t>;</w:t>
      </w:r>
    </w:p>
    <w:p w:rsidR="00DE3A10" w:rsidRDefault="00B521EC" w:rsidP="00DE3A10">
      <w:r w:rsidRPr="00DE3A10">
        <w:t xml:space="preserve">стадии десорбции или реэкстрации являются необходимыми только в случае определения радионуклидов, не дающих </w:t>
      </w:r>
      <w:r w:rsidRPr="00122AA7">
        <w:rPr>
          <w:rFonts w:ascii="Symbol" w:hAnsi="Symbol" w:cs="Symbol"/>
        </w:rPr>
        <w:t></w:t>
      </w:r>
      <w:r w:rsidRPr="00DE3A10">
        <w:t>-излучения</w:t>
      </w:r>
      <w:r w:rsidR="00DE3A10" w:rsidRPr="00DE3A10">
        <w:t>;</w:t>
      </w:r>
    </w:p>
    <w:p w:rsidR="00DE3A10" w:rsidRDefault="00B521EC" w:rsidP="00DE3A10">
      <w:r w:rsidRPr="00DE3A10">
        <w:t>выделение в режиме экстракционной или ионообменной хроматографии при коэффициентах распределения и скоростях фильтрации, гарантирующих отсутствие</w:t>
      </w:r>
      <w:r w:rsidR="00DE3A10">
        <w:t xml:space="preserve"> "</w:t>
      </w:r>
      <w:r w:rsidRPr="00DE3A10">
        <w:t>проскока</w:t>
      </w:r>
      <w:r w:rsidR="00DE3A10">
        <w:t xml:space="preserve">" </w:t>
      </w:r>
      <w:r w:rsidRPr="00DE3A10">
        <w:t>радионуклидов через сорбент, исключает необходимость определения</w:t>
      </w:r>
      <w:r w:rsidR="00DE3A10">
        <w:t xml:space="preserve"> "</w:t>
      </w:r>
      <w:r w:rsidRPr="00DE3A10">
        <w:t>химического выхода</w:t>
      </w:r>
      <w:r w:rsidR="00DE3A10">
        <w:t xml:space="preserve">" </w:t>
      </w:r>
      <w:r w:rsidRPr="00DE3A10">
        <w:t>в процессе выделения</w:t>
      </w:r>
      <w:r w:rsidR="00DE3A10" w:rsidRPr="00DE3A10">
        <w:t>;</w:t>
      </w:r>
    </w:p>
    <w:p w:rsidR="00DE3A10" w:rsidRDefault="00B521EC" w:rsidP="00DE3A10">
      <w:r w:rsidRPr="00DE3A10">
        <w:t>придание сорбенту фиксированной геометрической формы и размеров, сохраняющихся в процессе выделения и последующих манипуляций, связанных с его извлечением из хроматографической колонки и проведением радиометрических или гамма-спектрометрических измерений, исключает необходимость специальной стадии приготовления источника для измерений и необходимость определения</w:t>
      </w:r>
      <w:r w:rsidR="00DE3A10">
        <w:t xml:space="preserve"> "</w:t>
      </w:r>
      <w:r w:rsidRPr="00DE3A10">
        <w:t>химического выхода</w:t>
      </w:r>
      <w:r w:rsidR="00DE3A10">
        <w:t xml:space="preserve">" </w:t>
      </w:r>
      <w:r w:rsidRPr="00DE3A10">
        <w:t>при его приготовлении</w:t>
      </w:r>
      <w:r w:rsidR="00DE3A10" w:rsidRPr="00DE3A10">
        <w:t>.</w:t>
      </w:r>
    </w:p>
    <w:p w:rsidR="00DE3A10" w:rsidRDefault="00B521EC" w:rsidP="00DE3A10">
      <w:r w:rsidRPr="00DE3A10">
        <w:t>Практическая реализация этих предпосылок сводит химические процедуры в методе экспрессного хроматографического радиохимического анализа к ряду простейших операций</w:t>
      </w:r>
      <w:r w:rsidR="00DE3A10" w:rsidRPr="00DE3A10">
        <w:t xml:space="preserve">: </w:t>
      </w:r>
      <w:r w:rsidRPr="00DE3A10">
        <w:t>введению в пробу корректирующего раствора с целью стабилизации радионуклидов в соответствующих физико-химических формах</w:t>
      </w:r>
      <w:r w:rsidR="00DE3A10" w:rsidRPr="00DE3A10">
        <w:t xml:space="preserve">; </w:t>
      </w:r>
      <w:r w:rsidRPr="00DE3A10">
        <w:t>фильтрации определенного объема анализируемого раствора через систему последовательно расположенных сорбентов</w:t>
      </w:r>
      <w:r w:rsidR="00DE3A10" w:rsidRPr="00DE3A10">
        <w:t xml:space="preserve">; </w:t>
      </w:r>
      <w:r w:rsidRPr="00DE3A10">
        <w:t>промывке этой системы раствором, аналогичным по составу исходному, но не содержащему радионуклидов</w:t>
      </w:r>
      <w:r w:rsidR="00DE3A10" w:rsidRPr="00DE3A10">
        <w:t xml:space="preserve">; </w:t>
      </w:r>
      <w:r w:rsidRPr="00DE3A10">
        <w:t>продувке воздухом для вытеснения водного раствора из свободного объема колонки</w:t>
      </w:r>
      <w:r w:rsidR="00DE3A10" w:rsidRPr="00DE3A10">
        <w:t xml:space="preserve">; </w:t>
      </w:r>
      <w:r w:rsidRPr="00DE3A10">
        <w:t>выгрузке сорбентов из хроматографической колонки в измерительные кюветы</w:t>
      </w:r>
      <w:r w:rsidR="00DE3A10" w:rsidRPr="00DE3A10">
        <w:t>.</w:t>
      </w:r>
    </w:p>
    <w:p w:rsidR="00DE3A10" w:rsidRDefault="00B521EC" w:rsidP="00DE3A10">
      <w:r w:rsidRPr="00DE3A10">
        <w:t>Выбор конкретной схемы проведения экспрессного хроматографического радиохимического анализа, а именно типов, числа, размеров сорбентов, порядка их расположения в колонке и режимов выделения, определяется задачей анализа</w:t>
      </w:r>
      <w:r w:rsidR="00DE3A10">
        <w:t xml:space="preserve"> (</w:t>
      </w:r>
      <w:r w:rsidRPr="00DE3A10">
        <w:t>перечнем радионуклидов, подлежащих определению с установленной точностью в заданном диапазоне изменения их активностей</w:t>
      </w:r>
      <w:r w:rsidR="00DE3A10" w:rsidRPr="00DE3A10">
        <w:t xml:space="preserve">) </w:t>
      </w:r>
      <w:r w:rsidRPr="00DE3A10">
        <w:t>и сведениями о радионуклидном и физико-химическом составе анализируемой среды</w:t>
      </w:r>
      <w:r w:rsidR="00DE3A10" w:rsidRPr="00DE3A10">
        <w:t xml:space="preserve">. </w:t>
      </w:r>
      <w:r w:rsidRPr="00DE3A10">
        <w:t>Необходимый коэффициент концентрирования устанавливают исходя из возможностей измерительной аппаратуры и требований к нижнему пределу обнаружения радионуклидов с заданной точностью</w:t>
      </w:r>
      <w:r w:rsidR="00DE3A10" w:rsidRPr="00DE3A10">
        <w:t>.</w:t>
      </w:r>
    </w:p>
    <w:p w:rsidR="00DE3A10" w:rsidRDefault="00B521EC" w:rsidP="00DE3A10">
      <w:r w:rsidRPr="00DE3A10">
        <w:t>На стадии пропускания анализируемой смеси через систему сорбентов разделение носит характер фронтального хроматографического процесса</w:t>
      </w:r>
      <w:r w:rsidR="00DE3A10" w:rsidRPr="00DE3A10">
        <w:t xml:space="preserve">. </w:t>
      </w:r>
      <w:r w:rsidRPr="00DE3A10">
        <w:t>Коэффициент распределения вещества в системе двух несмешивающихся фаз является важнейшей характеристикой для выбора условий его выделения</w:t>
      </w:r>
      <w:r w:rsidR="00DE3A10" w:rsidRPr="00DE3A10">
        <w:t xml:space="preserve">. </w:t>
      </w:r>
      <w:r w:rsidRPr="00DE3A10">
        <w:t>В настоящее время накоплен такой массив данных по коэффициентам распределения элементов для различных экстракционных и сорбционных систем, что в большинстве случаев для разработки методики хроматографического разделения той или иной смеси элементов достаточно воспользоваться справочными данными</w:t>
      </w:r>
      <w:r w:rsidR="00DE3A10" w:rsidRPr="00DE3A10">
        <w:t>.</w:t>
      </w:r>
    </w:p>
    <w:p w:rsidR="00DE3A10" w:rsidRDefault="00B521EC" w:rsidP="00DE3A10">
      <w:r w:rsidRPr="00DE3A10">
        <w:t xml:space="preserve">Исходя из значений </w:t>
      </w:r>
      <w:r w:rsidRPr="00DE3A10">
        <w:rPr>
          <w:i/>
          <w:iCs/>
        </w:rPr>
        <w:t>K</w:t>
      </w:r>
      <w:r w:rsidRPr="00DE3A10">
        <w:rPr>
          <w:i/>
          <w:iCs/>
          <w:vertAlign w:val="subscript"/>
        </w:rPr>
        <w:t>d</w:t>
      </w:r>
      <w:r w:rsidRPr="00DE3A10">
        <w:t xml:space="preserve"> для выбранной системы несмешивающихся фаз можно оценить объем раствора </w:t>
      </w:r>
      <w:r w:rsidRPr="00DE3A10">
        <w:rPr>
          <w:i/>
          <w:iCs/>
        </w:rPr>
        <w:t>V</w:t>
      </w:r>
      <w:r w:rsidRPr="00DE3A10">
        <w:rPr>
          <w:i/>
          <w:iCs/>
          <w:position w:val="-6"/>
        </w:rPr>
        <w:t>mR</w:t>
      </w:r>
      <w:r w:rsidRPr="00DE3A10">
        <w:t xml:space="preserve"> до точки перегиба на концентрационной кривой</w:t>
      </w:r>
      <w:r w:rsidR="00DE3A10">
        <w:t xml:space="preserve"> (</w:t>
      </w:r>
      <w:r w:rsidRPr="00DE3A10">
        <w:t>удерживаемый объем во фронтальном процессе</w:t>
      </w:r>
      <w:r w:rsidR="00DE3A10" w:rsidRPr="00DE3A10">
        <w:t xml:space="preserve">. </w:t>
      </w:r>
      <w:r w:rsidRPr="00DE3A10">
        <w:t xml:space="preserve">См </w:t>
      </w:r>
      <w:r w:rsidR="00DE3A10">
        <w:t>рис.1</w:t>
      </w:r>
      <w:r w:rsidR="00DE3A10" w:rsidRPr="00DE3A10">
        <w:t>).</w:t>
      </w:r>
    </w:p>
    <w:p w:rsidR="00DE3A10" w:rsidRDefault="00B521EC" w:rsidP="00DE3A10">
      <w:r w:rsidRPr="00DE3A10">
        <w:t>Удерживаемый объем определяется уравнением</w:t>
      </w:r>
      <w:r w:rsidR="00DE3A10" w:rsidRPr="00DE3A10">
        <w:t>:</w:t>
      </w:r>
    </w:p>
    <w:p w:rsidR="00122AA7" w:rsidRDefault="00122AA7" w:rsidP="00DE3A10"/>
    <w:p w:rsidR="00DE3A10" w:rsidRDefault="00B521EC" w:rsidP="00DE3A10">
      <w:pPr>
        <w:rPr>
          <w:i/>
          <w:iCs/>
        </w:rPr>
      </w:pPr>
      <w:r w:rsidRPr="00DE3A10">
        <w:rPr>
          <w:i/>
          <w:iCs/>
        </w:rPr>
        <w:t>V</w:t>
      </w:r>
      <w:r w:rsidRPr="00DE3A10">
        <w:rPr>
          <w:i/>
          <w:iCs/>
          <w:position w:val="-6"/>
        </w:rPr>
        <w:t>mR</w:t>
      </w:r>
      <w:r w:rsidRPr="00DE3A10">
        <w:rPr>
          <w:i/>
          <w:iCs/>
        </w:rPr>
        <w:t xml:space="preserve"> = V</w:t>
      </w:r>
      <w:r w:rsidRPr="00DE3A10">
        <w:rPr>
          <w:i/>
          <w:iCs/>
          <w:position w:val="-6"/>
        </w:rPr>
        <w:t>m</w:t>
      </w:r>
      <w:r w:rsidRPr="00DE3A10">
        <w:rPr>
          <w:i/>
          <w:iCs/>
        </w:rPr>
        <w:t xml:space="preserve"> + K</w:t>
      </w:r>
      <w:r w:rsidRPr="00DE3A10">
        <w:rPr>
          <w:i/>
          <w:iCs/>
          <w:vertAlign w:val="subscript"/>
        </w:rPr>
        <w:t>d</w:t>
      </w:r>
      <w:r w:rsidRPr="00DE3A10">
        <w:rPr>
          <w:i/>
          <w:iCs/>
        </w:rPr>
        <w:t>V</w:t>
      </w:r>
      <w:r w:rsidRPr="00DE3A10">
        <w:rPr>
          <w:i/>
          <w:iCs/>
          <w:position w:val="-6"/>
        </w:rPr>
        <w:t>c</w:t>
      </w:r>
      <w:r w:rsidR="00DE3A10" w:rsidRPr="00DE3A10">
        <w:rPr>
          <w:i/>
          <w:iCs/>
        </w:rPr>
        <w:t>,</w:t>
      </w:r>
    </w:p>
    <w:p w:rsidR="00122AA7" w:rsidRPr="00DE3A10" w:rsidRDefault="00122AA7" w:rsidP="00DE3A10">
      <w:pPr>
        <w:rPr>
          <w:i/>
          <w:iCs/>
        </w:rPr>
      </w:pPr>
    </w:p>
    <w:p w:rsidR="00DE3A10" w:rsidRDefault="00B521EC" w:rsidP="00DE3A10">
      <w:r w:rsidRPr="00DE3A10">
        <w:t xml:space="preserve">где </w:t>
      </w:r>
      <w:r w:rsidRPr="00DE3A10">
        <w:rPr>
          <w:i/>
          <w:iCs/>
        </w:rPr>
        <w:t>V</w:t>
      </w:r>
      <w:r w:rsidRPr="00DE3A10">
        <w:rPr>
          <w:i/>
          <w:iCs/>
          <w:position w:val="-6"/>
        </w:rPr>
        <w:t>m</w:t>
      </w:r>
      <w:r w:rsidR="00DE3A10" w:rsidRPr="00DE3A10">
        <w:t xml:space="preserve"> - </w:t>
      </w:r>
      <w:r w:rsidRPr="00DE3A10">
        <w:t>свободный</w:t>
      </w:r>
      <w:r w:rsidR="00DE3A10" w:rsidRPr="00DE3A10">
        <w:t xml:space="preserve"> </w:t>
      </w:r>
      <w:r w:rsidRPr="00DE3A10">
        <w:t>объем</w:t>
      </w:r>
      <w:r w:rsidR="00DE3A10" w:rsidRPr="00DE3A10">
        <w:t xml:space="preserve"> </w:t>
      </w:r>
      <w:r w:rsidRPr="00DE3A10">
        <w:t>колонки</w:t>
      </w:r>
      <w:r w:rsidR="00DE3A10">
        <w:t xml:space="preserve"> (</w:t>
      </w:r>
      <w:r w:rsidRPr="00DE3A10">
        <w:t>объем</w:t>
      </w:r>
      <w:r w:rsidR="00DE3A10" w:rsidRPr="00DE3A10">
        <w:t xml:space="preserve">, </w:t>
      </w:r>
      <w:r w:rsidRPr="00DE3A10">
        <w:t>занятый</w:t>
      </w:r>
      <w:r w:rsidR="00DE3A10" w:rsidRPr="00DE3A10">
        <w:t xml:space="preserve"> </w:t>
      </w:r>
      <w:r w:rsidRPr="00DE3A10">
        <w:t>в</w:t>
      </w:r>
      <w:r w:rsidR="00DE3A10" w:rsidRPr="00DE3A10">
        <w:t xml:space="preserve"> </w:t>
      </w:r>
      <w:r w:rsidRPr="00DE3A10">
        <w:t>колонке подвижной фазой, в</w:t>
      </w:r>
      <w:r w:rsidR="00122AA7">
        <w:t xml:space="preserve"> </w:t>
      </w:r>
      <w:r w:rsidRPr="00DE3A10">
        <w:t>данном</w:t>
      </w:r>
      <w:r w:rsidR="00DE3A10" w:rsidRPr="00DE3A10">
        <w:t xml:space="preserve"> </w:t>
      </w:r>
      <w:r w:rsidRPr="00DE3A10">
        <w:t>случае</w:t>
      </w:r>
      <w:r w:rsidR="00DE3A10" w:rsidRPr="00DE3A10">
        <w:t xml:space="preserve"> </w:t>
      </w:r>
      <w:r w:rsidRPr="00DE3A10">
        <w:t>водной</w:t>
      </w:r>
      <w:r w:rsidR="00DE3A10" w:rsidRPr="00DE3A10">
        <w:t xml:space="preserve">); </w:t>
      </w:r>
      <w:r w:rsidRPr="00DE3A10">
        <w:rPr>
          <w:i/>
          <w:iCs/>
        </w:rPr>
        <w:t>V</w:t>
      </w:r>
      <w:r w:rsidRPr="00DE3A10">
        <w:rPr>
          <w:i/>
          <w:iCs/>
          <w:position w:val="-6"/>
        </w:rPr>
        <w:t>c</w:t>
      </w:r>
      <w:r w:rsidR="00DE3A10" w:rsidRPr="00DE3A10">
        <w:t xml:space="preserve"> - </w:t>
      </w:r>
      <w:r w:rsidRPr="00DE3A10">
        <w:t>объем</w:t>
      </w:r>
      <w:r w:rsidR="00DE3A10" w:rsidRPr="00DE3A10">
        <w:t xml:space="preserve">, </w:t>
      </w:r>
      <w:r w:rsidRPr="00DE3A10">
        <w:t>занятый</w:t>
      </w:r>
      <w:r w:rsidR="00DE3A10" w:rsidRPr="00DE3A10">
        <w:t xml:space="preserve"> </w:t>
      </w:r>
      <w:r w:rsidRPr="00DE3A10">
        <w:t>в</w:t>
      </w:r>
      <w:r w:rsidR="00DE3A10" w:rsidRPr="00DE3A10">
        <w:t xml:space="preserve"> </w:t>
      </w:r>
      <w:r w:rsidRPr="00DE3A10">
        <w:t>колонке сорбентом или носителем</w:t>
      </w:r>
      <w:r w:rsidR="00DE3A10" w:rsidRPr="00DE3A10">
        <w:t xml:space="preserve"> </w:t>
      </w:r>
      <w:r w:rsidRPr="00DE3A10">
        <w:t>с</w:t>
      </w:r>
      <w:r w:rsidR="00122AA7">
        <w:t xml:space="preserve"> </w:t>
      </w:r>
      <w:r w:rsidRPr="00DE3A10">
        <w:t>неподвижной фазой, K</w:t>
      </w:r>
      <w:r w:rsidRPr="00DE3A10">
        <w:rPr>
          <w:vertAlign w:val="subscript"/>
        </w:rPr>
        <w:t>d</w:t>
      </w:r>
      <w:r w:rsidR="00DE3A10" w:rsidRPr="00DE3A10">
        <w:rPr>
          <w:vertAlign w:val="subscript"/>
        </w:rPr>
        <w:t xml:space="preserve"> - </w:t>
      </w:r>
      <w:r w:rsidRPr="00DE3A10">
        <w:t>безразмерная величина</w:t>
      </w:r>
      <w:r w:rsidR="00DE3A10" w:rsidRPr="00DE3A10">
        <w:t>;</w:t>
      </w:r>
    </w:p>
    <w:p w:rsidR="00122AA7" w:rsidRDefault="00122AA7" w:rsidP="00DE3A10"/>
    <w:p w:rsidR="00B521EC" w:rsidRDefault="00B521EC" w:rsidP="00DE3A10">
      <w:r w:rsidRPr="00DE3A10">
        <w:t xml:space="preserve">или </w:t>
      </w:r>
      <w:r w:rsidRPr="00DE3A10">
        <w:rPr>
          <w:i/>
          <w:iCs/>
        </w:rPr>
        <w:t>V</w:t>
      </w:r>
      <w:r w:rsidRPr="00DE3A10">
        <w:rPr>
          <w:i/>
          <w:iCs/>
          <w:position w:val="-6"/>
        </w:rPr>
        <w:t>mR</w:t>
      </w:r>
      <w:r w:rsidRPr="00DE3A10">
        <w:rPr>
          <w:i/>
          <w:iCs/>
        </w:rPr>
        <w:t xml:space="preserve"> = V</w:t>
      </w:r>
      <w:r w:rsidRPr="00DE3A10">
        <w:rPr>
          <w:i/>
          <w:iCs/>
          <w:position w:val="-6"/>
        </w:rPr>
        <w:t>m</w:t>
      </w:r>
      <w:r w:rsidRPr="00DE3A10">
        <w:rPr>
          <w:i/>
          <w:iCs/>
        </w:rPr>
        <w:t xml:space="preserve"> + K</w:t>
      </w:r>
      <w:r w:rsidRPr="00DE3A10">
        <w:rPr>
          <w:i/>
          <w:iCs/>
          <w:vertAlign w:val="subscript"/>
        </w:rPr>
        <w:t>d</w:t>
      </w:r>
      <w:r w:rsidRPr="00DE3A10">
        <w:rPr>
          <w:i/>
          <w:iCs/>
        </w:rPr>
        <w:t>m</w:t>
      </w:r>
      <w:r w:rsidRPr="00DE3A10">
        <w:rPr>
          <w:i/>
          <w:iCs/>
          <w:position w:val="-6"/>
        </w:rPr>
        <w:t>c</w:t>
      </w:r>
      <w:r w:rsidR="00DE3A10" w:rsidRPr="00DE3A10">
        <w:t>,</w:t>
      </w:r>
    </w:p>
    <w:p w:rsidR="00122AA7" w:rsidRPr="00DE3A10" w:rsidRDefault="00122AA7" w:rsidP="00DE3A10"/>
    <w:p w:rsidR="00B521EC" w:rsidRPr="00DE3A10" w:rsidRDefault="00391A2A" w:rsidP="00DE3A10">
      <w:pPr>
        <w:rPr>
          <w:b/>
          <w:bCs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1pt;height:157.5pt">
            <v:imagedata r:id="rId7" o:title=""/>
          </v:shape>
        </w:pict>
      </w:r>
    </w:p>
    <w:p w:rsidR="00122AA7" w:rsidRDefault="00404CFD" w:rsidP="00DE3A10">
      <w:r>
        <w:t>Рис.1.</w:t>
      </w:r>
    </w:p>
    <w:p w:rsidR="00404CFD" w:rsidRDefault="00404CFD" w:rsidP="00DE3A10"/>
    <w:p w:rsidR="00DE3A10" w:rsidRDefault="00B521EC" w:rsidP="00DE3A10">
      <w:r w:rsidRPr="00DE3A10">
        <w:t xml:space="preserve">где </w:t>
      </w:r>
      <w:r w:rsidRPr="00DE3A10">
        <w:rPr>
          <w:i/>
          <w:iCs/>
        </w:rPr>
        <w:t>m</w:t>
      </w:r>
      <w:r w:rsidRPr="00DE3A10">
        <w:rPr>
          <w:i/>
          <w:iCs/>
          <w:position w:val="-6"/>
        </w:rPr>
        <w:t>c</w:t>
      </w:r>
      <w:r w:rsidRPr="00DE3A10">
        <w:t xml:space="preserve">-масса сорбента, а </w:t>
      </w:r>
      <w:r w:rsidRPr="00DE3A10">
        <w:rPr>
          <w:i/>
          <w:iCs/>
        </w:rPr>
        <w:t>K</w:t>
      </w:r>
      <w:r w:rsidRPr="00DE3A10">
        <w:rPr>
          <w:i/>
          <w:iCs/>
          <w:vertAlign w:val="subscript"/>
        </w:rPr>
        <w:t>d</w:t>
      </w:r>
      <w:r w:rsidRPr="00DE3A10">
        <w:rPr>
          <w:b/>
          <w:bCs/>
        </w:rPr>
        <w:t xml:space="preserve"> </w:t>
      </w:r>
      <w:r w:rsidRPr="00DE3A10">
        <w:t>имеет размерность мл/г</w:t>
      </w:r>
      <w:r w:rsidR="00DE3A10" w:rsidRPr="00DE3A10">
        <w:t>.</w:t>
      </w:r>
    </w:p>
    <w:p w:rsidR="00404CFD" w:rsidRDefault="0083372B" w:rsidP="00DE3A10">
      <w:r>
        <w:br w:type="page"/>
      </w:r>
      <w:r w:rsidR="00391A2A">
        <w:pict>
          <v:shape id="_x0000_i1026" type="#_x0000_t75" style="width:175.5pt;height:160.5pt">
            <v:imagedata r:id="rId8" o:title=""/>
          </v:shape>
        </w:pict>
      </w:r>
    </w:p>
    <w:p w:rsidR="00404CFD" w:rsidRDefault="00404CFD" w:rsidP="00DE3A10">
      <w:r>
        <w:t>Рис. 2</w:t>
      </w:r>
    </w:p>
    <w:p w:rsidR="00404CFD" w:rsidRDefault="00404CFD" w:rsidP="00DE3A10"/>
    <w:p w:rsidR="00DE3A10" w:rsidRDefault="00B521EC" w:rsidP="00DE3A10">
      <w:r w:rsidRPr="00DE3A10">
        <w:t>Положение точки перегиба на фронтальной кривой необходимая, но еще недостаточная информация для выбора условий хроматографического концентрирования и разделения</w:t>
      </w:r>
      <w:r w:rsidR="00DE3A10" w:rsidRPr="00DE3A10">
        <w:t xml:space="preserve">. </w:t>
      </w:r>
      <w:r w:rsidRPr="00DE3A10">
        <w:t>Существенное значение имеет размытие зоны вещества в хроматографической колонке, определяемое кинетикой реакции межфазного перехода веществ, скоростью фильтрации раствора и геометрическими характеристиками сорбента</w:t>
      </w:r>
      <w:r w:rsidR="00DE3A10" w:rsidRPr="00DE3A10">
        <w:t xml:space="preserve">. </w:t>
      </w:r>
      <w:r w:rsidRPr="00DE3A10">
        <w:t>Не обсуждая вклад каждой из возможных составляющих в размытие зоны хроматографируемого вещества, его можно охарактеризовать интегральным параметром</w:t>
      </w:r>
      <w:r w:rsidR="00DE3A10" w:rsidRPr="00DE3A10">
        <w:t xml:space="preserve">: </w:t>
      </w:r>
      <w:r w:rsidRPr="0066406E">
        <w:rPr>
          <w:rFonts w:ascii="Symbol" w:hAnsi="Symbol" w:cs="Symbol"/>
        </w:rPr>
        <w:t></w:t>
      </w:r>
      <w:r w:rsidRPr="00DE3A10">
        <w:t>-шириной основания пика между точками пересечения касательных в точках перегиба концентрационной кривой и осью абсцисс</w:t>
      </w:r>
      <w:r w:rsidR="00DE3A10">
        <w:t xml:space="preserve"> (</w:t>
      </w:r>
      <w:r w:rsidRPr="00DE3A10">
        <w:t>в элютивном варианте</w:t>
      </w:r>
      <w:r w:rsidR="00DE3A10" w:rsidRPr="00DE3A10">
        <w:t>,</w:t>
      </w:r>
      <w:r w:rsidRPr="00DE3A10">
        <w:t xml:space="preserve"> см</w:t>
      </w:r>
      <w:r w:rsidR="00DE3A10" w:rsidRPr="00DE3A10">
        <w:t xml:space="preserve">. </w:t>
      </w:r>
      <w:r w:rsidR="00DE3A10">
        <w:t>рис.2</w:t>
      </w:r>
      <w:r w:rsidR="00DE3A10" w:rsidRPr="00DE3A10">
        <w:t xml:space="preserve">) </w:t>
      </w:r>
      <w:r w:rsidRPr="00DE3A10">
        <w:t>или между точкой пересечения касательной к точке перегиба и осью абсцисс и точкой, являющейся проекцией точки пересечения касательной с концентрационной кривой на ось абсцисс</w:t>
      </w:r>
      <w:r w:rsidR="00DE3A10">
        <w:t xml:space="preserve"> (</w:t>
      </w:r>
      <w:r w:rsidRPr="00DE3A10">
        <w:t>во фронтальном варианте, см</w:t>
      </w:r>
      <w:r w:rsidR="00DE3A10" w:rsidRPr="00DE3A10">
        <w:t xml:space="preserve">. </w:t>
      </w:r>
      <w:r w:rsidR="00DE3A10">
        <w:t>рис.1</w:t>
      </w:r>
      <w:r w:rsidR="00DE3A10" w:rsidRPr="00DE3A10">
        <w:t>).</w:t>
      </w:r>
    </w:p>
    <w:p w:rsidR="00DE3A10" w:rsidRDefault="00B521EC" w:rsidP="00DE3A10">
      <w:r w:rsidRPr="00DE3A10">
        <w:t>В рамках так называемой</w:t>
      </w:r>
      <w:r w:rsidR="00DE3A10">
        <w:t xml:space="preserve"> "</w:t>
      </w:r>
      <w:r w:rsidRPr="00DE3A10">
        <w:t>тарелочной</w:t>
      </w:r>
      <w:r w:rsidR="00DE3A10">
        <w:t xml:space="preserve">" </w:t>
      </w:r>
      <w:r w:rsidRPr="00DE3A10">
        <w:t xml:space="preserve">теории хроматографии размытие хроматографического пика связано с </w:t>
      </w:r>
      <w:r w:rsidRPr="00DE3A10">
        <w:rPr>
          <w:i/>
          <w:iCs/>
        </w:rPr>
        <w:t>V</w:t>
      </w:r>
      <w:r w:rsidRPr="00DE3A10">
        <w:rPr>
          <w:i/>
          <w:iCs/>
          <w:position w:val="-6"/>
        </w:rPr>
        <w:t>mR</w:t>
      </w:r>
      <w:r w:rsidRPr="00DE3A10">
        <w:t xml:space="preserve"> следующим выражением</w:t>
      </w:r>
      <w:r w:rsidR="00DE3A10" w:rsidRPr="00DE3A10">
        <w:t>:</w:t>
      </w:r>
    </w:p>
    <w:p w:rsidR="00404CFD" w:rsidRDefault="00404CFD" w:rsidP="00DE3A10"/>
    <w:p w:rsidR="00DE3A10" w:rsidRDefault="00B521EC" w:rsidP="00DE3A10">
      <w:r w:rsidRPr="00DE3A10">
        <w:rPr>
          <w:i/>
          <w:iCs/>
        </w:rPr>
        <w:t>N</w:t>
      </w:r>
      <w:r w:rsidRPr="00DE3A10">
        <w:t xml:space="preserve"> = 16</w:t>
      </w:r>
      <w:r w:rsidR="00DE3A10">
        <w:t xml:space="preserve"> (</w:t>
      </w:r>
      <w:r w:rsidRPr="00DE3A10">
        <w:rPr>
          <w:i/>
          <w:iCs/>
        </w:rPr>
        <w:t>V</w:t>
      </w:r>
      <w:r w:rsidRPr="00DE3A10">
        <w:rPr>
          <w:i/>
          <w:iCs/>
          <w:position w:val="-6"/>
          <w:vertAlign w:val="subscript"/>
        </w:rPr>
        <w:t xml:space="preserve">mR </w:t>
      </w:r>
      <w:r w:rsidRPr="00DE3A10">
        <w:t>/</w:t>
      </w:r>
      <w:r w:rsidRPr="00DE3A10">
        <w:t></w:t>
      </w:r>
      <w:r w:rsidRPr="0066406E">
        <w:rPr>
          <w:rFonts w:ascii="Symbol" w:hAnsi="Symbol" w:cs="Symbol"/>
        </w:rPr>
        <w:t></w:t>
      </w:r>
      <w:r w:rsidR="00DE3A10" w:rsidRPr="00DE3A10">
        <w:t>),</w:t>
      </w:r>
    </w:p>
    <w:p w:rsidR="00DE3A10" w:rsidRDefault="0083372B" w:rsidP="00DE3A10">
      <w:r>
        <w:br w:type="page"/>
      </w:r>
      <w:r w:rsidR="00B521EC" w:rsidRPr="00DE3A10">
        <w:t xml:space="preserve">где </w:t>
      </w:r>
      <w:r w:rsidR="00B521EC" w:rsidRPr="00DE3A10">
        <w:rPr>
          <w:i/>
          <w:iCs/>
        </w:rPr>
        <w:t>N</w:t>
      </w:r>
      <w:r w:rsidR="00DE3A10" w:rsidRPr="00DE3A10">
        <w:t xml:space="preserve"> - </w:t>
      </w:r>
      <w:r w:rsidR="00B521EC" w:rsidRPr="00DE3A10">
        <w:t>число теоретических тарелок для данной хроматографической колонки в заданных условиях концентрирования или элюирования</w:t>
      </w:r>
      <w:r w:rsidR="00DE3A10" w:rsidRPr="00DE3A10">
        <w:t xml:space="preserve">. </w:t>
      </w:r>
      <w:r w:rsidR="00B521EC" w:rsidRPr="00DE3A10">
        <w:t>Тарелочная теория справедлива при условии линейности изотерм сорбции или экстракции</w:t>
      </w:r>
      <w:r w:rsidR="00DE3A10">
        <w:t xml:space="preserve"> (</w:t>
      </w:r>
      <w:r w:rsidR="00B521EC" w:rsidRPr="00DE3A10">
        <w:t>закон Генри</w:t>
      </w:r>
      <w:r w:rsidR="00DE3A10" w:rsidRPr="00DE3A10">
        <w:t xml:space="preserve">). </w:t>
      </w:r>
      <w:r w:rsidR="00B521EC" w:rsidRPr="00DE3A10">
        <w:t xml:space="preserve">В случае выделения следовых количеств радионуклидов в радиохимическом анализе это условие соблюдается наиболее строго, что позволяет пользоваться последним выражением для оценки размытия зоны при различных значениях </w:t>
      </w:r>
      <w:r w:rsidR="00B521EC" w:rsidRPr="00DE3A10">
        <w:rPr>
          <w:i/>
          <w:iCs/>
        </w:rPr>
        <w:t>K</w:t>
      </w:r>
      <w:r w:rsidR="00B521EC" w:rsidRPr="00DE3A10">
        <w:rPr>
          <w:i/>
          <w:iCs/>
          <w:vertAlign w:val="subscript"/>
        </w:rPr>
        <w:t>d</w:t>
      </w:r>
      <w:r w:rsidR="00B521EC" w:rsidRPr="00DE3A10">
        <w:t xml:space="preserve">, экспериментально определив для одного из них </w:t>
      </w:r>
      <w:r w:rsidR="00B521EC" w:rsidRPr="00DE3A10">
        <w:rPr>
          <w:i/>
          <w:iCs/>
        </w:rPr>
        <w:t>N</w:t>
      </w:r>
      <w:r w:rsidR="00DE3A10" w:rsidRPr="00DE3A10">
        <w:t>.</w:t>
      </w:r>
    </w:p>
    <w:p w:rsidR="00DE3A10" w:rsidRDefault="00B521EC" w:rsidP="00DE3A10">
      <w:r w:rsidRPr="00DE3A10">
        <w:t xml:space="preserve">В простейшем случае количественного концентрирования единственного радионуклида на одном сорбенте граничное условие по допустимому объему анализируемой пробы раствора </w:t>
      </w:r>
      <w:r w:rsidRPr="00DE3A10">
        <w:rPr>
          <w:i/>
          <w:iCs/>
        </w:rPr>
        <w:t>V</w:t>
      </w:r>
      <w:r w:rsidRPr="00DE3A10">
        <w:rPr>
          <w:vertAlign w:val="subscript"/>
        </w:rPr>
        <w:t>пр</w:t>
      </w:r>
      <w:r w:rsidRPr="00DE3A10">
        <w:t xml:space="preserve"> может быть записано</w:t>
      </w:r>
      <w:r w:rsidR="00DE3A10" w:rsidRPr="00DE3A10">
        <w:t>:</w:t>
      </w:r>
    </w:p>
    <w:p w:rsidR="00D3671B" w:rsidRDefault="00D3671B" w:rsidP="00DE3A10"/>
    <w:p w:rsidR="00DE3A10" w:rsidRDefault="00B521EC" w:rsidP="00DE3A10">
      <w:r w:rsidRPr="00D3671B">
        <w:rPr>
          <w:rFonts w:ascii="Symbol" w:hAnsi="Symbol" w:cs="Symbol"/>
          <w:i/>
          <w:iCs/>
        </w:rPr>
        <w:t></w:t>
      </w:r>
      <w:r w:rsidRPr="00D3671B">
        <w:rPr>
          <w:rFonts w:ascii="Symbol" w:hAnsi="Symbol" w:cs="Symbol"/>
          <w:vertAlign w:val="subscript"/>
        </w:rPr>
        <w:t></w:t>
      </w:r>
      <w:r w:rsidRPr="00D3671B">
        <w:rPr>
          <w:rFonts w:ascii="Symbol" w:hAnsi="Symbol" w:cs="Symbol"/>
          <w:vertAlign w:val="subscript"/>
        </w:rPr>
        <w:t></w:t>
      </w:r>
      <w:r w:rsidRPr="00D3671B">
        <w:rPr>
          <w:rFonts w:ascii="Symbol" w:hAnsi="Symbol" w:cs="Symbol"/>
        </w:rPr>
        <w:t></w:t>
      </w:r>
      <w:r w:rsidRPr="00D3671B">
        <w:rPr>
          <w:rFonts w:ascii="Symbol" w:hAnsi="Symbol" w:cs="Symbol"/>
        </w:rPr>
        <w:t></w:t>
      </w:r>
      <w:r w:rsidRPr="00D3671B">
        <w:rPr>
          <w:rFonts w:ascii="Symbol" w:hAnsi="Symbol" w:cs="Symbol"/>
        </w:rPr>
        <w:t></w:t>
      </w:r>
      <w:r w:rsidRPr="00D3671B">
        <w:rPr>
          <w:rFonts w:ascii="Symbol" w:hAnsi="Symbol" w:cs="Symbol"/>
          <w:i/>
          <w:iCs/>
        </w:rPr>
        <w:t></w:t>
      </w:r>
      <w:r w:rsidRPr="00D3671B">
        <w:rPr>
          <w:rFonts w:ascii="Symbol" w:hAnsi="Symbol" w:cs="Symbol"/>
          <w:i/>
          <w:iCs/>
          <w:position w:val="-6"/>
          <w:vertAlign w:val="subscript"/>
        </w:rPr>
        <w:t></w:t>
      </w:r>
      <w:r w:rsidRPr="00D3671B">
        <w:rPr>
          <w:rFonts w:ascii="Symbol" w:hAnsi="Symbol" w:cs="Symbol"/>
          <w:i/>
          <w:iCs/>
          <w:position w:val="-6"/>
          <w:vertAlign w:val="subscript"/>
        </w:rPr>
        <w:t></w:t>
      </w:r>
      <w:r w:rsidR="00DE3A10" w:rsidRPr="00D3671B">
        <w:rPr>
          <w:rFonts w:ascii="Symbol" w:hAnsi="Symbol" w:cs="Symbol"/>
          <w:position w:val="-6"/>
          <w:vertAlign w:val="superscript"/>
        </w:rPr>
        <w:t></w:t>
      </w:r>
      <w:r w:rsidR="00DE3A10" w:rsidRPr="00D3671B">
        <w:rPr>
          <w:rFonts w:ascii="Symbol" w:hAnsi="Symbol" w:cs="Symbol"/>
          <w:position w:val="-6"/>
          <w:vertAlign w:val="superscript"/>
        </w:rPr>
        <w:t></w:t>
      </w:r>
      <w:r w:rsidR="00DE3A10" w:rsidRPr="00D3671B">
        <w:rPr>
          <w:rFonts w:ascii="Symbol" w:hAnsi="Symbol" w:cs="Symbol"/>
          <w:position w:val="-6"/>
          <w:vertAlign w:val="superscript"/>
        </w:rPr>
        <w:t></w:t>
      </w:r>
      <w:r w:rsidRPr="00D3671B">
        <w:rPr>
          <w:rFonts w:ascii="Symbol" w:hAnsi="Symbol" w:cs="Symbol"/>
        </w:rPr>
        <w:t></w:t>
      </w:r>
      <w:r w:rsidRPr="00D3671B">
        <w:rPr>
          <w:rFonts w:ascii="Symbol" w:hAnsi="Symbol" w:cs="Symbol"/>
        </w:rPr>
        <w:t></w:t>
      </w:r>
      <w:r w:rsidRPr="00D3671B">
        <w:rPr>
          <w:rFonts w:ascii="Symbol" w:hAnsi="Symbol" w:cs="Symbol"/>
        </w:rPr>
        <w:t></w:t>
      </w:r>
    </w:p>
    <w:p w:rsidR="00D3671B" w:rsidRPr="00D3671B" w:rsidRDefault="00D3671B" w:rsidP="00DE3A10"/>
    <w:p w:rsidR="00DE3A10" w:rsidRDefault="00DE3A10" w:rsidP="00DE3A10">
      <w:r>
        <w:t>(</w:t>
      </w:r>
      <w:r w:rsidR="00B521EC" w:rsidRPr="00DE3A10">
        <w:t>иными словами это условие означает реализацию емкости сорбента до</w:t>
      </w:r>
      <w:r>
        <w:t xml:space="preserve"> "</w:t>
      </w:r>
      <w:r w:rsidR="00B521EC" w:rsidRPr="00DE3A10">
        <w:t>проскока</w:t>
      </w:r>
      <w:r>
        <w:t xml:space="preserve">" </w:t>
      </w:r>
      <w:r w:rsidR="00B521EC" w:rsidRPr="00DE3A10">
        <w:t>определяемого радионуклида через хроматографическую колонку</w:t>
      </w:r>
      <w:r w:rsidRPr="00DE3A10">
        <w:t xml:space="preserve">). </w:t>
      </w:r>
      <w:r w:rsidR="00B521EC" w:rsidRPr="00DE3A10">
        <w:t xml:space="preserve">Если найденное значение </w:t>
      </w:r>
      <w:r w:rsidR="00B521EC" w:rsidRPr="00DE3A10">
        <w:rPr>
          <w:i/>
          <w:iCs/>
        </w:rPr>
        <w:t>V</w:t>
      </w:r>
      <w:r w:rsidR="00B521EC" w:rsidRPr="00DE3A10">
        <w:rPr>
          <w:vertAlign w:val="subscript"/>
        </w:rPr>
        <w:t>пр</w:t>
      </w:r>
      <w:r w:rsidR="00B521EC" w:rsidRPr="00DE3A10">
        <w:t xml:space="preserve"> недостаточно для достижения требуемого коэффициента концентрирования</w:t>
      </w:r>
      <w:r>
        <w:t xml:space="preserve"> (</w:t>
      </w:r>
      <w:r w:rsidR="00B521EC" w:rsidRPr="00DE3A10">
        <w:rPr>
          <w:i/>
          <w:iCs/>
        </w:rPr>
        <w:t>К</w:t>
      </w:r>
      <w:r w:rsidR="00B521EC" w:rsidRPr="00DE3A10">
        <w:rPr>
          <w:i/>
          <w:iCs/>
          <w:vertAlign w:val="subscript"/>
        </w:rPr>
        <w:t>к</w:t>
      </w:r>
      <w:r w:rsidR="00B521EC" w:rsidRPr="00DE3A10">
        <w:rPr>
          <w:i/>
          <w:iCs/>
        </w:rPr>
        <w:t>=А</w:t>
      </w:r>
      <w:r w:rsidR="00B521EC" w:rsidRPr="00DE3A10">
        <w:rPr>
          <w:i/>
          <w:iCs/>
          <w:position w:val="-6"/>
          <w:vertAlign w:val="subscript"/>
        </w:rPr>
        <w:t>V</w:t>
      </w:r>
      <w:r>
        <w:rPr>
          <w:i/>
          <w:iCs/>
          <w:position w:val="-6"/>
          <w:vertAlign w:val="subscript"/>
        </w:rPr>
        <w:t xml:space="preserve"> (</w:t>
      </w:r>
      <w:r w:rsidR="00B521EC" w:rsidRPr="00DE3A10">
        <w:rPr>
          <w:i/>
          <w:iCs/>
          <w:position w:val="-6"/>
          <w:vertAlign w:val="subscript"/>
        </w:rPr>
        <w:t>C</w:t>
      </w:r>
      <w:r w:rsidRPr="00DE3A10">
        <w:rPr>
          <w:i/>
          <w:iCs/>
          <w:position w:val="-6"/>
          <w:vertAlign w:val="subscript"/>
        </w:rPr>
        <w:t xml:space="preserve">) </w:t>
      </w:r>
      <w:r w:rsidR="00B521EC" w:rsidRPr="00DE3A10">
        <w:rPr>
          <w:i/>
          <w:iCs/>
        </w:rPr>
        <w:t>/А</w:t>
      </w:r>
      <w:r w:rsidR="00B521EC" w:rsidRPr="00DE3A10">
        <w:rPr>
          <w:i/>
          <w:iCs/>
          <w:position w:val="-6"/>
          <w:vertAlign w:val="subscript"/>
        </w:rPr>
        <w:t>V</w:t>
      </w:r>
      <w:r>
        <w:rPr>
          <w:i/>
          <w:iCs/>
          <w:position w:val="-6"/>
          <w:vertAlign w:val="subscript"/>
        </w:rPr>
        <w:t xml:space="preserve"> (</w:t>
      </w:r>
      <w:r w:rsidR="00B521EC" w:rsidRPr="00DE3A10">
        <w:rPr>
          <w:i/>
          <w:iCs/>
          <w:position w:val="-6"/>
          <w:vertAlign w:val="subscript"/>
        </w:rPr>
        <w:t>о</w:t>
      </w:r>
      <w:r w:rsidRPr="00DE3A10">
        <w:rPr>
          <w:i/>
          <w:iCs/>
          <w:position w:val="-6"/>
          <w:vertAlign w:val="subscript"/>
        </w:rPr>
        <w:t xml:space="preserve">) </w:t>
      </w:r>
      <w:r w:rsidR="00B521EC" w:rsidRPr="00DE3A10">
        <w:rPr>
          <w:i/>
          <w:iCs/>
        </w:rPr>
        <w:t>= V</w:t>
      </w:r>
      <w:r w:rsidR="00B521EC" w:rsidRPr="00DE3A10">
        <w:rPr>
          <w:i/>
          <w:iCs/>
          <w:vertAlign w:val="subscript"/>
        </w:rPr>
        <w:t>пр</w:t>
      </w:r>
      <w:r w:rsidR="00B521EC" w:rsidRPr="00DE3A10">
        <w:rPr>
          <w:i/>
          <w:iCs/>
        </w:rPr>
        <w:t>/V</w:t>
      </w:r>
      <w:r w:rsidR="00B521EC" w:rsidRPr="00DE3A10">
        <w:rPr>
          <w:i/>
          <w:iCs/>
          <w:vertAlign w:val="subscript"/>
        </w:rPr>
        <w:t>с</w:t>
      </w:r>
      <w:r w:rsidR="00B521EC" w:rsidRPr="00DE3A10">
        <w:t xml:space="preserve">, где </w:t>
      </w:r>
      <w:r w:rsidR="00B521EC" w:rsidRPr="00DE3A10">
        <w:rPr>
          <w:i/>
          <w:iCs/>
        </w:rPr>
        <w:t>А</w:t>
      </w:r>
      <w:r w:rsidR="00B521EC" w:rsidRPr="00DE3A10">
        <w:rPr>
          <w:i/>
          <w:iCs/>
          <w:position w:val="-6"/>
          <w:vertAlign w:val="subscript"/>
        </w:rPr>
        <w:t>V</w:t>
      </w:r>
      <w:r>
        <w:rPr>
          <w:i/>
          <w:iCs/>
          <w:position w:val="-6"/>
          <w:vertAlign w:val="subscript"/>
        </w:rPr>
        <w:t xml:space="preserve"> (</w:t>
      </w:r>
      <w:r w:rsidR="00B521EC" w:rsidRPr="00DE3A10">
        <w:rPr>
          <w:i/>
          <w:iCs/>
          <w:position w:val="-6"/>
          <w:vertAlign w:val="subscript"/>
        </w:rPr>
        <w:t>C</w:t>
      </w:r>
      <w:r w:rsidRPr="00DE3A10">
        <w:rPr>
          <w:position w:val="-6"/>
          <w:vertAlign w:val="subscript"/>
        </w:rPr>
        <w:t>),</w:t>
      </w:r>
      <w:r w:rsidR="00B521EC" w:rsidRPr="00DE3A10">
        <w:t xml:space="preserve"> </w:t>
      </w:r>
      <w:r w:rsidR="00B521EC" w:rsidRPr="00DE3A10">
        <w:rPr>
          <w:i/>
          <w:iCs/>
        </w:rPr>
        <w:t>А</w:t>
      </w:r>
      <w:r w:rsidR="00B521EC" w:rsidRPr="00DE3A10">
        <w:rPr>
          <w:i/>
          <w:iCs/>
          <w:position w:val="-6"/>
          <w:vertAlign w:val="subscript"/>
        </w:rPr>
        <w:t>V</w:t>
      </w:r>
      <w:r>
        <w:rPr>
          <w:i/>
          <w:iCs/>
          <w:position w:val="-6"/>
          <w:vertAlign w:val="subscript"/>
        </w:rPr>
        <w:t xml:space="preserve"> (</w:t>
      </w:r>
      <w:r w:rsidR="00B521EC" w:rsidRPr="00DE3A10">
        <w:rPr>
          <w:i/>
          <w:iCs/>
          <w:position w:val="-6"/>
          <w:vertAlign w:val="subscript"/>
        </w:rPr>
        <w:t>о</w:t>
      </w:r>
      <w:r w:rsidRPr="00DE3A10">
        <w:rPr>
          <w:i/>
          <w:iCs/>
          <w:position w:val="-6"/>
          <w:vertAlign w:val="subscript"/>
        </w:rPr>
        <w:t xml:space="preserve">) - </w:t>
      </w:r>
      <w:r w:rsidR="00B521EC" w:rsidRPr="00DE3A10">
        <w:t>объемная удельная активность сорбента и анализируемого раствора соответственно</w:t>
      </w:r>
      <w:r w:rsidRPr="00DE3A10">
        <w:t>),</w:t>
      </w:r>
      <w:r w:rsidR="00B521EC" w:rsidRPr="00DE3A10">
        <w:t xml:space="preserve"> необходимо увеличить объем сорбента или выбрать другой сорбент, обеспечивающий достижение более высоких </w:t>
      </w:r>
      <w:r w:rsidR="00B521EC" w:rsidRPr="00DE3A10">
        <w:rPr>
          <w:i/>
          <w:iCs/>
        </w:rPr>
        <w:t>K</w:t>
      </w:r>
      <w:r w:rsidR="00B521EC" w:rsidRPr="00DE3A10">
        <w:rPr>
          <w:i/>
          <w:iCs/>
          <w:vertAlign w:val="subscript"/>
        </w:rPr>
        <w:t>d</w:t>
      </w:r>
      <w:r w:rsidRPr="00DE3A10">
        <w:t xml:space="preserve">. </w:t>
      </w:r>
      <w:r w:rsidR="00B521EC" w:rsidRPr="00DE3A10">
        <w:t xml:space="preserve">Величину </w:t>
      </w:r>
      <w:r w:rsidR="00B521EC" w:rsidRPr="00DE3A10">
        <w:t>/2 проще всего оказывается определить экспериментально в каждом конкретном случае</w:t>
      </w:r>
      <w:r w:rsidRPr="00DE3A10">
        <w:t>.</w:t>
      </w:r>
    </w:p>
    <w:p w:rsidR="00B521EC" w:rsidRPr="00DE3A10" w:rsidRDefault="00B521EC" w:rsidP="00DE3A10">
      <w:r w:rsidRPr="00DE3A10">
        <w:t>При индивидуальном выделении радионуклидов из их смеси на отдельных сорбентах каждый тип сорбента или экстрагента выбирается по принципу максимальной селективности к определенному элементу</w:t>
      </w:r>
      <w:r w:rsidR="00DE3A10" w:rsidRPr="00DE3A10">
        <w:t xml:space="preserve">. </w:t>
      </w:r>
      <w:r w:rsidRPr="00DE3A10">
        <w:t xml:space="preserve">При этом для всех остальных элементов по отношению к этому сорбенту должно выполняться условие </w:t>
      </w:r>
      <w:r w:rsidRPr="00DE3A10">
        <w:rPr>
          <w:i/>
          <w:iCs/>
        </w:rPr>
        <w:t>K</w:t>
      </w:r>
      <w:r w:rsidRPr="00DE3A10">
        <w:rPr>
          <w:i/>
          <w:iCs/>
          <w:vertAlign w:val="subscript"/>
        </w:rPr>
        <w:t>d</w:t>
      </w:r>
      <w:r w:rsidRPr="00DE3A10">
        <w:t>&lt; 1</w:t>
      </w:r>
      <w:r w:rsidR="00DE3A10" w:rsidRPr="00DE3A10">
        <w:t xml:space="preserve">. </w:t>
      </w:r>
      <w:r w:rsidRPr="00DE3A10">
        <w:t>Рассмотрим принцип подбора сорбентов и выбор порядка их последовательного расположения на конкретном примере индивидуального выделения цезия и стронция методом экспрессного хроматографического радиохимического анализа</w:t>
      </w:r>
    </w:p>
    <w:p w:rsidR="00DE3A10" w:rsidRDefault="00B521EC" w:rsidP="00DE3A10">
      <w:r w:rsidRPr="00DE3A10">
        <w:t>Долговременное загрязнение искусственными радионуклидами обширных территорий России после ядерных катастроф на Чернобыльской АЭС и ПО</w:t>
      </w:r>
      <w:r w:rsidR="00DE3A10">
        <w:t xml:space="preserve"> "</w:t>
      </w:r>
      <w:r w:rsidRPr="00DE3A10">
        <w:t>Маяк</w:t>
      </w:r>
      <w:r w:rsidR="00DE3A10">
        <w:t xml:space="preserve">" </w:t>
      </w:r>
      <w:r w:rsidRPr="00DE3A10">
        <w:t>в основном обусловлено долгоживущими продуктами деления Cs-137 и Sr-90</w:t>
      </w:r>
      <w:r w:rsidR="00DE3A10" w:rsidRPr="00DE3A10">
        <w:t xml:space="preserve">. </w:t>
      </w:r>
      <w:r w:rsidRPr="00DE3A10">
        <w:t>Санитарно-гигиенический норматив для России по допустимому содержанию в питьевой воде Cs-137 установлен на уровне 3,7 Бк/л, для Sr-90</w:t>
      </w:r>
      <w:r w:rsidR="00DE3A10" w:rsidRPr="00DE3A10">
        <w:t xml:space="preserve"> - </w:t>
      </w:r>
      <w:r w:rsidRPr="00DE3A10">
        <w:t>0,37 Бк/л</w:t>
      </w:r>
      <w:r w:rsidR="00DE3A10">
        <w:t xml:space="preserve"> (</w:t>
      </w:r>
      <w:r w:rsidRPr="00DE3A10">
        <w:t>ВДУ-91</w:t>
      </w:r>
      <w:r w:rsidR="00DE3A10" w:rsidRPr="00DE3A10">
        <w:t>),</w:t>
      </w:r>
      <w:r w:rsidRPr="00DE3A10">
        <w:t xml:space="preserve"> аналогичный норматив в США для обоих радионуклидов составляет 0,037 Бк/л</w:t>
      </w:r>
      <w:r w:rsidR="00DE3A10" w:rsidRPr="00DE3A10">
        <w:t xml:space="preserve">. </w:t>
      </w:r>
      <w:r w:rsidRPr="00DE3A10">
        <w:t>Основным требованием к методу радиохимического анализа является обеспечение чувствительности на уровне 0,1 от допустимого содержания, что составляет в данном случае 0,37-0,037 Бк/л</w:t>
      </w:r>
      <w:r w:rsidR="00DE3A10" w:rsidRPr="00DE3A10">
        <w:t xml:space="preserve">. </w:t>
      </w:r>
      <w:r w:rsidRPr="00DE3A10">
        <w:t>Инструментальные методы контроля на сегодняшний день не в состоянии обеспечить непосредственное определение радионуклидов в водных средах с указанным нижним пределом обнаружения</w:t>
      </w:r>
      <w:r w:rsidR="00DE3A10" w:rsidRPr="00DE3A10">
        <w:t xml:space="preserve">. </w:t>
      </w:r>
      <w:r w:rsidRPr="00DE3A10">
        <w:t>По этой причине более оправдано применение радиохимических методов анализа, сочетающих концентрирование, разделение и измерение радионуклидов</w:t>
      </w:r>
      <w:r w:rsidR="00DE3A10" w:rsidRPr="00DE3A10">
        <w:t>.</w:t>
      </w:r>
    </w:p>
    <w:p w:rsidR="00DE3A10" w:rsidRDefault="00B521EC" w:rsidP="00DE3A10">
      <w:r w:rsidRPr="00DE3A10">
        <w:t>Для выделения Cs наиболее оправдано применение ферроцианидов тяжелых металлов,</w:t>
      </w:r>
      <w:r w:rsidR="00DE3A10" w:rsidRPr="00DE3A10">
        <w:t xml:space="preserve"> </w:t>
      </w:r>
      <w:r w:rsidRPr="00DE3A10">
        <w:t>характеризующихся</w:t>
      </w:r>
      <w:r w:rsidR="00DE3A10" w:rsidRPr="00DE3A10">
        <w:t xml:space="preserve"> </w:t>
      </w:r>
      <w:r w:rsidRPr="00DE3A10">
        <w:t>по отношению к нему наивысшей специфичностью</w:t>
      </w:r>
      <w:r w:rsidR="00DE3A10">
        <w:t xml:space="preserve"> (</w:t>
      </w:r>
      <w:r w:rsidRPr="00DE3A10">
        <w:rPr>
          <w:i/>
          <w:iCs/>
        </w:rPr>
        <w:t>К</w:t>
      </w:r>
      <w:r w:rsidRPr="00DE3A10">
        <w:rPr>
          <w:i/>
          <w:iCs/>
          <w:vertAlign w:val="subscript"/>
        </w:rPr>
        <w:t>d</w:t>
      </w:r>
      <w:r w:rsidRPr="00DE3A10">
        <w:t xml:space="preserve"> </w:t>
      </w:r>
      <w:r w:rsidRPr="00DE3A10">
        <w:sym w:font="Symbol" w:char="F03E"/>
      </w:r>
      <w:r w:rsidRPr="00DE3A10">
        <w:t xml:space="preserve"> 10</w:t>
      </w:r>
      <w:r w:rsidRPr="00DE3A10">
        <w:rPr>
          <w:position w:val="6"/>
        </w:rPr>
        <w:t xml:space="preserve">5 </w:t>
      </w:r>
      <w:r w:rsidRPr="00DE3A10">
        <w:t>мл/г</w:t>
      </w:r>
      <w:r w:rsidR="00DE3A10" w:rsidRPr="00DE3A10">
        <w:t xml:space="preserve">) </w:t>
      </w:r>
      <w:r w:rsidRPr="00DE3A10">
        <w:t>из всех известных органических и неорганических сорбентов</w:t>
      </w:r>
      <w:r w:rsidR="00DE3A10" w:rsidRPr="00DE3A10">
        <w:t xml:space="preserve">. </w:t>
      </w:r>
      <w:r w:rsidRPr="00DE3A10">
        <w:t>Специфичность ферроцианидов сохраняется при извлечении Cs из вод любой минерализации, включая морскую воду, в широкой области рН</w:t>
      </w:r>
      <w:r w:rsidR="00DE3A10" w:rsidRPr="00DE3A10">
        <w:t xml:space="preserve">. </w:t>
      </w:r>
      <w:r w:rsidRPr="00DE3A10">
        <w:t>При этом ферроцианиды не сорбируют из водных растворов с любой кислотностью щелочно-земельные элементы</w:t>
      </w:r>
      <w:r w:rsidR="00DE3A10" w:rsidRPr="00DE3A10">
        <w:t>,</w:t>
      </w:r>
      <w:r w:rsidRPr="00DE3A10">
        <w:t xml:space="preserve"> в том числе и стронций, а в кислых растворах при рН </w:t>
      </w:r>
      <w:r w:rsidRPr="00DE3A10">
        <w:t> 3 не сорбируют и редкоземельные элементы</w:t>
      </w:r>
      <w:r w:rsidR="00DE3A10">
        <w:t xml:space="preserve"> (</w:t>
      </w:r>
      <w:r w:rsidRPr="00DE3A10">
        <w:t xml:space="preserve">напомним, что Y-90 является дочерним радионуклидом Sr-90, имеет </w:t>
      </w:r>
      <w:r w:rsidRPr="00DE3A10">
        <w:rPr>
          <w:i/>
          <w:iCs/>
        </w:rPr>
        <w:t>T</w:t>
      </w:r>
      <w:r w:rsidRPr="00DE3A10">
        <w:rPr>
          <w:position w:val="-6"/>
          <w:vertAlign w:val="subscript"/>
        </w:rPr>
        <w:t>1/2</w:t>
      </w:r>
      <w:r w:rsidRPr="00DE3A10">
        <w:t>=64 часа и поэтому его сорбционные характеристики должны учитываться при выборе схемы радиохимического анализа водных сред</w:t>
      </w:r>
      <w:r w:rsidR="00DE3A10" w:rsidRPr="00DE3A10">
        <w:t xml:space="preserve">). </w:t>
      </w:r>
      <w:r w:rsidRPr="00DE3A10">
        <w:t>В традиционных схемах анализа не удается избежать разделения стронция и иттрия, что увеличивает время анализа как минимум на две недели, так как именно это время необходимо на восстановление радиоактивного равновесия в цепочке Sr-90</w:t>
      </w:r>
      <w:r w:rsidR="00DE3A10" w:rsidRPr="00DE3A10">
        <w:t xml:space="preserve"> - </w:t>
      </w:r>
      <w:r w:rsidRPr="00DE3A10">
        <w:t>Y-90 перед измерением активности концентрата Sr-90</w:t>
      </w:r>
      <w:r w:rsidR="00DE3A10" w:rsidRPr="00DE3A10">
        <w:t>.</w:t>
      </w:r>
    </w:p>
    <w:p w:rsidR="00DE3A10" w:rsidRDefault="00B521EC" w:rsidP="00DE3A10">
      <w:r w:rsidRPr="00DE3A10">
        <w:t>Этого недостатка лишена двухступенчатая схема комплексного радиохимического анализа, которая предусматривает групповое выделение на неселективном коллекторе радионуклидов Sr-90 и Y-90 непосредственно из фильтрата пробы после ее прохождения через селективный сорбент для радионуклидов цезия</w:t>
      </w:r>
      <w:r w:rsidR="00DE3A10" w:rsidRPr="00DE3A10">
        <w:t xml:space="preserve">. </w:t>
      </w:r>
      <w:r w:rsidRPr="00DE3A10">
        <w:t xml:space="preserve">В качестве сорбента для совместного выделения стронция и иттрия из слабосолевых растворов может быть использован сильнокислотный катионит типа КУ-2, для которого при рН </w:t>
      </w:r>
      <w:r w:rsidRPr="00DE3A10">
        <w:t xml:space="preserve"> 2 </w:t>
      </w:r>
      <w:r w:rsidRPr="00DE3A10">
        <w:rPr>
          <w:i/>
          <w:iCs/>
        </w:rPr>
        <w:t>K</w:t>
      </w:r>
      <w:r w:rsidRPr="00DE3A10">
        <w:rPr>
          <w:i/>
          <w:iCs/>
          <w:vertAlign w:val="subscript"/>
        </w:rPr>
        <w:t>d</w:t>
      </w:r>
      <w:r w:rsidRPr="00DE3A10">
        <w:t xml:space="preserve"> для стронция составляет не менее 10</w:t>
      </w:r>
      <w:r w:rsidRPr="00DE3A10">
        <w:rPr>
          <w:position w:val="6"/>
        </w:rPr>
        <w:t>3</w:t>
      </w:r>
      <w:r w:rsidRPr="00DE3A10">
        <w:t xml:space="preserve"> мл/г и 10</w:t>
      </w:r>
      <w:r w:rsidRPr="00DE3A10">
        <w:rPr>
          <w:position w:val="6"/>
        </w:rPr>
        <w:t>4</w:t>
      </w:r>
      <w:r w:rsidRPr="00DE3A10">
        <w:t xml:space="preserve"> мл/г для иттрия</w:t>
      </w:r>
      <w:r w:rsidR="00DE3A10" w:rsidRPr="00DE3A10">
        <w:t xml:space="preserve">. </w:t>
      </w:r>
      <w:r w:rsidRPr="00DE3A10">
        <w:t>Из изложенного следует, что при анализе питьевой воды проба должна иметь кислотность в интервале рН 2</w:t>
      </w:r>
      <w:r w:rsidRPr="00DE3A10">
        <w:t></w:t>
      </w:r>
      <w:r w:rsidRPr="00D3671B">
        <w:rPr>
          <w:rFonts w:ascii="Symbol" w:hAnsi="Symbol" w:cs="Symbol"/>
        </w:rPr>
        <w:t></w:t>
      </w:r>
      <w:r w:rsidRPr="00DE3A10">
        <w:t>3</w:t>
      </w:r>
      <w:r w:rsidR="00DE3A10" w:rsidRPr="00DE3A10">
        <w:t xml:space="preserve">. </w:t>
      </w:r>
      <w:r w:rsidRPr="00DE3A10">
        <w:t xml:space="preserve">Уменьшение рН ниже 2 не желательно, так как при этом резко уменьшается </w:t>
      </w:r>
      <w:r w:rsidRPr="00DE3A10">
        <w:rPr>
          <w:i/>
          <w:iCs/>
        </w:rPr>
        <w:t>K</w:t>
      </w:r>
      <w:r w:rsidRPr="00DE3A10">
        <w:rPr>
          <w:i/>
          <w:iCs/>
          <w:vertAlign w:val="subscript"/>
        </w:rPr>
        <w:t>d</w:t>
      </w:r>
      <w:r w:rsidRPr="00DE3A10">
        <w:t xml:space="preserve"> для стронция и иттрия при сорбции их КУ-2, а при рН </w:t>
      </w:r>
      <w:r w:rsidRPr="00DE3A10">
        <w:sym w:font="Symbol" w:char="F03E"/>
      </w:r>
      <w:r w:rsidRPr="00DE3A10">
        <w:t xml:space="preserve"> 3 иттрий начинает поглощаться ферроцианидным сорбентом</w:t>
      </w:r>
      <w:r w:rsidR="00DE3A10" w:rsidRPr="00DE3A10">
        <w:t xml:space="preserve">. </w:t>
      </w:r>
      <w:r w:rsidRPr="00DE3A10">
        <w:t>При отборе проб для анализа обязательно проводится их консервация для исключения сорбционных потерь определяемых радионуклидов на стенках посуды и при выделении осадков труднорастворимых гидроксидов и карбонатов за время транспортировки и хранения пробы до ее обработки</w:t>
      </w:r>
      <w:r w:rsidR="00DE3A10" w:rsidRPr="00DE3A10">
        <w:t xml:space="preserve">. </w:t>
      </w:r>
      <w:r w:rsidRPr="00DE3A10">
        <w:t>Консервацию пробы достигают введением кислоты до рН =2</w:t>
      </w:r>
      <w:r w:rsidRPr="00DE3A10">
        <w:t></w:t>
      </w:r>
      <w:r w:rsidRPr="00D3671B">
        <w:rPr>
          <w:rFonts w:ascii="Symbol" w:hAnsi="Symbol" w:cs="Symbol"/>
        </w:rPr>
        <w:t></w:t>
      </w:r>
      <w:r w:rsidRPr="00DE3A10">
        <w:t>3, что как раз соответствует выбранным условиям хроматографического разделения цезия и стронция</w:t>
      </w:r>
      <w:r w:rsidR="00DE3A10" w:rsidRPr="00DE3A10">
        <w:t>.</w:t>
      </w:r>
    </w:p>
    <w:p w:rsidR="00DE3A10" w:rsidRPr="0083372B" w:rsidRDefault="00B521EC" w:rsidP="00DE3A10">
      <w:pPr>
        <w:rPr>
          <w:b/>
          <w:bCs/>
        </w:rPr>
      </w:pPr>
      <w:r w:rsidRPr="00DE3A10">
        <w:rPr>
          <w:b/>
          <w:bCs/>
        </w:rPr>
        <w:t>Практическая часть</w:t>
      </w:r>
      <w:r w:rsidR="00DE3A10" w:rsidRPr="0083372B">
        <w:rPr>
          <w:b/>
          <w:bCs/>
        </w:rPr>
        <w:t>:</w:t>
      </w:r>
    </w:p>
    <w:p w:rsidR="00DE3A10" w:rsidRDefault="00B521EC" w:rsidP="00DE3A10">
      <w:r w:rsidRPr="00DE3A10">
        <w:t>1</w:t>
      </w:r>
      <w:r w:rsidR="00DE3A10" w:rsidRPr="00DE3A10">
        <w:t xml:space="preserve">. </w:t>
      </w:r>
      <w:r w:rsidR="00CA0AA4" w:rsidRPr="00DE3A10">
        <w:t>Прокачиваем 1</w:t>
      </w:r>
      <w:r w:rsidRPr="00DE3A10">
        <w:t xml:space="preserve"> </w:t>
      </w:r>
      <w:r w:rsidR="00CA0AA4" w:rsidRPr="00DE3A10">
        <w:t>л</w:t>
      </w:r>
      <w:r w:rsidRPr="00DE3A10">
        <w:t xml:space="preserve"> </w:t>
      </w:r>
      <w:r w:rsidR="00CA0AA4" w:rsidRPr="00DE3A10">
        <w:t xml:space="preserve">раствора содержащего </w:t>
      </w:r>
      <w:r w:rsidR="00CA0AA4" w:rsidRPr="00DE3A10">
        <w:rPr>
          <w:lang w:val="en-US"/>
        </w:rPr>
        <w:t>Cs</w:t>
      </w:r>
      <w:r w:rsidR="00CA0AA4" w:rsidRPr="00DE3A10">
        <w:t xml:space="preserve"> и </w:t>
      </w:r>
      <w:r w:rsidR="00CA0AA4" w:rsidRPr="00DE3A10">
        <w:rPr>
          <w:lang w:val="en-US"/>
        </w:rPr>
        <w:t>Sr</w:t>
      </w:r>
      <w:r w:rsidR="00CA0AA4" w:rsidRPr="00DE3A10">
        <w:t xml:space="preserve"> </w:t>
      </w:r>
      <w:r w:rsidRPr="00DE3A10">
        <w:t>через последовательно соединенные хроматографические колонки, заполненные сорбентами НКФ-Ц и КУ-2</w:t>
      </w:r>
      <w:r w:rsidR="00DE3A10" w:rsidRPr="00DE3A10">
        <w:t xml:space="preserve">. </w:t>
      </w:r>
      <w:r w:rsidRPr="00DE3A10">
        <w:t>После пропускания всего объема раствора cорбенты</w:t>
      </w:r>
      <w:r w:rsidR="00CA0AA4" w:rsidRPr="00DE3A10">
        <w:t xml:space="preserve"> выгружаем</w:t>
      </w:r>
      <w:r w:rsidRPr="00DE3A10">
        <w:t xml:space="preserve"> из колонки, суш</w:t>
      </w:r>
      <w:r w:rsidR="00CA0AA4" w:rsidRPr="00DE3A10">
        <w:t>им, засыпаем</w:t>
      </w:r>
      <w:r w:rsidRPr="00DE3A10">
        <w:t xml:space="preserve"> в измерительные кюветы </w:t>
      </w:r>
      <w:r w:rsidR="00CA0AA4" w:rsidRPr="00DE3A10">
        <w:t>и измеряем скорость счета на β и γ радиометрах</w:t>
      </w:r>
      <w:r w:rsidR="00DE3A10" w:rsidRPr="00DE3A10">
        <w:t xml:space="preserve">. </w:t>
      </w:r>
      <w:r w:rsidR="00CA0AA4" w:rsidRPr="00DE3A10">
        <w:t>Данные заносим в таблицу № 1</w:t>
      </w:r>
      <w:r w:rsidR="00DE3A10" w:rsidRPr="00DE3A10">
        <w:t>.</w:t>
      </w:r>
    </w:p>
    <w:p w:rsidR="00CA0AA4" w:rsidRPr="00DE3A10" w:rsidRDefault="0066406E" w:rsidP="00DE3A10">
      <w:pPr>
        <w:rPr>
          <w:lang w:val="en-US"/>
        </w:rPr>
      </w:pPr>
      <w:r>
        <w:br w:type="page"/>
      </w:r>
      <w:r w:rsidR="00CA0AA4" w:rsidRPr="00DE3A10">
        <w:t>Таблица № 1</w:t>
      </w:r>
      <w:r w:rsidR="00DE3A10" w:rsidRPr="00DE3A10">
        <w:rPr>
          <w:lang w:val="en-US"/>
        </w:rPr>
        <w:t xml:space="preserve">: </w:t>
      </w:r>
    </w:p>
    <w:tbl>
      <w:tblPr>
        <w:tblW w:w="69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0"/>
        <w:gridCol w:w="763"/>
        <w:gridCol w:w="763"/>
        <w:gridCol w:w="661"/>
        <w:gridCol w:w="1026"/>
        <w:gridCol w:w="661"/>
        <w:gridCol w:w="661"/>
        <w:gridCol w:w="850"/>
        <w:gridCol w:w="1026"/>
      </w:tblGrid>
      <w:tr w:rsidR="00CA0AA4" w:rsidRPr="00DE3A10" w:rsidTr="00903BEF">
        <w:trPr>
          <w:trHeight w:val="255"/>
          <w:jc w:val="center"/>
        </w:trPr>
        <w:tc>
          <w:tcPr>
            <w:tcW w:w="860" w:type="dxa"/>
            <w:vMerge w:val="restart"/>
            <w:shd w:val="clear" w:color="auto" w:fill="auto"/>
            <w:noWrap/>
          </w:tcPr>
          <w:p w:rsidR="00CA0AA4" w:rsidRPr="00DE3A10" w:rsidRDefault="00DE3A10" w:rsidP="00D3671B">
            <w:pPr>
              <w:pStyle w:val="afb"/>
            </w:pPr>
            <w:r>
              <w:t xml:space="preserve"> </w:t>
            </w:r>
          </w:p>
        </w:tc>
        <w:tc>
          <w:tcPr>
            <w:tcW w:w="3069" w:type="dxa"/>
            <w:gridSpan w:val="4"/>
            <w:shd w:val="clear" w:color="auto" w:fill="auto"/>
            <w:noWrap/>
          </w:tcPr>
          <w:p w:rsidR="00CA0AA4" w:rsidRPr="00DE3A10" w:rsidRDefault="00CA0AA4" w:rsidP="00D3671B">
            <w:pPr>
              <w:pStyle w:val="afb"/>
            </w:pPr>
            <w:r w:rsidRPr="00DE3A10">
              <w:t>НКФ-Ц</w:t>
            </w:r>
          </w:p>
        </w:tc>
        <w:tc>
          <w:tcPr>
            <w:tcW w:w="3054" w:type="dxa"/>
            <w:gridSpan w:val="4"/>
            <w:shd w:val="clear" w:color="auto" w:fill="auto"/>
            <w:noWrap/>
          </w:tcPr>
          <w:p w:rsidR="00CA0AA4" w:rsidRPr="00DE3A10" w:rsidRDefault="00CA0AA4" w:rsidP="00D3671B">
            <w:pPr>
              <w:pStyle w:val="afb"/>
            </w:pPr>
            <w:r w:rsidRPr="00DE3A10">
              <w:t>КУ-2</w:t>
            </w:r>
          </w:p>
        </w:tc>
      </w:tr>
      <w:tr w:rsidR="00CA0AA4" w:rsidRPr="00DE3A10" w:rsidTr="00903BEF">
        <w:trPr>
          <w:trHeight w:val="255"/>
          <w:jc w:val="center"/>
        </w:trPr>
        <w:tc>
          <w:tcPr>
            <w:tcW w:w="860" w:type="dxa"/>
            <w:vMerge/>
            <w:shd w:val="clear" w:color="auto" w:fill="auto"/>
          </w:tcPr>
          <w:p w:rsidR="00CA0AA4" w:rsidRPr="00DE3A10" w:rsidRDefault="00CA0AA4" w:rsidP="00D3671B">
            <w:pPr>
              <w:pStyle w:val="afb"/>
            </w:pPr>
          </w:p>
        </w:tc>
        <w:tc>
          <w:tcPr>
            <w:tcW w:w="1526" w:type="dxa"/>
            <w:gridSpan w:val="2"/>
            <w:shd w:val="clear" w:color="auto" w:fill="auto"/>
            <w:noWrap/>
          </w:tcPr>
          <w:p w:rsidR="00CA0AA4" w:rsidRPr="00DE3A10" w:rsidRDefault="00CA0AA4" w:rsidP="00D3671B">
            <w:pPr>
              <w:pStyle w:val="afb"/>
            </w:pPr>
            <w:r w:rsidRPr="00DE3A10">
              <w:t>в</w:t>
            </w:r>
          </w:p>
        </w:tc>
        <w:tc>
          <w:tcPr>
            <w:tcW w:w="1543" w:type="dxa"/>
            <w:gridSpan w:val="2"/>
            <w:shd w:val="clear" w:color="auto" w:fill="auto"/>
            <w:noWrap/>
          </w:tcPr>
          <w:p w:rsidR="00CA0AA4" w:rsidRPr="00DE3A10" w:rsidRDefault="00CA0AA4" w:rsidP="00D3671B">
            <w:pPr>
              <w:pStyle w:val="afb"/>
            </w:pPr>
            <w:r w:rsidRPr="00DE3A10">
              <w:t>у</w:t>
            </w:r>
          </w:p>
        </w:tc>
        <w:tc>
          <w:tcPr>
            <w:tcW w:w="1322" w:type="dxa"/>
            <w:gridSpan w:val="2"/>
            <w:shd w:val="clear" w:color="auto" w:fill="auto"/>
            <w:noWrap/>
          </w:tcPr>
          <w:p w:rsidR="00CA0AA4" w:rsidRPr="00DE3A10" w:rsidRDefault="00CA0AA4" w:rsidP="00D3671B">
            <w:pPr>
              <w:pStyle w:val="afb"/>
            </w:pPr>
            <w:r w:rsidRPr="00DE3A10">
              <w:t>в</w:t>
            </w:r>
          </w:p>
        </w:tc>
        <w:tc>
          <w:tcPr>
            <w:tcW w:w="1732" w:type="dxa"/>
            <w:gridSpan w:val="2"/>
            <w:shd w:val="clear" w:color="auto" w:fill="auto"/>
            <w:noWrap/>
          </w:tcPr>
          <w:p w:rsidR="00CA0AA4" w:rsidRPr="00DE3A10" w:rsidRDefault="00CA0AA4" w:rsidP="00D3671B">
            <w:pPr>
              <w:pStyle w:val="afb"/>
            </w:pPr>
            <w:r w:rsidRPr="00DE3A10">
              <w:t>у</w:t>
            </w:r>
          </w:p>
        </w:tc>
      </w:tr>
      <w:tr w:rsidR="00CA0AA4" w:rsidRPr="00DE3A10" w:rsidTr="00903BEF">
        <w:trPr>
          <w:trHeight w:val="255"/>
          <w:jc w:val="center"/>
        </w:trPr>
        <w:tc>
          <w:tcPr>
            <w:tcW w:w="860" w:type="dxa"/>
            <w:vMerge/>
            <w:shd w:val="clear" w:color="auto" w:fill="auto"/>
          </w:tcPr>
          <w:p w:rsidR="00CA0AA4" w:rsidRPr="00DE3A10" w:rsidRDefault="00CA0AA4" w:rsidP="00D3671B">
            <w:pPr>
              <w:pStyle w:val="afb"/>
            </w:pPr>
          </w:p>
        </w:tc>
        <w:tc>
          <w:tcPr>
            <w:tcW w:w="763" w:type="dxa"/>
            <w:shd w:val="clear" w:color="auto" w:fill="auto"/>
            <w:noWrap/>
          </w:tcPr>
          <w:p w:rsidR="00CA0AA4" w:rsidRPr="00DE3A10" w:rsidRDefault="00CA0AA4" w:rsidP="00D3671B">
            <w:pPr>
              <w:pStyle w:val="afb"/>
            </w:pPr>
            <w:r w:rsidRPr="00DE3A10">
              <w:t>I</w:t>
            </w:r>
          </w:p>
        </w:tc>
        <w:tc>
          <w:tcPr>
            <w:tcW w:w="763" w:type="dxa"/>
            <w:shd w:val="clear" w:color="auto" w:fill="auto"/>
            <w:noWrap/>
          </w:tcPr>
          <w:p w:rsidR="00CA0AA4" w:rsidRPr="00DE3A10" w:rsidRDefault="00CA0AA4" w:rsidP="00D3671B">
            <w:pPr>
              <w:pStyle w:val="afb"/>
            </w:pPr>
            <w:r w:rsidRPr="00DE3A10">
              <w:t>I ср</w:t>
            </w:r>
          </w:p>
        </w:tc>
        <w:tc>
          <w:tcPr>
            <w:tcW w:w="661" w:type="dxa"/>
            <w:shd w:val="clear" w:color="auto" w:fill="auto"/>
            <w:noWrap/>
          </w:tcPr>
          <w:p w:rsidR="00CA0AA4" w:rsidRPr="00DE3A10" w:rsidRDefault="00CA0AA4" w:rsidP="00D3671B">
            <w:pPr>
              <w:pStyle w:val="afb"/>
            </w:pPr>
            <w:r w:rsidRPr="00DE3A10">
              <w:t>I</w:t>
            </w:r>
          </w:p>
        </w:tc>
        <w:tc>
          <w:tcPr>
            <w:tcW w:w="882" w:type="dxa"/>
            <w:shd w:val="clear" w:color="auto" w:fill="auto"/>
            <w:noWrap/>
          </w:tcPr>
          <w:p w:rsidR="00CA0AA4" w:rsidRPr="00DE3A10" w:rsidRDefault="00CA0AA4" w:rsidP="00D3671B">
            <w:pPr>
              <w:pStyle w:val="afb"/>
            </w:pPr>
            <w:r w:rsidRPr="00DE3A10">
              <w:t>I ср</w:t>
            </w:r>
          </w:p>
        </w:tc>
        <w:tc>
          <w:tcPr>
            <w:tcW w:w="661" w:type="dxa"/>
            <w:shd w:val="clear" w:color="auto" w:fill="auto"/>
            <w:noWrap/>
          </w:tcPr>
          <w:p w:rsidR="00CA0AA4" w:rsidRPr="00DE3A10" w:rsidRDefault="00CA0AA4" w:rsidP="00D3671B">
            <w:pPr>
              <w:pStyle w:val="afb"/>
            </w:pPr>
            <w:r w:rsidRPr="00DE3A10">
              <w:t>I</w:t>
            </w:r>
          </w:p>
        </w:tc>
        <w:tc>
          <w:tcPr>
            <w:tcW w:w="661" w:type="dxa"/>
            <w:shd w:val="clear" w:color="auto" w:fill="auto"/>
            <w:noWrap/>
          </w:tcPr>
          <w:p w:rsidR="00CA0AA4" w:rsidRPr="00DE3A10" w:rsidRDefault="00CA0AA4" w:rsidP="00D3671B">
            <w:pPr>
              <w:pStyle w:val="afb"/>
            </w:pPr>
            <w:r w:rsidRPr="00DE3A10">
              <w:t>I ср</w:t>
            </w:r>
          </w:p>
        </w:tc>
        <w:tc>
          <w:tcPr>
            <w:tcW w:w="850" w:type="dxa"/>
            <w:shd w:val="clear" w:color="auto" w:fill="auto"/>
            <w:noWrap/>
          </w:tcPr>
          <w:p w:rsidR="00CA0AA4" w:rsidRPr="00DE3A10" w:rsidRDefault="00CA0AA4" w:rsidP="00D3671B">
            <w:pPr>
              <w:pStyle w:val="afb"/>
            </w:pPr>
            <w:r w:rsidRPr="00DE3A10">
              <w:t>I</w:t>
            </w:r>
          </w:p>
        </w:tc>
        <w:tc>
          <w:tcPr>
            <w:tcW w:w="882" w:type="dxa"/>
            <w:shd w:val="clear" w:color="auto" w:fill="auto"/>
            <w:noWrap/>
          </w:tcPr>
          <w:p w:rsidR="00CA0AA4" w:rsidRPr="00DE3A10" w:rsidRDefault="00CA0AA4" w:rsidP="00D3671B">
            <w:pPr>
              <w:pStyle w:val="afb"/>
            </w:pPr>
            <w:r w:rsidRPr="00DE3A10">
              <w:t>I ср</w:t>
            </w:r>
          </w:p>
        </w:tc>
      </w:tr>
      <w:tr w:rsidR="009B7744" w:rsidRPr="00DE3A10" w:rsidTr="00903BEF">
        <w:trPr>
          <w:trHeight w:val="255"/>
          <w:jc w:val="center"/>
        </w:trPr>
        <w:tc>
          <w:tcPr>
            <w:tcW w:w="860" w:type="dxa"/>
            <w:vMerge w:val="restart"/>
            <w:shd w:val="clear" w:color="auto" w:fill="auto"/>
            <w:noWrap/>
          </w:tcPr>
          <w:p w:rsidR="009B7744" w:rsidRPr="00DE3A10" w:rsidRDefault="009B7744" w:rsidP="00D3671B">
            <w:pPr>
              <w:pStyle w:val="afb"/>
            </w:pPr>
            <w:r w:rsidRPr="00DE3A10">
              <w:t>фон</w:t>
            </w:r>
          </w:p>
        </w:tc>
        <w:tc>
          <w:tcPr>
            <w:tcW w:w="763" w:type="dxa"/>
            <w:shd w:val="clear" w:color="auto" w:fill="auto"/>
            <w:noWrap/>
          </w:tcPr>
          <w:p w:rsidR="009B7744" w:rsidRPr="00DE3A10" w:rsidRDefault="009B7744" w:rsidP="00D3671B">
            <w:pPr>
              <w:pStyle w:val="afb"/>
            </w:pPr>
            <w:r w:rsidRPr="00DE3A10">
              <w:t>259</w:t>
            </w:r>
          </w:p>
        </w:tc>
        <w:tc>
          <w:tcPr>
            <w:tcW w:w="763" w:type="dxa"/>
            <w:vMerge w:val="restart"/>
            <w:shd w:val="clear" w:color="auto" w:fill="auto"/>
            <w:noWrap/>
          </w:tcPr>
          <w:p w:rsidR="009B7744" w:rsidRPr="00DE3A10" w:rsidRDefault="009B7744" w:rsidP="00D3671B">
            <w:pPr>
              <w:pStyle w:val="afb"/>
            </w:pPr>
            <w:r w:rsidRPr="00DE3A10">
              <w:t>251</w:t>
            </w:r>
          </w:p>
        </w:tc>
        <w:tc>
          <w:tcPr>
            <w:tcW w:w="661" w:type="dxa"/>
            <w:shd w:val="clear" w:color="auto" w:fill="auto"/>
            <w:noWrap/>
          </w:tcPr>
          <w:p w:rsidR="009B7744" w:rsidRPr="00DE3A10" w:rsidRDefault="009B7744" w:rsidP="00D3671B">
            <w:pPr>
              <w:pStyle w:val="afb"/>
            </w:pPr>
            <w:r w:rsidRPr="00DE3A10">
              <w:t>4823</w:t>
            </w:r>
          </w:p>
        </w:tc>
        <w:tc>
          <w:tcPr>
            <w:tcW w:w="882" w:type="dxa"/>
            <w:vMerge w:val="restart"/>
            <w:shd w:val="clear" w:color="auto" w:fill="auto"/>
            <w:noWrap/>
          </w:tcPr>
          <w:p w:rsidR="009B7744" w:rsidRPr="00DE3A10" w:rsidRDefault="009B7744" w:rsidP="00D3671B">
            <w:pPr>
              <w:pStyle w:val="afb"/>
            </w:pPr>
            <w:r w:rsidRPr="00DE3A10">
              <w:t>5001</w:t>
            </w:r>
          </w:p>
        </w:tc>
        <w:tc>
          <w:tcPr>
            <w:tcW w:w="661" w:type="dxa"/>
            <w:shd w:val="clear" w:color="auto" w:fill="auto"/>
            <w:noWrap/>
          </w:tcPr>
          <w:p w:rsidR="009B7744" w:rsidRPr="00DE3A10" w:rsidRDefault="009B7744" w:rsidP="00D3671B">
            <w:pPr>
              <w:pStyle w:val="afb"/>
            </w:pPr>
            <w:r w:rsidRPr="00DE3A10">
              <w:t>205</w:t>
            </w:r>
          </w:p>
        </w:tc>
        <w:tc>
          <w:tcPr>
            <w:tcW w:w="661" w:type="dxa"/>
            <w:vMerge w:val="restart"/>
            <w:shd w:val="clear" w:color="auto" w:fill="auto"/>
            <w:noWrap/>
          </w:tcPr>
          <w:p w:rsidR="009B7744" w:rsidRPr="00DE3A10" w:rsidRDefault="009B7744" w:rsidP="00D3671B">
            <w:pPr>
              <w:pStyle w:val="afb"/>
            </w:pPr>
            <w:r w:rsidRPr="00DE3A10">
              <w:t>221</w:t>
            </w:r>
          </w:p>
        </w:tc>
        <w:tc>
          <w:tcPr>
            <w:tcW w:w="850" w:type="dxa"/>
            <w:shd w:val="clear" w:color="auto" w:fill="auto"/>
            <w:noWrap/>
          </w:tcPr>
          <w:p w:rsidR="009B7744" w:rsidRPr="00DE3A10" w:rsidRDefault="009B7744" w:rsidP="00D3671B">
            <w:pPr>
              <w:pStyle w:val="afb"/>
            </w:pPr>
            <w:r w:rsidRPr="00DE3A10">
              <w:t>5061</w:t>
            </w:r>
          </w:p>
        </w:tc>
        <w:tc>
          <w:tcPr>
            <w:tcW w:w="882" w:type="dxa"/>
            <w:vMerge w:val="restart"/>
            <w:shd w:val="clear" w:color="auto" w:fill="auto"/>
            <w:noWrap/>
          </w:tcPr>
          <w:p w:rsidR="009B7744" w:rsidRPr="00DE3A10" w:rsidRDefault="009B7744" w:rsidP="00D3671B">
            <w:pPr>
              <w:pStyle w:val="afb"/>
            </w:pPr>
            <w:r w:rsidRPr="00DE3A10">
              <w:t>5045</w:t>
            </w:r>
          </w:p>
        </w:tc>
      </w:tr>
      <w:tr w:rsidR="009B7744" w:rsidRPr="00DE3A10" w:rsidTr="00903BEF">
        <w:trPr>
          <w:trHeight w:val="255"/>
          <w:jc w:val="center"/>
        </w:trPr>
        <w:tc>
          <w:tcPr>
            <w:tcW w:w="860" w:type="dxa"/>
            <w:vMerge/>
            <w:shd w:val="clear" w:color="auto" w:fill="auto"/>
          </w:tcPr>
          <w:p w:rsidR="009B7744" w:rsidRPr="00DE3A10" w:rsidRDefault="009B7744" w:rsidP="00D3671B">
            <w:pPr>
              <w:pStyle w:val="afb"/>
            </w:pPr>
          </w:p>
        </w:tc>
        <w:tc>
          <w:tcPr>
            <w:tcW w:w="763" w:type="dxa"/>
            <w:shd w:val="clear" w:color="auto" w:fill="auto"/>
            <w:noWrap/>
          </w:tcPr>
          <w:p w:rsidR="009B7744" w:rsidRPr="00DE3A10" w:rsidRDefault="009B7744" w:rsidP="00D3671B">
            <w:pPr>
              <w:pStyle w:val="afb"/>
            </w:pPr>
            <w:r w:rsidRPr="00DE3A10">
              <w:t>244</w:t>
            </w:r>
          </w:p>
        </w:tc>
        <w:tc>
          <w:tcPr>
            <w:tcW w:w="763" w:type="dxa"/>
            <w:vMerge/>
            <w:shd w:val="clear" w:color="auto" w:fill="auto"/>
          </w:tcPr>
          <w:p w:rsidR="009B7744" w:rsidRPr="00DE3A10" w:rsidRDefault="009B7744" w:rsidP="00D3671B">
            <w:pPr>
              <w:pStyle w:val="afb"/>
            </w:pPr>
          </w:p>
        </w:tc>
        <w:tc>
          <w:tcPr>
            <w:tcW w:w="661" w:type="dxa"/>
            <w:shd w:val="clear" w:color="auto" w:fill="auto"/>
            <w:noWrap/>
          </w:tcPr>
          <w:p w:rsidR="009B7744" w:rsidRPr="00DE3A10" w:rsidRDefault="009B7744" w:rsidP="00D3671B">
            <w:pPr>
              <w:pStyle w:val="afb"/>
            </w:pPr>
            <w:r w:rsidRPr="00DE3A10">
              <w:t>4905</w:t>
            </w:r>
          </w:p>
        </w:tc>
        <w:tc>
          <w:tcPr>
            <w:tcW w:w="882" w:type="dxa"/>
            <w:vMerge/>
            <w:shd w:val="clear" w:color="auto" w:fill="auto"/>
          </w:tcPr>
          <w:p w:rsidR="009B7744" w:rsidRPr="00DE3A10" w:rsidRDefault="009B7744" w:rsidP="00D3671B">
            <w:pPr>
              <w:pStyle w:val="afb"/>
            </w:pPr>
          </w:p>
        </w:tc>
        <w:tc>
          <w:tcPr>
            <w:tcW w:w="661" w:type="dxa"/>
            <w:shd w:val="clear" w:color="auto" w:fill="auto"/>
            <w:noWrap/>
          </w:tcPr>
          <w:p w:rsidR="009B7744" w:rsidRPr="00DE3A10" w:rsidRDefault="009B7744" w:rsidP="00D3671B">
            <w:pPr>
              <w:pStyle w:val="afb"/>
            </w:pPr>
            <w:r w:rsidRPr="00DE3A10">
              <w:t>219</w:t>
            </w:r>
          </w:p>
        </w:tc>
        <w:tc>
          <w:tcPr>
            <w:tcW w:w="661" w:type="dxa"/>
            <w:vMerge/>
            <w:shd w:val="clear" w:color="auto" w:fill="auto"/>
          </w:tcPr>
          <w:p w:rsidR="009B7744" w:rsidRPr="00DE3A10" w:rsidRDefault="009B7744" w:rsidP="00D3671B">
            <w:pPr>
              <w:pStyle w:val="afb"/>
            </w:pPr>
          </w:p>
        </w:tc>
        <w:tc>
          <w:tcPr>
            <w:tcW w:w="850" w:type="dxa"/>
            <w:shd w:val="clear" w:color="auto" w:fill="auto"/>
            <w:noWrap/>
          </w:tcPr>
          <w:p w:rsidR="009B7744" w:rsidRPr="00DE3A10" w:rsidRDefault="009B7744" w:rsidP="00D3671B">
            <w:pPr>
              <w:pStyle w:val="afb"/>
            </w:pPr>
            <w:r w:rsidRPr="00DE3A10">
              <w:t>4987</w:t>
            </w:r>
          </w:p>
        </w:tc>
        <w:tc>
          <w:tcPr>
            <w:tcW w:w="882" w:type="dxa"/>
            <w:vMerge/>
            <w:shd w:val="clear" w:color="auto" w:fill="auto"/>
          </w:tcPr>
          <w:p w:rsidR="009B7744" w:rsidRPr="00DE3A10" w:rsidRDefault="009B7744" w:rsidP="00D3671B">
            <w:pPr>
              <w:pStyle w:val="afb"/>
            </w:pPr>
          </w:p>
        </w:tc>
      </w:tr>
      <w:tr w:rsidR="009B7744" w:rsidRPr="00DE3A10" w:rsidTr="00903BEF">
        <w:trPr>
          <w:trHeight w:val="255"/>
          <w:jc w:val="center"/>
        </w:trPr>
        <w:tc>
          <w:tcPr>
            <w:tcW w:w="860" w:type="dxa"/>
            <w:vMerge/>
            <w:shd w:val="clear" w:color="auto" w:fill="auto"/>
          </w:tcPr>
          <w:p w:rsidR="009B7744" w:rsidRPr="00DE3A10" w:rsidRDefault="009B7744" w:rsidP="00D3671B">
            <w:pPr>
              <w:pStyle w:val="afb"/>
            </w:pPr>
          </w:p>
        </w:tc>
        <w:tc>
          <w:tcPr>
            <w:tcW w:w="763" w:type="dxa"/>
            <w:shd w:val="clear" w:color="auto" w:fill="auto"/>
            <w:noWrap/>
          </w:tcPr>
          <w:p w:rsidR="009B7744" w:rsidRPr="00DE3A10" w:rsidRDefault="009B7744" w:rsidP="00D3671B">
            <w:pPr>
              <w:pStyle w:val="afb"/>
            </w:pPr>
            <w:r w:rsidRPr="00DE3A10">
              <w:t>251</w:t>
            </w:r>
          </w:p>
        </w:tc>
        <w:tc>
          <w:tcPr>
            <w:tcW w:w="763" w:type="dxa"/>
            <w:vMerge/>
            <w:shd w:val="clear" w:color="auto" w:fill="auto"/>
          </w:tcPr>
          <w:p w:rsidR="009B7744" w:rsidRPr="00DE3A10" w:rsidRDefault="009B7744" w:rsidP="00D3671B">
            <w:pPr>
              <w:pStyle w:val="afb"/>
            </w:pPr>
          </w:p>
        </w:tc>
        <w:tc>
          <w:tcPr>
            <w:tcW w:w="661" w:type="dxa"/>
            <w:shd w:val="clear" w:color="auto" w:fill="auto"/>
            <w:noWrap/>
          </w:tcPr>
          <w:p w:rsidR="009B7744" w:rsidRPr="00DE3A10" w:rsidRDefault="009B7744" w:rsidP="00D3671B">
            <w:pPr>
              <w:pStyle w:val="afb"/>
            </w:pPr>
            <w:r w:rsidRPr="00DE3A10">
              <w:t>5274</w:t>
            </w:r>
          </w:p>
        </w:tc>
        <w:tc>
          <w:tcPr>
            <w:tcW w:w="882" w:type="dxa"/>
            <w:vMerge/>
            <w:shd w:val="clear" w:color="auto" w:fill="auto"/>
          </w:tcPr>
          <w:p w:rsidR="009B7744" w:rsidRPr="00DE3A10" w:rsidRDefault="009B7744" w:rsidP="00D3671B">
            <w:pPr>
              <w:pStyle w:val="afb"/>
            </w:pPr>
          </w:p>
        </w:tc>
        <w:tc>
          <w:tcPr>
            <w:tcW w:w="661" w:type="dxa"/>
            <w:shd w:val="clear" w:color="auto" w:fill="auto"/>
            <w:noWrap/>
          </w:tcPr>
          <w:p w:rsidR="009B7744" w:rsidRPr="00DE3A10" w:rsidRDefault="009B7744" w:rsidP="00D3671B">
            <w:pPr>
              <w:pStyle w:val="afb"/>
            </w:pPr>
            <w:r w:rsidRPr="00DE3A10">
              <w:t>240</w:t>
            </w:r>
          </w:p>
        </w:tc>
        <w:tc>
          <w:tcPr>
            <w:tcW w:w="661" w:type="dxa"/>
            <w:vMerge/>
            <w:shd w:val="clear" w:color="auto" w:fill="auto"/>
          </w:tcPr>
          <w:p w:rsidR="009B7744" w:rsidRPr="00DE3A10" w:rsidRDefault="009B7744" w:rsidP="00D3671B">
            <w:pPr>
              <w:pStyle w:val="afb"/>
            </w:pPr>
          </w:p>
        </w:tc>
        <w:tc>
          <w:tcPr>
            <w:tcW w:w="850" w:type="dxa"/>
            <w:shd w:val="clear" w:color="auto" w:fill="auto"/>
            <w:noWrap/>
          </w:tcPr>
          <w:p w:rsidR="009B7744" w:rsidRPr="00DE3A10" w:rsidRDefault="009B7744" w:rsidP="00D3671B">
            <w:pPr>
              <w:pStyle w:val="afb"/>
            </w:pPr>
            <w:r w:rsidRPr="00DE3A10">
              <w:t>5087</w:t>
            </w:r>
          </w:p>
        </w:tc>
        <w:tc>
          <w:tcPr>
            <w:tcW w:w="882" w:type="dxa"/>
            <w:vMerge/>
            <w:shd w:val="clear" w:color="auto" w:fill="auto"/>
          </w:tcPr>
          <w:p w:rsidR="009B7744" w:rsidRPr="00DE3A10" w:rsidRDefault="009B7744" w:rsidP="00D3671B">
            <w:pPr>
              <w:pStyle w:val="afb"/>
            </w:pPr>
          </w:p>
        </w:tc>
      </w:tr>
      <w:tr w:rsidR="009B7744" w:rsidRPr="00DE3A10" w:rsidTr="00903BEF">
        <w:trPr>
          <w:trHeight w:val="255"/>
          <w:jc w:val="center"/>
        </w:trPr>
        <w:tc>
          <w:tcPr>
            <w:tcW w:w="860" w:type="dxa"/>
            <w:vMerge w:val="restart"/>
            <w:shd w:val="clear" w:color="auto" w:fill="auto"/>
            <w:noWrap/>
          </w:tcPr>
          <w:p w:rsidR="009B7744" w:rsidRPr="00DE3A10" w:rsidRDefault="009B7744" w:rsidP="00D3671B">
            <w:pPr>
              <w:pStyle w:val="afb"/>
            </w:pPr>
            <w:r w:rsidRPr="00DE3A10">
              <w:t>эталон</w:t>
            </w:r>
          </w:p>
        </w:tc>
        <w:tc>
          <w:tcPr>
            <w:tcW w:w="763" w:type="dxa"/>
            <w:shd w:val="clear" w:color="auto" w:fill="auto"/>
            <w:noWrap/>
          </w:tcPr>
          <w:p w:rsidR="009B7744" w:rsidRPr="00DE3A10" w:rsidRDefault="009B7744" w:rsidP="00D3671B">
            <w:pPr>
              <w:pStyle w:val="afb"/>
            </w:pPr>
            <w:r w:rsidRPr="00DE3A10">
              <w:t>2211</w:t>
            </w:r>
          </w:p>
        </w:tc>
        <w:tc>
          <w:tcPr>
            <w:tcW w:w="763" w:type="dxa"/>
            <w:vMerge w:val="restart"/>
            <w:shd w:val="clear" w:color="auto" w:fill="auto"/>
            <w:noWrap/>
          </w:tcPr>
          <w:p w:rsidR="009B7744" w:rsidRPr="00DE3A10" w:rsidRDefault="009B7744" w:rsidP="00D3671B">
            <w:pPr>
              <w:pStyle w:val="afb"/>
            </w:pPr>
            <w:r w:rsidRPr="00DE3A10">
              <w:t>2209</w:t>
            </w:r>
          </w:p>
        </w:tc>
        <w:tc>
          <w:tcPr>
            <w:tcW w:w="661" w:type="dxa"/>
            <w:shd w:val="clear" w:color="auto" w:fill="auto"/>
            <w:noWrap/>
          </w:tcPr>
          <w:p w:rsidR="009B7744" w:rsidRPr="00DE3A10" w:rsidRDefault="009B7744" w:rsidP="00D3671B">
            <w:pPr>
              <w:pStyle w:val="afb"/>
            </w:pPr>
            <w:r w:rsidRPr="00DE3A10">
              <w:t>8567</w:t>
            </w:r>
          </w:p>
        </w:tc>
        <w:tc>
          <w:tcPr>
            <w:tcW w:w="882" w:type="dxa"/>
            <w:vMerge w:val="restart"/>
            <w:shd w:val="clear" w:color="auto" w:fill="auto"/>
            <w:noWrap/>
          </w:tcPr>
          <w:p w:rsidR="009B7744" w:rsidRPr="00DE3A10" w:rsidRDefault="009B7744" w:rsidP="00D3671B">
            <w:pPr>
              <w:pStyle w:val="afb"/>
            </w:pPr>
            <w:r w:rsidRPr="00DE3A10">
              <w:t>8523±285</w:t>
            </w:r>
          </w:p>
        </w:tc>
        <w:tc>
          <w:tcPr>
            <w:tcW w:w="661" w:type="dxa"/>
            <w:shd w:val="clear" w:color="auto" w:fill="auto"/>
            <w:noWrap/>
          </w:tcPr>
          <w:p w:rsidR="009B7744" w:rsidRPr="00DE3A10" w:rsidRDefault="009B7744" w:rsidP="00D3671B">
            <w:pPr>
              <w:pStyle w:val="afb"/>
            </w:pPr>
            <w:r w:rsidRPr="00DE3A10">
              <w:t>1453</w:t>
            </w:r>
          </w:p>
        </w:tc>
        <w:tc>
          <w:tcPr>
            <w:tcW w:w="661" w:type="dxa"/>
            <w:vMerge w:val="restart"/>
            <w:shd w:val="clear" w:color="auto" w:fill="auto"/>
            <w:noWrap/>
          </w:tcPr>
          <w:p w:rsidR="009B7744" w:rsidRPr="00DE3A10" w:rsidRDefault="009B7744" w:rsidP="00D3671B">
            <w:pPr>
              <w:pStyle w:val="afb"/>
            </w:pPr>
            <w:r w:rsidRPr="00DE3A10">
              <w:t>1457</w:t>
            </w:r>
          </w:p>
        </w:tc>
        <w:tc>
          <w:tcPr>
            <w:tcW w:w="850" w:type="dxa"/>
            <w:shd w:val="clear" w:color="auto" w:fill="auto"/>
            <w:noWrap/>
          </w:tcPr>
          <w:p w:rsidR="009B7744" w:rsidRPr="00DE3A10" w:rsidRDefault="009B7744" w:rsidP="00D3671B">
            <w:pPr>
              <w:pStyle w:val="afb"/>
            </w:pPr>
            <w:r w:rsidRPr="00DE3A10">
              <w:t>5001</w:t>
            </w:r>
          </w:p>
        </w:tc>
        <w:tc>
          <w:tcPr>
            <w:tcW w:w="882" w:type="dxa"/>
            <w:vMerge w:val="restart"/>
            <w:shd w:val="clear" w:color="auto" w:fill="auto"/>
            <w:noWrap/>
          </w:tcPr>
          <w:p w:rsidR="009B7744" w:rsidRPr="00DE3A10" w:rsidRDefault="009B7744" w:rsidP="00D3671B">
            <w:pPr>
              <w:pStyle w:val="afb"/>
            </w:pPr>
            <w:r w:rsidRPr="00DE3A10">
              <w:t>5108±141</w:t>
            </w:r>
          </w:p>
        </w:tc>
      </w:tr>
      <w:tr w:rsidR="009B7744" w:rsidRPr="00DE3A10" w:rsidTr="00903BEF">
        <w:trPr>
          <w:trHeight w:val="255"/>
          <w:jc w:val="center"/>
        </w:trPr>
        <w:tc>
          <w:tcPr>
            <w:tcW w:w="860" w:type="dxa"/>
            <w:vMerge/>
            <w:shd w:val="clear" w:color="auto" w:fill="auto"/>
          </w:tcPr>
          <w:p w:rsidR="009B7744" w:rsidRPr="00DE3A10" w:rsidRDefault="009B7744" w:rsidP="00D3671B">
            <w:pPr>
              <w:pStyle w:val="afb"/>
            </w:pPr>
          </w:p>
        </w:tc>
        <w:tc>
          <w:tcPr>
            <w:tcW w:w="763" w:type="dxa"/>
            <w:shd w:val="clear" w:color="auto" w:fill="auto"/>
            <w:noWrap/>
          </w:tcPr>
          <w:p w:rsidR="009B7744" w:rsidRPr="00DE3A10" w:rsidRDefault="009B7744" w:rsidP="00D3671B">
            <w:pPr>
              <w:pStyle w:val="afb"/>
            </w:pPr>
            <w:r w:rsidRPr="00DE3A10">
              <w:t>2216</w:t>
            </w:r>
          </w:p>
        </w:tc>
        <w:tc>
          <w:tcPr>
            <w:tcW w:w="763" w:type="dxa"/>
            <w:vMerge/>
            <w:shd w:val="clear" w:color="auto" w:fill="auto"/>
          </w:tcPr>
          <w:p w:rsidR="009B7744" w:rsidRPr="00DE3A10" w:rsidRDefault="009B7744" w:rsidP="00D3671B">
            <w:pPr>
              <w:pStyle w:val="afb"/>
            </w:pPr>
          </w:p>
        </w:tc>
        <w:tc>
          <w:tcPr>
            <w:tcW w:w="661" w:type="dxa"/>
            <w:shd w:val="clear" w:color="auto" w:fill="auto"/>
            <w:noWrap/>
          </w:tcPr>
          <w:p w:rsidR="009B7744" w:rsidRPr="00DE3A10" w:rsidRDefault="009B7744" w:rsidP="00D3671B">
            <w:pPr>
              <w:pStyle w:val="afb"/>
            </w:pPr>
            <w:r w:rsidRPr="00DE3A10">
              <w:t>8290</w:t>
            </w:r>
          </w:p>
        </w:tc>
        <w:tc>
          <w:tcPr>
            <w:tcW w:w="882" w:type="dxa"/>
            <w:vMerge/>
            <w:shd w:val="clear" w:color="auto" w:fill="auto"/>
          </w:tcPr>
          <w:p w:rsidR="009B7744" w:rsidRPr="00DE3A10" w:rsidRDefault="009B7744" w:rsidP="00D3671B">
            <w:pPr>
              <w:pStyle w:val="afb"/>
            </w:pPr>
          </w:p>
        </w:tc>
        <w:tc>
          <w:tcPr>
            <w:tcW w:w="661" w:type="dxa"/>
            <w:shd w:val="clear" w:color="auto" w:fill="auto"/>
            <w:noWrap/>
          </w:tcPr>
          <w:p w:rsidR="009B7744" w:rsidRPr="00DE3A10" w:rsidRDefault="009B7744" w:rsidP="00D3671B">
            <w:pPr>
              <w:pStyle w:val="afb"/>
            </w:pPr>
            <w:r w:rsidRPr="00DE3A10">
              <w:t>1441</w:t>
            </w:r>
          </w:p>
        </w:tc>
        <w:tc>
          <w:tcPr>
            <w:tcW w:w="661" w:type="dxa"/>
            <w:vMerge/>
            <w:shd w:val="clear" w:color="auto" w:fill="auto"/>
          </w:tcPr>
          <w:p w:rsidR="009B7744" w:rsidRPr="00DE3A10" w:rsidRDefault="009B7744" w:rsidP="00D3671B">
            <w:pPr>
              <w:pStyle w:val="afb"/>
            </w:pPr>
          </w:p>
        </w:tc>
        <w:tc>
          <w:tcPr>
            <w:tcW w:w="850" w:type="dxa"/>
            <w:shd w:val="clear" w:color="auto" w:fill="auto"/>
            <w:noWrap/>
          </w:tcPr>
          <w:p w:rsidR="009B7744" w:rsidRPr="00DE3A10" w:rsidRDefault="009B7744" w:rsidP="00D3671B">
            <w:pPr>
              <w:pStyle w:val="afb"/>
            </w:pPr>
            <w:r w:rsidRPr="00DE3A10">
              <w:t>5110</w:t>
            </w:r>
          </w:p>
        </w:tc>
        <w:tc>
          <w:tcPr>
            <w:tcW w:w="882" w:type="dxa"/>
            <w:vMerge/>
            <w:shd w:val="clear" w:color="auto" w:fill="auto"/>
          </w:tcPr>
          <w:p w:rsidR="009B7744" w:rsidRPr="00DE3A10" w:rsidRDefault="009B7744" w:rsidP="00D3671B">
            <w:pPr>
              <w:pStyle w:val="afb"/>
            </w:pPr>
          </w:p>
        </w:tc>
      </w:tr>
      <w:tr w:rsidR="009B7744" w:rsidRPr="00DE3A10" w:rsidTr="00903BEF">
        <w:trPr>
          <w:trHeight w:val="255"/>
          <w:jc w:val="center"/>
        </w:trPr>
        <w:tc>
          <w:tcPr>
            <w:tcW w:w="860" w:type="dxa"/>
            <w:vMerge/>
            <w:shd w:val="clear" w:color="auto" w:fill="auto"/>
          </w:tcPr>
          <w:p w:rsidR="009B7744" w:rsidRPr="00DE3A10" w:rsidRDefault="009B7744" w:rsidP="00D3671B">
            <w:pPr>
              <w:pStyle w:val="afb"/>
            </w:pPr>
          </w:p>
        </w:tc>
        <w:tc>
          <w:tcPr>
            <w:tcW w:w="763" w:type="dxa"/>
            <w:shd w:val="clear" w:color="auto" w:fill="auto"/>
            <w:noWrap/>
          </w:tcPr>
          <w:p w:rsidR="009B7744" w:rsidRPr="00DE3A10" w:rsidRDefault="009B7744" w:rsidP="00D3671B">
            <w:pPr>
              <w:pStyle w:val="afb"/>
            </w:pPr>
            <w:r w:rsidRPr="00DE3A10">
              <w:t>2201</w:t>
            </w:r>
          </w:p>
        </w:tc>
        <w:tc>
          <w:tcPr>
            <w:tcW w:w="763" w:type="dxa"/>
            <w:vMerge/>
            <w:shd w:val="clear" w:color="auto" w:fill="auto"/>
          </w:tcPr>
          <w:p w:rsidR="009B7744" w:rsidRPr="00DE3A10" w:rsidRDefault="009B7744" w:rsidP="00D3671B">
            <w:pPr>
              <w:pStyle w:val="afb"/>
            </w:pPr>
          </w:p>
        </w:tc>
        <w:tc>
          <w:tcPr>
            <w:tcW w:w="661" w:type="dxa"/>
            <w:shd w:val="clear" w:color="auto" w:fill="auto"/>
            <w:noWrap/>
          </w:tcPr>
          <w:p w:rsidR="009B7744" w:rsidRPr="00DE3A10" w:rsidRDefault="009B7744" w:rsidP="00D3671B">
            <w:pPr>
              <w:pStyle w:val="afb"/>
            </w:pPr>
            <w:r w:rsidRPr="00DE3A10">
              <w:t>8711</w:t>
            </w:r>
          </w:p>
        </w:tc>
        <w:tc>
          <w:tcPr>
            <w:tcW w:w="882" w:type="dxa"/>
            <w:vMerge/>
            <w:shd w:val="clear" w:color="auto" w:fill="auto"/>
          </w:tcPr>
          <w:p w:rsidR="009B7744" w:rsidRPr="00DE3A10" w:rsidRDefault="009B7744" w:rsidP="00D3671B">
            <w:pPr>
              <w:pStyle w:val="afb"/>
            </w:pPr>
          </w:p>
        </w:tc>
        <w:tc>
          <w:tcPr>
            <w:tcW w:w="661" w:type="dxa"/>
            <w:shd w:val="clear" w:color="auto" w:fill="auto"/>
            <w:noWrap/>
          </w:tcPr>
          <w:p w:rsidR="009B7744" w:rsidRPr="00DE3A10" w:rsidRDefault="009B7744" w:rsidP="00D3671B">
            <w:pPr>
              <w:pStyle w:val="afb"/>
            </w:pPr>
            <w:r w:rsidRPr="00DE3A10">
              <w:t>1476</w:t>
            </w:r>
          </w:p>
        </w:tc>
        <w:tc>
          <w:tcPr>
            <w:tcW w:w="661" w:type="dxa"/>
            <w:vMerge/>
            <w:shd w:val="clear" w:color="auto" w:fill="auto"/>
          </w:tcPr>
          <w:p w:rsidR="009B7744" w:rsidRPr="00DE3A10" w:rsidRDefault="009B7744" w:rsidP="00D3671B">
            <w:pPr>
              <w:pStyle w:val="afb"/>
            </w:pPr>
          </w:p>
        </w:tc>
        <w:tc>
          <w:tcPr>
            <w:tcW w:w="850" w:type="dxa"/>
            <w:shd w:val="clear" w:color="auto" w:fill="auto"/>
            <w:noWrap/>
          </w:tcPr>
          <w:p w:rsidR="009B7744" w:rsidRPr="00DE3A10" w:rsidRDefault="009B7744" w:rsidP="00D3671B">
            <w:pPr>
              <w:pStyle w:val="afb"/>
            </w:pPr>
            <w:r w:rsidRPr="00DE3A10">
              <w:t>5213</w:t>
            </w:r>
          </w:p>
        </w:tc>
        <w:tc>
          <w:tcPr>
            <w:tcW w:w="882" w:type="dxa"/>
            <w:vMerge/>
            <w:shd w:val="clear" w:color="auto" w:fill="auto"/>
          </w:tcPr>
          <w:p w:rsidR="009B7744" w:rsidRPr="00DE3A10" w:rsidRDefault="009B7744" w:rsidP="00D3671B">
            <w:pPr>
              <w:pStyle w:val="afb"/>
            </w:pPr>
          </w:p>
        </w:tc>
      </w:tr>
      <w:tr w:rsidR="009B7744" w:rsidRPr="00DE3A10" w:rsidTr="00903BEF">
        <w:trPr>
          <w:trHeight w:val="255"/>
          <w:jc w:val="center"/>
        </w:trPr>
        <w:tc>
          <w:tcPr>
            <w:tcW w:w="860" w:type="dxa"/>
            <w:vMerge w:val="restart"/>
            <w:shd w:val="clear" w:color="auto" w:fill="auto"/>
            <w:noWrap/>
          </w:tcPr>
          <w:p w:rsidR="009B7744" w:rsidRPr="00DE3A10" w:rsidRDefault="009B7744" w:rsidP="00D3671B">
            <w:pPr>
              <w:pStyle w:val="afb"/>
            </w:pPr>
            <w:r w:rsidRPr="00DE3A10">
              <w:t>проба</w:t>
            </w:r>
          </w:p>
        </w:tc>
        <w:tc>
          <w:tcPr>
            <w:tcW w:w="763" w:type="dxa"/>
            <w:shd w:val="clear" w:color="auto" w:fill="auto"/>
            <w:noWrap/>
          </w:tcPr>
          <w:p w:rsidR="009B7744" w:rsidRPr="00DE3A10" w:rsidRDefault="009B7744" w:rsidP="00D3671B">
            <w:pPr>
              <w:pStyle w:val="afb"/>
            </w:pPr>
            <w:r w:rsidRPr="00DE3A10">
              <w:t>2150</w:t>
            </w:r>
          </w:p>
        </w:tc>
        <w:tc>
          <w:tcPr>
            <w:tcW w:w="763" w:type="dxa"/>
            <w:vMerge w:val="restart"/>
            <w:shd w:val="clear" w:color="auto" w:fill="auto"/>
            <w:noWrap/>
          </w:tcPr>
          <w:p w:rsidR="009B7744" w:rsidRPr="00DE3A10" w:rsidRDefault="009B7744" w:rsidP="00D3671B">
            <w:pPr>
              <w:pStyle w:val="afb"/>
            </w:pPr>
            <w:r w:rsidRPr="00DE3A10">
              <w:t>2130</w:t>
            </w:r>
          </w:p>
        </w:tc>
        <w:tc>
          <w:tcPr>
            <w:tcW w:w="661" w:type="dxa"/>
            <w:shd w:val="clear" w:color="auto" w:fill="auto"/>
            <w:noWrap/>
          </w:tcPr>
          <w:p w:rsidR="009B7744" w:rsidRPr="00DE3A10" w:rsidRDefault="009B7744" w:rsidP="00D3671B">
            <w:pPr>
              <w:pStyle w:val="afb"/>
            </w:pPr>
            <w:r w:rsidRPr="00DE3A10">
              <w:t>8654</w:t>
            </w:r>
          </w:p>
        </w:tc>
        <w:tc>
          <w:tcPr>
            <w:tcW w:w="882" w:type="dxa"/>
            <w:vMerge w:val="restart"/>
            <w:shd w:val="clear" w:color="auto" w:fill="auto"/>
            <w:noWrap/>
          </w:tcPr>
          <w:p w:rsidR="009B7744" w:rsidRPr="00DE3A10" w:rsidRDefault="009B7744" w:rsidP="00D3671B">
            <w:pPr>
              <w:pStyle w:val="afb"/>
            </w:pPr>
            <w:r w:rsidRPr="00DE3A10">
              <w:t>8480±207</w:t>
            </w:r>
          </w:p>
        </w:tc>
        <w:tc>
          <w:tcPr>
            <w:tcW w:w="661" w:type="dxa"/>
            <w:shd w:val="clear" w:color="auto" w:fill="auto"/>
            <w:noWrap/>
          </w:tcPr>
          <w:p w:rsidR="009B7744" w:rsidRPr="00DE3A10" w:rsidRDefault="009B7744" w:rsidP="00D3671B">
            <w:pPr>
              <w:pStyle w:val="afb"/>
            </w:pPr>
            <w:r w:rsidRPr="00DE3A10">
              <w:t>1398</w:t>
            </w:r>
          </w:p>
        </w:tc>
        <w:tc>
          <w:tcPr>
            <w:tcW w:w="661" w:type="dxa"/>
            <w:vMerge w:val="restart"/>
            <w:shd w:val="clear" w:color="auto" w:fill="auto"/>
            <w:noWrap/>
          </w:tcPr>
          <w:p w:rsidR="009B7744" w:rsidRPr="00DE3A10" w:rsidRDefault="009B7744" w:rsidP="00D3671B">
            <w:pPr>
              <w:pStyle w:val="afb"/>
            </w:pPr>
            <w:r w:rsidRPr="00DE3A10">
              <w:t>1407</w:t>
            </w:r>
          </w:p>
        </w:tc>
        <w:tc>
          <w:tcPr>
            <w:tcW w:w="850" w:type="dxa"/>
            <w:shd w:val="clear" w:color="auto" w:fill="auto"/>
            <w:noWrap/>
          </w:tcPr>
          <w:p w:rsidR="009B7744" w:rsidRPr="00DE3A10" w:rsidRDefault="009B7744" w:rsidP="00D3671B">
            <w:pPr>
              <w:pStyle w:val="afb"/>
            </w:pPr>
            <w:r w:rsidRPr="00DE3A10">
              <w:t>5500</w:t>
            </w:r>
          </w:p>
        </w:tc>
        <w:tc>
          <w:tcPr>
            <w:tcW w:w="882" w:type="dxa"/>
            <w:vMerge w:val="restart"/>
            <w:shd w:val="clear" w:color="auto" w:fill="auto"/>
            <w:noWrap/>
          </w:tcPr>
          <w:p w:rsidR="009B7744" w:rsidRPr="00DE3A10" w:rsidRDefault="009B7744" w:rsidP="00D3671B">
            <w:pPr>
              <w:pStyle w:val="afb"/>
            </w:pPr>
            <w:r w:rsidRPr="00DE3A10">
              <w:t>5370±151</w:t>
            </w:r>
          </w:p>
        </w:tc>
      </w:tr>
      <w:tr w:rsidR="009B7744" w:rsidRPr="00DE3A10" w:rsidTr="00903BEF">
        <w:trPr>
          <w:trHeight w:val="255"/>
          <w:jc w:val="center"/>
        </w:trPr>
        <w:tc>
          <w:tcPr>
            <w:tcW w:w="860" w:type="dxa"/>
            <w:vMerge/>
            <w:shd w:val="clear" w:color="auto" w:fill="auto"/>
          </w:tcPr>
          <w:p w:rsidR="009B7744" w:rsidRPr="00DE3A10" w:rsidRDefault="009B7744" w:rsidP="00D3671B">
            <w:pPr>
              <w:pStyle w:val="afb"/>
            </w:pPr>
          </w:p>
        </w:tc>
        <w:tc>
          <w:tcPr>
            <w:tcW w:w="763" w:type="dxa"/>
            <w:shd w:val="clear" w:color="auto" w:fill="auto"/>
            <w:noWrap/>
          </w:tcPr>
          <w:p w:rsidR="009B7744" w:rsidRPr="00DE3A10" w:rsidRDefault="009B7744" w:rsidP="00D3671B">
            <w:pPr>
              <w:pStyle w:val="afb"/>
            </w:pPr>
            <w:r w:rsidRPr="00DE3A10">
              <w:t>2114</w:t>
            </w:r>
          </w:p>
        </w:tc>
        <w:tc>
          <w:tcPr>
            <w:tcW w:w="763" w:type="dxa"/>
            <w:vMerge/>
            <w:shd w:val="clear" w:color="auto" w:fill="auto"/>
          </w:tcPr>
          <w:p w:rsidR="009B7744" w:rsidRPr="00DE3A10" w:rsidRDefault="009B7744" w:rsidP="00D3671B">
            <w:pPr>
              <w:pStyle w:val="afb"/>
            </w:pPr>
          </w:p>
        </w:tc>
        <w:tc>
          <w:tcPr>
            <w:tcW w:w="661" w:type="dxa"/>
            <w:shd w:val="clear" w:color="auto" w:fill="auto"/>
            <w:noWrap/>
          </w:tcPr>
          <w:p w:rsidR="009B7744" w:rsidRPr="00DE3A10" w:rsidRDefault="009B7744" w:rsidP="00D3671B">
            <w:pPr>
              <w:pStyle w:val="afb"/>
            </w:pPr>
            <w:r w:rsidRPr="00DE3A10">
              <w:t>8432</w:t>
            </w:r>
          </w:p>
        </w:tc>
        <w:tc>
          <w:tcPr>
            <w:tcW w:w="882" w:type="dxa"/>
            <w:vMerge/>
            <w:shd w:val="clear" w:color="auto" w:fill="auto"/>
          </w:tcPr>
          <w:p w:rsidR="009B7744" w:rsidRPr="00DE3A10" w:rsidRDefault="009B7744" w:rsidP="00D3671B">
            <w:pPr>
              <w:pStyle w:val="afb"/>
            </w:pPr>
          </w:p>
        </w:tc>
        <w:tc>
          <w:tcPr>
            <w:tcW w:w="661" w:type="dxa"/>
            <w:shd w:val="clear" w:color="auto" w:fill="auto"/>
            <w:noWrap/>
          </w:tcPr>
          <w:p w:rsidR="009B7744" w:rsidRPr="00DE3A10" w:rsidRDefault="009B7744" w:rsidP="00D3671B">
            <w:pPr>
              <w:pStyle w:val="afb"/>
            </w:pPr>
            <w:r w:rsidRPr="00DE3A10">
              <w:t>1423</w:t>
            </w:r>
          </w:p>
        </w:tc>
        <w:tc>
          <w:tcPr>
            <w:tcW w:w="661" w:type="dxa"/>
            <w:vMerge/>
            <w:shd w:val="clear" w:color="auto" w:fill="auto"/>
          </w:tcPr>
          <w:p w:rsidR="009B7744" w:rsidRPr="00DE3A10" w:rsidRDefault="009B7744" w:rsidP="00D3671B">
            <w:pPr>
              <w:pStyle w:val="afb"/>
            </w:pPr>
          </w:p>
        </w:tc>
        <w:tc>
          <w:tcPr>
            <w:tcW w:w="850" w:type="dxa"/>
            <w:shd w:val="clear" w:color="auto" w:fill="auto"/>
            <w:noWrap/>
          </w:tcPr>
          <w:p w:rsidR="009B7744" w:rsidRPr="00DE3A10" w:rsidRDefault="009B7744" w:rsidP="00D3671B">
            <w:pPr>
              <w:pStyle w:val="afb"/>
            </w:pPr>
            <w:r w:rsidRPr="00DE3A10">
              <w:t>5320</w:t>
            </w:r>
          </w:p>
        </w:tc>
        <w:tc>
          <w:tcPr>
            <w:tcW w:w="882" w:type="dxa"/>
            <w:vMerge/>
            <w:shd w:val="clear" w:color="auto" w:fill="auto"/>
          </w:tcPr>
          <w:p w:rsidR="009B7744" w:rsidRPr="00DE3A10" w:rsidRDefault="009B7744" w:rsidP="00D3671B">
            <w:pPr>
              <w:pStyle w:val="afb"/>
            </w:pPr>
          </w:p>
        </w:tc>
      </w:tr>
      <w:tr w:rsidR="009B7744" w:rsidRPr="00DE3A10" w:rsidTr="00903BEF">
        <w:trPr>
          <w:trHeight w:val="255"/>
          <w:jc w:val="center"/>
        </w:trPr>
        <w:tc>
          <w:tcPr>
            <w:tcW w:w="860" w:type="dxa"/>
            <w:vMerge/>
            <w:shd w:val="clear" w:color="auto" w:fill="auto"/>
          </w:tcPr>
          <w:p w:rsidR="009B7744" w:rsidRPr="00DE3A10" w:rsidRDefault="009B7744" w:rsidP="00D3671B">
            <w:pPr>
              <w:pStyle w:val="afb"/>
            </w:pPr>
          </w:p>
        </w:tc>
        <w:tc>
          <w:tcPr>
            <w:tcW w:w="763" w:type="dxa"/>
            <w:shd w:val="clear" w:color="auto" w:fill="auto"/>
            <w:noWrap/>
          </w:tcPr>
          <w:p w:rsidR="009B7744" w:rsidRPr="00DE3A10" w:rsidRDefault="009B7744" w:rsidP="00D3671B">
            <w:pPr>
              <w:pStyle w:val="afb"/>
            </w:pPr>
            <w:r w:rsidRPr="00DE3A10">
              <w:t>2125</w:t>
            </w:r>
          </w:p>
        </w:tc>
        <w:tc>
          <w:tcPr>
            <w:tcW w:w="763" w:type="dxa"/>
            <w:vMerge/>
            <w:shd w:val="clear" w:color="auto" w:fill="auto"/>
          </w:tcPr>
          <w:p w:rsidR="009B7744" w:rsidRPr="00DE3A10" w:rsidRDefault="009B7744" w:rsidP="00D3671B">
            <w:pPr>
              <w:pStyle w:val="afb"/>
            </w:pPr>
          </w:p>
        </w:tc>
        <w:tc>
          <w:tcPr>
            <w:tcW w:w="661" w:type="dxa"/>
            <w:shd w:val="clear" w:color="auto" w:fill="auto"/>
            <w:noWrap/>
          </w:tcPr>
          <w:p w:rsidR="009B7744" w:rsidRPr="00DE3A10" w:rsidRDefault="009B7744" w:rsidP="00D3671B">
            <w:pPr>
              <w:pStyle w:val="afb"/>
            </w:pPr>
            <w:r w:rsidRPr="00DE3A10">
              <w:t>8354</w:t>
            </w:r>
          </w:p>
        </w:tc>
        <w:tc>
          <w:tcPr>
            <w:tcW w:w="882" w:type="dxa"/>
            <w:vMerge/>
            <w:shd w:val="clear" w:color="auto" w:fill="auto"/>
          </w:tcPr>
          <w:p w:rsidR="009B7744" w:rsidRPr="00DE3A10" w:rsidRDefault="009B7744" w:rsidP="00D3671B">
            <w:pPr>
              <w:pStyle w:val="afb"/>
            </w:pPr>
          </w:p>
        </w:tc>
        <w:tc>
          <w:tcPr>
            <w:tcW w:w="661" w:type="dxa"/>
            <w:shd w:val="clear" w:color="auto" w:fill="auto"/>
            <w:noWrap/>
          </w:tcPr>
          <w:p w:rsidR="009B7744" w:rsidRPr="00DE3A10" w:rsidRDefault="009B7744" w:rsidP="00D3671B">
            <w:pPr>
              <w:pStyle w:val="afb"/>
            </w:pPr>
            <w:r w:rsidRPr="00DE3A10">
              <w:t>1401</w:t>
            </w:r>
          </w:p>
        </w:tc>
        <w:tc>
          <w:tcPr>
            <w:tcW w:w="661" w:type="dxa"/>
            <w:vMerge/>
            <w:shd w:val="clear" w:color="auto" w:fill="auto"/>
          </w:tcPr>
          <w:p w:rsidR="009B7744" w:rsidRPr="00DE3A10" w:rsidRDefault="009B7744" w:rsidP="00D3671B">
            <w:pPr>
              <w:pStyle w:val="afb"/>
            </w:pPr>
          </w:p>
        </w:tc>
        <w:tc>
          <w:tcPr>
            <w:tcW w:w="850" w:type="dxa"/>
            <w:shd w:val="clear" w:color="auto" w:fill="auto"/>
            <w:noWrap/>
          </w:tcPr>
          <w:p w:rsidR="009B7744" w:rsidRPr="00DE3A10" w:rsidRDefault="009B7744" w:rsidP="00D3671B">
            <w:pPr>
              <w:pStyle w:val="afb"/>
            </w:pPr>
            <w:r w:rsidRPr="00DE3A10">
              <w:t>5290</w:t>
            </w:r>
          </w:p>
        </w:tc>
        <w:tc>
          <w:tcPr>
            <w:tcW w:w="882" w:type="dxa"/>
            <w:vMerge/>
            <w:shd w:val="clear" w:color="auto" w:fill="auto"/>
          </w:tcPr>
          <w:p w:rsidR="009B7744" w:rsidRPr="00DE3A10" w:rsidRDefault="009B7744" w:rsidP="00D3671B">
            <w:pPr>
              <w:pStyle w:val="afb"/>
            </w:pPr>
          </w:p>
        </w:tc>
      </w:tr>
    </w:tbl>
    <w:p w:rsidR="00CA0AA4" w:rsidRPr="00DE3A10" w:rsidRDefault="00CA0AA4" w:rsidP="00DE3A10">
      <w:pPr>
        <w:rPr>
          <w:lang w:val="en-US"/>
        </w:rPr>
      </w:pPr>
    </w:p>
    <w:p w:rsidR="00DE3A10" w:rsidRDefault="00CA0AA4" w:rsidP="00DE3A10">
      <w:r w:rsidRPr="00DE3A10">
        <w:t>2</w:t>
      </w:r>
      <w:r w:rsidR="00DE3A10" w:rsidRPr="00DE3A10">
        <w:t xml:space="preserve">. </w:t>
      </w:r>
      <w:r w:rsidRPr="00DE3A10">
        <w:t>Рассчитаем погрешности, занесем их в таблицу № 1</w:t>
      </w:r>
      <w:r w:rsidR="00DE3A10" w:rsidRPr="00DE3A10">
        <w:t>.</w:t>
      </w:r>
    </w:p>
    <w:p w:rsidR="00D3671B" w:rsidRDefault="00D3671B" w:rsidP="00DE3A10"/>
    <w:p w:rsidR="00CA0AA4" w:rsidRDefault="00391A2A" w:rsidP="00DE3A10">
      <w:r>
        <w:rPr>
          <w:position w:val="-28"/>
        </w:rPr>
        <w:pict>
          <v:shape id="_x0000_i1027" type="#_x0000_t75" style="width:53.25pt;height:42.75pt">
            <v:imagedata r:id="rId9" o:title=""/>
          </v:shape>
        </w:pict>
      </w:r>
    </w:p>
    <w:p w:rsidR="00D3671B" w:rsidRPr="00DE3A10" w:rsidRDefault="00D3671B" w:rsidP="00DE3A10"/>
    <w:p w:rsidR="00DE3A10" w:rsidRPr="0083372B" w:rsidRDefault="00CA0AA4" w:rsidP="00DE3A10">
      <w:r w:rsidRPr="00DE3A10">
        <w:t>3</w:t>
      </w:r>
      <w:r w:rsidR="00DE3A10" w:rsidRPr="00DE3A10">
        <w:t xml:space="preserve">. </w:t>
      </w:r>
      <w:r w:rsidR="00303354" w:rsidRPr="00DE3A10">
        <w:t>С учетом погрешностей рассчитаем</w:t>
      </w:r>
      <w:r w:rsidR="00DE3A10" w:rsidRPr="0083372B">
        <w:t>:</w:t>
      </w:r>
    </w:p>
    <w:p w:rsidR="00DE3A10" w:rsidRDefault="00303354" w:rsidP="00DE3A10">
      <w:r w:rsidRPr="00DE3A10">
        <w:rPr>
          <w:i/>
          <w:iCs/>
        </w:rPr>
        <w:t>I</w:t>
      </w:r>
      <w:r w:rsidRPr="00DE3A10">
        <w:t>э</w:t>
      </w:r>
      <w:r w:rsidRPr="00DE3A10">
        <w:rPr>
          <w:i/>
          <w:iCs/>
        </w:rPr>
        <w:t xml:space="preserve"> = I</w:t>
      </w:r>
      <w:r w:rsidRPr="00DE3A10">
        <w:rPr>
          <w:vertAlign w:val="subscript"/>
        </w:rPr>
        <w:t>с</w:t>
      </w:r>
      <w:r w:rsidR="00DE3A10" w:rsidRPr="00DE3A10">
        <w:rPr>
          <w:i/>
          <w:iCs/>
        </w:rPr>
        <w:t xml:space="preserve"> - </w:t>
      </w:r>
      <w:r w:rsidRPr="00DE3A10">
        <w:rPr>
          <w:i/>
          <w:iCs/>
        </w:rPr>
        <w:t>I</w:t>
      </w:r>
      <w:r w:rsidRPr="00DE3A10">
        <w:rPr>
          <w:vertAlign w:val="subscript"/>
        </w:rPr>
        <w:t>ф</w:t>
      </w:r>
      <w:r w:rsidR="00DE3A10" w:rsidRPr="00DE3A10">
        <w:rPr>
          <w:vertAlign w:val="subscript"/>
        </w:rPr>
        <w:t xml:space="preserve"> - </w:t>
      </w:r>
      <w:r w:rsidRPr="00DE3A10">
        <w:t>скорость счета эталона за вычетом фона</w:t>
      </w:r>
      <w:r w:rsidR="00DE3A10" w:rsidRPr="00DE3A10">
        <w:t>;</w:t>
      </w:r>
    </w:p>
    <w:p w:rsidR="00DE3A10" w:rsidRDefault="00303354" w:rsidP="00DE3A10">
      <w:r w:rsidRPr="00DE3A10">
        <w:rPr>
          <w:i/>
          <w:iCs/>
        </w:rPr>
        <w:t>I</w:t>
      </w:r>
      <w:r w:rsidRPr="00DE3A10">
        <w:rPr>
          <w:vertAlign w:val="subscript"/>
        </w:rPr>
        <w:t>к</w:t>
      </w:r>
      <w:r w:rsidRPr="00DE3A10">
        <w:rPr>
          <w:i/>
          <w:iCs/>
        </w:rPr>
        <w:t xml:space="preserve"> = I</w:t>
      </w:r>
      <w:r w:rsidRPr="00DE3A10">
        <w:rPr>
          <w:i/>
          <w:iCs/>
        </w:rPr>
        <w:sym w:font="Symbol" w:char="F0A2"/>
      </w:r>
      <w:r w:rsidRPr="00DE3A10">
        <w:rPr>
          <w:vertAlign w:val="subscript"/>
        </w:rPr>
        <w:t>к</w:t>
      </w:r>
      <w:r w:rsidR="00DE3A10" w:rsidRPr="00DE3A10">
        <w:rPr>
          <w:i/>
          <w:iCs/>
        </w:rPr>
        <w:t xml:space="preserve"> - </w:t>
      </w:r>
      <w:r w:rsidRPr="00DE3A10">
        <w:rPr>
          <w:i/>
          <w:iCs/>
        </w:rPr>
        <w:t>I</w:t>
      </w:r>
      <w:r w:rsidRPr="00DE3A10">
        <w:rPr>
          <w:vertAlign w:val="subscript"/>
        </w:rPr>
        <w:t>ф</w:t>
      </w:r>
      <w:r w:rsidR="00DE3A10" w:rsidRPr="00DE3A10">
        <w:t xml:space="preserve"> - </w:t>
      </w:r>
      <w:r w:rsidRPr="00DE3A10">
        <w:t>скорость счета пробы за вычетом фона</w:t>
      </w:r>
      <w:r w:rsidR="00DE3A10" w:rsidRPr="00DE3A10">
        <w:t>;</w:t>
      </w:r>
    </w:p>
    <w:p w:rsidR="00DE3A10" w:rsidRDefault="00303354" w:rsidP="00DE3A10">
      <w:r w:rsidRPr="00DE3A10">
        <w:rPr>
          <w:i/>
          <w:iCs/>
        </w:rPr>
        <w:t>К</w:t>
      </w:r>
      <w:r w:rsidRPr="00DE3A10">
        <w:rPr>
          <w:vertAlign w:val="subscript"/>
        </w:rPr>
        <w:t>сч</w:t>
      </w:r>
      <w:r w:rsidRPr="00DE3A10">
        <w:t xml:space="preserve"> = </w:t>
      </w:r>
      <w:r w:rsidRPr="00DE3A10">
        <w:rPr>
          <w:i/>
          <w:iCs/>
        </w:rPr>
        <w:t>I</w:t>
      </w:r>
      <w:r w:rsidRPr="00DE3A10">
        <w:rPr>
          <w:vertAlign w:val="subscript"/>
        </w:rPr>
        <w:t>э</w:t>
      </w:r>
      <w:r w:rsidRPr="00DE3A10">
        <w:t xml:space="preserve"> / </w:t>
      </w:r>
      <w:r w:rsidRPr="00DE3A10">
        <w:rPr>
          <w:i/>
          <w:iCs/>
        </w:rPr>
        <w:t>А</w:t>
      </w:r>
      <w:r w:rsidRPr="00DE3A10">
        <w:rPr>
          <w:vertAlign w:val="subscript"/>
        </w:rPr>
        <w:t>э</w:t>
      </w:r>
      <w:r w:rsidR="00DE3A10" w:rsidRPr="00DE3A10">
        <w:t xml:space="preserve"> - </w:t>
      </w:r>
      <w:r w:rsidRPr="00DE3A10">
        <w:t>Коэффициент счетности</w:t>
      </w:r>
      <w:r w:rsidR="00DE3A10" w:rsidRPr="00DE3A10">
        <w:t>;</w:t>
      </w:r>
    </w:p>
    <w:p w:rsidR="00DE3A10" w:rsidRDefault="00303354" w:rsidP="00DE3A10">
      <w:r w:rsidRPr="00DE3A10">
        <w:rPr>
          <w:i/>
          <w:iCs/>
        </w:rPr>
        <w:t>А</w:t>
      </w:r>
      <w:r w:rsidRPr="00DE3A10">
        <w:rPr>
          <w:vertAlign w:val="subscript"/>
        </w:rPr>
        <w:t>к</w:t>
      </w:r>
      <w:r w:rsidRPr="00DE3A10">
        <w:t>=</w:t>
      </w:r>
      <w:r w:rsidRPr="00DE3A10">
        <w:rPr>
          <w:i/>
          <w:iCs/>
        </w:rPr>
        <w:t>I</w:t>
      </w:r>
      <w:r w:rsidRPr="00DE3A10">
        <w:rPr>
          <w:vertAlign w:val="subscript"/>
        </w:rPr>
        <w:t>к</w:t>
      </w:r>
      <w:r w:rsidRPr="00DE3A10">
        <w:t xml:space="preserve"> /</w:t>
      </w:r>
      <w:r w:rsidRPr="00DE3A10">
        <w:rPr>
          <w:i/>
          <w:iCs/>
        </w:rPr>
        <w:t>К</w:t>
      </w:r>
      <w:r w:rsidRPr="00DE3A10">
        <w:rPr>
          <w:vertAlign w:val="subscript"/>
        </w:rPr>
        <w:t>сч</w:t>
      </w:r>
      <w:r w:rsidR="00DE3A10" w:rsidRPr="00DE3A10">
        <w:t xml:space="preserve"> - </w:t>
      </w:r>
      <w:r w:rsidRPr="00DE3A10">
        <w:t>абсолютную активность</w:t>
      </w:r>
      <w:r w:rsidR="00DE3A10" w:rsidRPr="00DE3A10">
        <w:t>;</w:t>
      </w:r>
    </w:p>
    <w:p w:rsidR="00D3671B" w:rsidRDefault="00D3671B" w:rsidP="00DE3A10"/>
    <w:p w:rsidR="00DE3A10" w:rsidRDefault="00391A2A" w:rsidP="00DE3A10">
      <w:pPr>
        <w:rPr>
          <w:noProof/>
        </w:rPr>
      </w:pPr>
      <w:r>
        <w:rPr>
          <w:noProof/>
          <w:position w:val="-44"/>
        </w:rPr>
        <w:pict>
          <v:shape id="_x0000_i1028" type="#_x0000_t75" style="width:45pt;height:47.25pt" fillcolor="window">
            <v:imagedata r:id="rId10" o:title=""/>
          </v:shape>
        </w:pict>
      </w:r>
      <w:r w:rsidR="00DE3A10" w:rsidRPr="00DE3A10">
        <w:rPr>
          <w:noProof/>
        </w:rPr>
        <w:t xml:space="preserve"> - </w:t>
      </w:r>
      <w:r w:rsidR="00303354" w:rsidRPr="00DE3A10">
        <w:rPr>
          <w:noProof/>
        </w:rPr>
        <w:t>выход в концентрат</w:t>
      </w:r>
      <w:r w:rsidR="00DE3A10" w:rsidRPr="0083372B">
        <w:rPr>
          <w:noProof/>
        </w:rPr>
        <w:t>;</w:t>
      </w:r>
    </w:p>
    <w:p w:rsidR="00DE3A10" w:rsidRDefault="00391A2A" w:rsidP="00DE3A10">
      <w:r>
        <w:rPr>
          <w:noProof/>
          <w:position w:val="-28"/>
        </w:rPr>
        <w:pict>
          <v:shape id="_x0000_i1029" type="#_x0000_t75" style="width:66.75pt;height:39.75pt" fillcolor="window">
            <v:imagedata r:id="rId11" o:title=""/>
          </v:shape>
        </w:pict>
      </w:r>
      <w:r w:rsidR="00DE3A10" w:rsidRPr="00DE3A10">
        <w:rPr>
          <w:noProof/>
        </w:rPr>
        <w:t xml:space="preserve"> - </w:t>
      </w:r>
      <w:r w:rsidR="00303354" w:rsidRPr="00DE3A10">
        <w:rPr>
          <w:noProof/>
        </w:rPr>
        <w:t>коэффициент концентрирования</w:t>
      </w:r>
      <w:r w:rsidR="00DE3A10" w:rsidRPr="00DE3A10">
        <w:t>;</w:t>
      </w:r>
    </w:p>
    <w:p w:rsidR="00DE3A10" w:rsidRDefault="00391A2A" w:rsidP="00DE3A10">
      <w:pPr>
        <w:rPr>
          <w:noProof/>
        </w:rPr>
      </w:pPr>
      <w:r>
        <w:rPr>
          <w:noProof/>
          <w:position w:val="-32"/>
        </w:rPr>
        <w:pict>
          <v:shape id="_x0000_i1030" type="#_x0000_t75" style="width:93pt;height:36.75pt" fillcolor="window">
            <v:imagedata r:id="rId12" o:title=""/>
          </v:shape>
        </w:pict>
      </w:r>
      <w:r w:rsidR="00DE3A10" w:rsidRPr="00DE3A10">
        <w:rPr>
          <w:noProof/>
        </w:rPr>
        <w:t xml:space="preserve"> - </w:t>
      </w:r>
      <w:r w:rsidR="00303354" w:rsidRPr="00DE3A10">
        <w:rPr>
          <w:noProof/>
        </w:rPr>
        <w:t>коэффициент очистки</w:t>
      </w:r>
      <w:r w:rsidR="00DE3A10" w:rsidRPr="00DE3A10">
        <w:rPr>
          <w:noProof/>
        </w:rPr>
        <w:t>;</w:t>
      </w:r>
    </w:p>
    <w:p w:rsidR="00DE3A10" w:rsidRDefault="00391A2A" w:rsidP="00DE3A10">
      <w:r>
        <w:rPr>
          <w:noProof/>
          <w:position w:val="-56"/>
        </w:rPr>
        <w:pict>
          <v:shape id="_x0000_i1031" type="#_x0000_t75" style="width:108pt;height:62.25pt" fillcolor="window">
            <v:imagedata r:id="rId13" o:title=""/>
          </v:shape>
        </w:pict>
      </w:r>
      <w:r w:rsidR="00DE3A10" w:rsidRPr="00DE3A10">
        <w:rPr>
          <w:noProof/>
        </w:rPr>
        <w:t xml:space="preserve"> - </w:t>
      </w:r>
      <w:r w:rsidR="00303354" w:rsidRPr="00DE3A10">
        <w:t>радионуклидная чистота концентрата цезия</w:t>
      </w:r>
      <w:r w:rsidR="00DE3A10" w:rsidRPr="00DE3A10">
        <w:t>;</w:t>
      </w:r>
    </w:p>
    <w:p w:rsidR="00DE3A10" w:rsidRDefault="00391A2A" w:rsidP="00DE3A10">
      <w:pPr>
        <w:rPr>
          <w:noProof/>
        </w:rPr>
      </w:pPr>
      <w:r>
        <w:rPr>
          <w:noProof/>
          <w:position w:val="-56"/>
        </w:rPr>
        <w:pict>
          <v:shape id="_x0000_i1032" type="#_x0000_t75" style="width:155.25pt;height:62.25pt" fillcolor="window">
            <v:imagedata r:id="rId14" o:title=""/>
          </v:shape>
        </w:pict>
      </w:r>
      <w:r w:rsidR="00DE3A10" w:rsidRPr="00DE3A10">
        <w:rPr>
          <w:noProof/>
        </w:rPr>
        <w:t xml:space="preserve"> - </w:t>
      </w:r>
      <w:r w:rsidR="00303354" w:rsidRPr="00DE3A10">
        <w:rPr>
          <w:noProof/>
        </w:rPr>
        <w:t>радионуклидная чистота концентрата стронция</w:t>
      </w:r>
      <w:r w:rsidR="00DE3A10" w:rsidRPr="00DE3A10">
        <w:rPr>
          <w:noProof/>
        </w:rPr>
        <w:t>;</w:t>
      </w:r>
    </w:p>
    <w:p w:rsidR="00DE3A10" w:rsidRPr="00DE3A10" w:rsidRDefault="00303354" w:rsidP="00DE3A10">
      <w:r w:rsidRPr="00DE3A10">
        <w:t>Расчеты занесем в таблицу № 2</w:t>
      </w:r>
    </w:p>
    <w:p w:rsidR="00D3671B" w:rsidRDefault="00D3671B" w:rsidP="00DE3A10"/>
    <w:p w:rsidR="00303354" w:rsidRPr="00DE3A10" w:rsidRDefault="00303354" w:rsidP="00DE3A10">
      <w:r w:rsidRPr="00DE3A10">
        <w:t>Таблица № 2</w:t>
      </w:r>
    </w:p>
    <w:tbl>
      <w:tblPr>
        <w:tblW w:w="5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828"/>
        <w:gridCol w:w="1216"/>
        <w:gridCol w:w="717"/>
        <w:gridCol w:w="2424"/>
      </w:tblGrid>
      <w:tr w:rsidR="00303354" w:rsidRPr="00DE3A10" w:rsidTr="00903BEF">
        <w:trPr>
          <w:trHeight w:val="255"/>
          <w:jc w:val="center"/>
        </w:trPr>
        <w:tc>
          <w:tcPr>
            <w:tcW w:w="700" w:type="dxa"/>
            <w:vMerge w:val="restart"/>
            <w:shd w:val="clear" w:color="auto" w:fill="auto"/>
            <w:noWrap/>
          </w:tcPr>
          <w:p w:rsidR="00303354" w:rsidRPr="00DE3A10" w:rsidRDefault="00DE3A10" w:rsidP="00D3671B">
            <w:pPr>
              <w:pStyle w:val="afb"/>
            </w:pPr>
            <w:r>
              <w:t xml:space="preserve"> </w:t>
            </w:r>
          </w:p>
        </w:tc>
        <w:tc>
          <w:tcPr>
            <w:tcW w:w="2044" w:type="dxa"/>
            <w:gridSpan w:val="2"/>
            <w:shd w:val="clear" w:color="auto" w:fill="auto"/>
            <w:noWrap/>
          </w:tcPr>
          <w:p w:rsidR="00303354" w:rsidRPr="00DE3A10" w:rsidRDefault="00303354" w:rsidP="00D3671B">
            <w:pPr>
              <w:pStyle w:val="afb"/>
            </w:pPr>
            <w:r w:rsidRPr="00DE3A10">
              <w:t>Cs</w:t>
            </w:r>
          </w:p>
        </w:tc>
        <w:tc>
          <w:tcPr>
            <w:tcW w:w="3141" w:type="dxa"/>
            <w:gridSpan w:val="2"/>
            <w:shd w:val="clear" w:color="auto" w:fill="auto"/>
            <w:noWrap/>
          </w:tcPr>
          <w:p w:rsidR="00303354" w:rsidRPr="00DE3A10" w:rsidRDefault="00303354" w:rsidP="00D3671B">
            <w:pPr>
              <w:pStyle w:val="afb"/>
            </w:pPr>
            <w:r w:rsidRPr="00DE3A10">
              <w:t>Sr</w:t>
            </w:r>
          </w:p>
        </w:tc>
      </w:tr>
      <w:tr w:rsidR="00303354" w:rsidRPr="00DE3A10" w:rsidTr="00903BEF">
        <w:trPr>
          <w:trHeight w:val="255"/>
          <w:jc w:val="center"/>
        </w:trPr>
        <w:tc>
          <w:tcPr>
            <w:tcW w:w="700" w:type="dxa"/>
            <w:vMerge/>
            <w:shd w:val="clear" w:color="auto" w:fill="auto"/>
          </w:tcPr>
          <w:p w:rsidR="00303354" w:rsidRPr="00DE3A10" w:rsidRDefault="00303354" w:rsidP="00D3671B">
            <w:pPr>
              <w:pStyle w:val="afb"/>
            </w:pPr>
          </w:p>
        </w:tc>
        <w:tc>
          <w:tcPr>
            <w:tcW w:w="828" w:type="dxa"/>
            <w:shd w:val="clear" w:color="auto" w:fill="auto"/>
            <w:noWrap/>
          </w:tcPr>
          <w:p w:rsidR="00303354" w:rsidRPr="00DE3A10" w:rsidRDefault="00303354" w:rsidP="00D3671B">
            <w:pPr>
              <w:pStyle w:val="afb"/>
            </w:pPr>
            <w:r w:rsidRPr="00DE3A10">
              <w:t>в</w:t>
            </w:r>
          </w:p>
        </w:tc>
        <w:tc>
          <w:tcPr>
            <w:tcW w:w="1216" w:type="dxa"/>
            <w:shd w:val="clear" w:color="auto" w:fill="auto"/>
            <w:noWrap/>
          </w:tcPr>
          <w:p w:rsidR="00303354" w:rsidRPr="00DE3A10" w:rsidRDefault="00303354" w:rsidP="00D3671B">
            <w:pPr>
              <w:pStyle w:val="afb"/>
            </w:pPr>
            <w:r w:rsidRPr="00DE3A10">
              <w:t>у</w:t>
            </w:r>
          </w:p>
        </w:tc>
        <w:tc>
          <w:tcPr>
            <w:tcW w:w="717" w:type="dxa"/>
            <w:shd w:val="clear" w:color="auto" w:fill="auto"/>
            <w:noWrap/>
          </w:tcPr>
          <w:p w:rsidR="00303354" w:rsidRPr="00DE3A10" w:rsidRDefault="00303354" w:rsidP="00D3671B">
            <w:pPr>
              <w:pStyle w:val="afb"/>
            </w:pPr>
            <w:r w:rsidRPr="00DE3A10">
              <w:t>в</w:t>
            </w:r>
          </w:p>
        </w:tc>
        <w:tc>
          <w:tcPr>
            <w:tcW w:w="2424" w:type="dxa"/>
            <w:shd w:val="clear" w:color="auto" w:fill="auto"/>
            <w:noWrap/>
          </w:tcPr>
          <w:p w:rsidR="00303354" w:rsidRPr="00DE3A10" w:rsidRDefault="00303354" w:rsidP="00D3671B">
            <w:pPr>
              <w:pStyle w:val="afb"/>
            </w:pPr>
            <w:r w:rsidRPr="00DE3A10">
              <w:t>у</w:t>
            </w:r>
          </w:p>
        </w:tc>
      </w:tr>
      <w:tr w:rsidR="009B7744" w:rsidRPr="00DE3A10" w:rsidTr="00903BEF">
        <w:trPr>
          <w:trHeight w:val="255"/>
          <w:jc w:val="center"/>
        </w:trPr>
        <w:tc>
          <w:tcPr>
            <w:tcW w:w="700" w:type="dxa"/>
            <w:shd w:val="clear" w:color="auto" w:fill="auto"/>
            <w:noWrap/>
          </w:tcPr>
          <w:p w:rsidR="009B7744" w:rsidRPr="00DE3A10" w:rsidRDefault="009B7744" w:rsidP="00D3671B">
            <w:pPr>
              <w:pStyle w:val="afb"/>
            </w:pPr>
            <w:r w:rsidRPr="00DE3A10">
              <w:t>Iэ</w:t>
            </w:r>
          </w:p>
        </w:tc>
        <w:tc>
          <w:tcPr>
            <w:tcW w:w="828" w:type="dxa"/>
            <w:shd w:val="clear" w:color="auto" w:fill="auto"/>
            <w:noWrap/>
          </w:tcPr>
          <w:p w:rsidR="009B7744" w:rsidRPr="00DE3A10" w:rsidRDefault="009B7744" w:rsidP="00D3671B">
            <w:pPr>
              <w:pStyle w:val="afb"/>
            </w:pPr>
            <w:r w:rsidRPr="00DE3A10">
              <w:t>19,58</w:t>
            </w:r>
          </w:p>
        </w:tc>
        <w:tc>
          <w:tcPr>
            <w:tcW w:w="1216" w:type="dxa"/>
            <w:shd w:val="clear" w:color="auto" w:fill="auto"/>
            <w:noWrap/>
          </w:tcPr>
          <w:p w:rsidR="009B7744" w:rsidRPr="00DE3A10" w:rsidRDefault="009B7744" w:rsidP="00D3671B">
            <w:pPr>
              <w:pStyle w:val="afb"/>
            </w:pPr>
            <w:r w:rsidRPr="00DE3A10">
              <w:t>352</w:t>
            </w:r>
            <w:r w:rsidR="00DE3A10">
              <w:t>, 20</w:t>
            </w:r>
          </w:p>
        </w:tc>
        <w:tc>
          <w:tcPr>
            <w:tcW w:w="717" w:type="dxa"/>
            <w:shd w:val="clear" w:color="auto" w:fill="auto"/>
            <w:noWrap/>
          </w:tcPr>
          <w:p w:rsidR="009B7744" w:rsidRPr="00DE3A10" w:rsidRDefault="009B7744" w:rsidP="00D3671B">
            <w:pPr>
              <w:pStyle w:val="afb"/>
            </w:pPr>
            <w:r w:rsidRPr="00DE3A10">
              <w:t>12,35</w:t>
            </w:r>
          </w:p>
        </w:tc>
        <w:tc>
          <w:tcPr>
            <w:tcW w:w="2424" w:type="dxa"/>
            <w:shd w:val="clear" w:color="auto" w:fill="auto"/>
            <w:noWrap/>
          </w:tcPr>
          <w:p w:rsidR="009B7744" w:rsidRPr="00DE3A10" w:rsidRDefault="009B7744" w:rsidP="00D3671B">
            <w:pPr>
              <w:pStyle w:val="afb"/>
            </w:pPr>
            <w:r w:rsidRPr="00DE3A10">
              <w:t>6,30</w:t>
            </w:r>
          </w:p>
        </w:tc>
      </w:tr>
      <w:tr w:rsidR="009B7744" w:rsidRPr="00DE3A10" w:rsidTr="00903BEF">
        <w:trPr>
          <w:trHeight w:val="255"/>
          <w:jc w:val="center"/>
        </w:trPr>
        <w:tc>
          <w:tcPr>
            <w:tcW w:w="700" w:type="dxa"/>
            <w:shd w:val="clear" w:color="auto" w:fill="auto"/>
            <w:noWrap/>
          </w:tcPr>
          <w:p w:rsidR="009B7744" w:rsidRPr="00DE3A10" w:rsidRDefault="009B7744" w:rsidP="00D3671B">
            <w:pPr>
              <w:pStyle w:val="afb"/>
            </w:pPr>
            <w:r w:rsidRPr="00DE3A10">
              <w:t>Iк</w:t>
            </w:r>
          </w:p>
        </w:tc>
        <w:tc>
          <w:tcPr>
            <w:tcW w:w="828" w:type="dxa"/>
            <w:shd w:val="clear" w:color="auto" w:fill="auto"/>
            <w:noWrap/>
          </w:tcPr>
          <w:p w:rsidR="009B7744" w:rsidRPr="00DE3A10" w:rsidRDefault="009B7744" w:rsidP="00D3671B">
            <w:pPr>
              <w:pStyle w:val="afb"/>
            </w:pPr>
            <w:r w:rsidRPr="00DE3A10">
              <w:t>18,78</w:t>
            </w:r>
          </w:p>
        </w:tc>
        <w:tc>
          <w:tcPr>
            <w:tcW w:w="1216" w:type="dxa"/>
            <w:shd w:val="clear" w:color="auto" w:fill="auto"/>
            <w:noWrap/>
          </w:tcPr>
          <w:p w:rsidR="009B7744" w:rsidRPr="00DE3A10" w:rsidRDefault="009B7744" w:rsidP="00D3671B">
            <w:pPr>
              <w:pStyle w:val="afb"/>
            </w:pPr>
            <w:r w:rsidRPr="00DE3A10">
              <w:t>347,93</w:t>
            </w:r>
          </w:p>
        </w:tc>
        <w:tc>
          <w:tcPr>
            <w:tcW w:w="717" w:type="dxa"/>
            <w:shd w:val="clear" w:color="auto" w:fill="auto"/>
            <w:noWrap/>
          </w:tcPr>
          <w:p w:rsidR="009B7744" w:rsidRPr="00DE3A10" w:rsidRDefault="009B7744" w:rsidP="00D3671B">
            <w:pPr>
              <w:pStyle w:val="afb"/>
            </w:pPr>
            <w:r w:rsidRPr="00DE3A10">
              <w:t>11,86</w:t>
            </w:r>
          </w:p>
        </w:tc>
        <w:tc>
          <w:tcPr>
            <w:tcW w:w="2424" w:type="dxa"/>
            <w:shd w:val="clear" w:color="auto" w:fill="auto"/>
            <w:noWrap/>
          </w:tcPr>
          <w:p w:rsidR="009B7744" w:rsidRPr="00DE3A10" w:rsidRDefault="009B7744" w:rsidP="00D3671B">
            <w:pPr>
              <w:pStyle w:val="afb"/>
            </w:pPr>
            <w:r w:rsidRPr="00DE3A10">
              <w:t>32,50</w:t>
            </w:r>
          </w:p>
        </w:tc>
      </w:tr>
      <w:tr w:rsidR="009B7744" w:rsidRPr="00DE3A10" w:rsidTr="00903BEF">
        <w:trPr>
          <w:trHeight w:val="255"/>
          <w:jc w:val="center"/>
        </w:trPr>
        <w:tc>
          <w:tcPr>
            <w:tcW w:w="700" w:type="dxa"/>
            <w:shd w:val="clear" w:color="auto" w:fill="auto"/>
            <w:noWrap/>
          </w:tcPr>
          <w:p w:rsidR="009B7744" w:rsidRPr="00DE3A10" w:rsidRDefault="009B7744" w:rsidP="00D3671B">
            <w:pPr>
              <w:pStyle w:val="afb"/>
            </w:pPr>
            <w:r w:rsidRPr="00DE3A10">
              <w:t>Ксч</w:t>
            </w:r>
          </w:p>
        </w:tc>
        <w:tc>
          <w:tcPr>
            <w:tcW w:w="828" w:type="dxa"/>
            <w:shd w:val="clear" w:color="auto" w:fill="auto"/>
            <w:noWrap/>
          </w:tcPr>
          <w:p w:rsidR="009B7744" w:rsidRPr="00DE3A10" w:rsidRDefault="009B7744" w:rsidP="00D3671B">
            <w:pPr>
              <w:pStyle w:val="afb"/>
            </w:pPr>
            <w:r w:rsidRPr="00DE3A10">
              <w:t>0,13</w:t>
            </w:r>
          </w:p>
        </w:tc>
        <w:tc>
          <w:tcPr>
            <w:tcW w:w="1216" w:type="dxa"/>
            <w:shd w:val="clear" w:color="auto" w:fill="auto"/>
            <w:noWrap/>
          </w:tcPr>
          <w:p w:rsidR="009B7744" w:rsidRPr="00DE3A10" w:rsidRDefault="009B7744" w:rsidP="00D3671B">
            <w:pPr>
              <w:pStyle w:val="afb"/>
            </w:pPr>
            <w:r w:rsidRPr="00DE3A10">
              <w:t>2,35</w:t>
            </w:r>
          </w:p>
        </w:tc>
        <w:tc>
          <w:tcPr>
            <w:tcW w:w="717" w:type="dxa"/>
            <w:shd w:val="clear" w:color="auto" w:fill="auto"/>
            <w:noWrap/>
          </w:tcPr>
          <w:p w:rsidR="009B7744" w:rsidRPr="00DE3A10" w:rsidRDefault="009B7744" w:rsidP="00D3671B">
            <w:pPr>
              <w:pStyle w:val="afb"/>
            </w:pPr>
            <w:r w:rsidRPr="00DE3A10">
              <w:t>0,15</w:t>
            </w:r>
          </w:p>
        </w:tc>
        <w:tc>
          <w:tcPr>
            <w:tcW w:w="2424" w:type="dxa"/>
            <w:shd w:val="clear" w:color="auto" w:fill="auto"/>
            <w:noWrap/>
          </w:tcPr>
          <w:p w:rsidR="009B7744" w:rsidRPr="00DE3A10" w:rsidRDefault="009B7744" w:rsidP="00D3671B">
            <w:pPr>
              <w:pStyle w:val="afb"/>
            </w:pPr>
            <w:r w:rsidRPr="00DE3A10">
              <w:t>0,08</w:t>
            </w:r>
          </w:p>
        </w:tc>
      </w:tr>
      <w:tr w:rsidR="009B7744" w:rsidRPr="00DE3A10" w:rsidTr="00903BEF">
        <w:trPr>
          <w:trHeight w:val="255"/>
          <w:jc w:val="center"/>
        </w:trPr>
        <w:tc>
          <w:tcPr>
            <w:tcW w:w="700" w:type="dxa"/>
            <w:shd w:val="clear" w:color="auto" w:fill="auto"/>
            <w:noWrap/>
          </w:tcPr>
          <w:p w:rsidR="009B7744" w:rsidRPr="00DE3A10" w:rsidRDefault="009B7744" w:rsidP="00D3671B">
            <w:pPr>
              <w:pStyle w:val="afb"/>
            </w:pPr>
            <w:r w:rsidRPr="00DE3A10">
              <w:t>В</w:t>
            </w:r>
          </w:p>
        </w:tc>
        <w:tc>
          <w:tcPr>
            <w:tcW w:w="828" w:type="dxa"/>
            <w:shd w:val="clear" w:color="auto" w:fill="auto"/>
            <w:noWrap/>
          </w:tcPr>
          <w:p w:rsidR="009B7744" w:rsidRPr="00DE3A10" w:rsidRDefault="009B7744" w:rsidP="00D3671B">
            <w:pPr>
              <w:pStyle w:val="afb"/>
            </w:pPr>
            <w:r w:rsidRPr="00DE3A10">
              <w:t>0,96</w:t>
            </w:r>
          </w:p>
        </w:tc>
        <w:tc>
          <w:tcPr>
            <w:tcW w:w="1216" w:type="dxa"/>
            <w:shd w:val="clear" w:color="auto" w:fill="auto"/>
            <w:noWrap/>
          </w:tcPr>
          <w:p w:rsidR="009B7744" w:rsidRPr="00DE3A10" w:rsidRDefault="009B7744" w:rsidP="00D3671B">
            <w:pPr>
              <w:pStyle w:val="afb"/>
            </w:pPr>
            <w:r w:rsidRPr="00DE3A10">
              <w:t>0,99</w:t>
            </w:r>
          </w:p>
        </w:tc>
        <w:tc>
          <w:tcPr>
            <w:tcW w:w="717" w:type="dxa"/>
            <w:shd w:val="clear" w:color="auto" w:fill="auto"/>
            <w:noWrap/>
          </w:tcPr>
          <w:p w:rsidR="009B7744" w:rsidRPr="00DE3A10" w:rsidRDefault="009B7744" w:rsidP="00D3671B">
            <w:pPr>
              <w:pStyle w:val="afb"/>
            </w:pPr>
            <w:r w:rsidRPr="00DE3A10">
              <w:t>0,96</w:t>
            </w:r>
          </w:p>
        </w:tc>
        <w:tc>
          <w:tcPr>
            <w:tcW w:w="2424" w:type="dxa"/>
            <w:shd w:val="clear" w:color="auto" w:fill="auto"/>
            <w:noWrap/>
          </w:tcPr>
          <w:p w:rsidR="009B7744" w:rsidRPr="00DE3A10" w:rsidRDefault="009B7744" w:rsidP="00D3671B">
            <w:pPr>
              <w:pStyle w:val="afb"/>
            </w:pPr>
            <w:r w:rsidRPr="00DE3A10">
              <w:t>5,16</w:t>
            </w:r>
          </w:p>
        </w:tc>
      </w:tr>
      <w:tr w:rsidR="009B7744" w:rsidRPr="00DE3A10" w:rsidTr="00903BEF">
        <w:trPr>
          <w:trHeight w:val="255"/>
          <w:jc w:val="center"/>
        </w:trPr>
        <w:tc>
          <w:tcPr>
            <w:tcW w:w="700" w:type="dxa"/>
            <w:shd w:val="clear" w:color="auto" w:fill="auto"/>
            <w:noWrap/>
          </w:tcPr>
          <w:p w:rsidR="009B7744" w:rsidRPr="00DE3A10" w:rsidRDefault="009B7744" w:rsidP="00D3671B">
            <w:pPr>
              <w:pStyle w:val="afb"/>
            </w:pPr>
            <w:r w:rsidRPr="00DE3A10">
              <w:t>Ак</w:t>
            </w:r>
          </w:p>
        </w:tc>
        <w:tc>
          <w:tcPr>
            <w:tcW w:w="828" w:type="dxa"/>
            <w:shd w:val="clear" w:color="auto" w:fill="auto"/>
            <w:noWrap/>
          </w:tcPr>
          <w:p w:rsidR="009B7744" w:rsidRPr="00DE3A10" w:rsidRDefault="009B7744" w:rsidP="00D3671B">
            <w:pPr>
              <w:pStyle w:val="afb"/>
            </w:pPr>
            <w:r w:rsidRPr="00DE3A10">
              <w:t>141</w:t>
            </w:r>
          </w:p>
        </w:tc>
        <w:tc>
          <w:tcPr>
            <w:tcW w:w="1216" w:type="dxa"/>
            <w:shd w:val="clear" w:color="auto" w:fill="auto"/>
            <w:noWrap/>
          </w:tcPr>
          <w:p w:rsidR="009B7744" w:rsidRPr="00DE3A10" w:rsidRDefault="009B7744" w:rsidP="00D3671B">
            <w:pPr>
              <w:pStyle w:val="afb"/>
            </w:pPr>
            <w:r w:rsidRPr="00DE3A10">
              <w:t>148</w:t>
            </w:r>
          </w:p>
        </w:tc>
        <w:tc>
          <w:tcPr>
            <w:tcW w:w="717" w:type="dxa"/>
            <w:shd w:val="clear" w:color="auto" w:fill="auto"/>
            <w:noWrap/>
          </w:tcPr>
          <w:p w:rsidR="009B7744" w:rsidRPr="00DE3A10" w:rsidRDefault="009B7744" w:rsidP="00D3671B">
            <w:pPr>
              <w:pStyle w:val="afb"/>
            </w:pPr>
            <w:r w:rsidRPr="00DE3A10">
              <w:t>80</w:t>
            </w:r>
          </w:p>
        </w:tc>
        <w:tc>
          <w:tcPr>
            <w:tcW w:w="2424" w:type="dxa"/>
            <w:shd w:val="clear" w:color="auto" w:fill="auto"/>
            <w:noWrap/>
          </w:tcPr>
          <w:p w:rsidR="009B7744" w:rsidRPr="00DE3A10" w:rsidRDefault="009B7744" w:rsidP="00D3671B">
            <w:pPr>
              <w:pStyle w:val="afb"/>
            </w:pPr>
            <w:r w:rsidRPr="00DE3A10">
              <w:t>428,17</w:t>
            </w:r>
          </w:p>
        </w:tc>
      </w:tr>
      <w:tr w:rsidR="00303354" w:rsidRPr="00DE3A10" w:rsidTr="00903BEF">
        <w:trPr>
          <w:trHeight w:val="255"/>
          <w:jc w:val="center"/>
        </w:trPr>
        <w:tc>
          <w:tcPr>
            <w:tcW w:w="700" w:type="dxa"/>
            <w:shd w:val="clear" w:color="auto" w:fill="auto"/>
            <w:noWrap/>
          </w:tcPr>
          <w:p w:rsidR="00303354" w:rsidRPr="00DE3A10" w:rsidRDefault="00303354" w:rsidP="00D3671B">
            <w:pPr>
              <w:pStyle w:val="afb"/>
            </w:pPr>
            <w:r w:rsidRPr="00DE3A10">
              <w:t>РНЧ</w:t>
            </w:r>
          </w:p>
        </w:tc>
        <w:tc>
          <w:tcPr>
            <w:tcW w:w="2044" w:type="dxa"/>
            <w:gridSpan w:val="2"/>
            <w:shd w:val="clear" w:color="auto" w:fill="auto"/>
            <w:noWrap/>
          </w:tcPr>
          <w:p w:rsidR="00303354" w:rsidRPr="00DE3A10" w:rsidRDefault="009B7744" w:rsidP="00D3671B">
            <w:pPr>
              <w:pStyle w:val="afb"/>
            </w:pPr>
            <w:r w:rsidRPr="00DE3A10">
              <w:t>102,98</w:t>
            </w:r>
          </w:p>
        </w:tc>
        <w:tc>
          <w:tcPr>
            <w:tcW w:w="3141" w:type="dxa"/>
            <w:gridSpan w:val="2"/>
            <w:shd w:val="clear" w:color="auto" w:fill="auto"/>
            <w:noWrap/>
          </w:tcPr>
          <w:p w:rsidR="00303354" w:rsidRPr="00DE3A10" w:rsidRDefault="009B7744" w:rsidP="00D3671B">
            <w:pPr>
              <w:pStyle w:val="afb"/>
            </w:pPr>
            <w:r w:rsidRPr="00DE3A10">
              <w:t>-437,33</w:t>
            </w:r>
          </w:p>
        </w:tc>
      </w:tr>
      <w:tr w:rsidR="009B7744" w:rsidRPr="00DE3A10" w:rsidTr="00903BEF">
        <w:trPr>
          <w:trHeight w:val="255"/>
          <w:jc w:val="center"/>
        </w:trPr>
        <w:tc>
          <w:tcPr>
            <w:tcW w:w="700" w:type="dxa"/>
            <w:shd w:val="clear" w:color="auto" w:fill="auto"/>
            <w:noWrap/>
          </w:tcPr>
          <w:p w:rsidR="009B7744" w:rsidRPr="00DE3A10" w:rsidRDefault="009B7744" w:rsidP="00D3671B">
            <w:pPr>
              <w:pStyle w:val="afb"/>
            </w:pPr>
            <w:r w:rsidRPr="00DE3A10">
              <w:t>Кк</w:t>
            </w:r>
          </w:p>
        </w:tc>
        <w:tc>
          <w:tcPr>
            <w:tcW w:w="828" w:type="dxa"/>
            <w:shd w:val="clear" w:color="auto" w:fill="auto"/>
            <w:noWrap/>
          </w:tcPr>
          <w:p w:rsidR="009B7744" w:rsidRPr="00DE3A10" w:rsidRDefault="009B7744" w:rsidP="00D3671B">
            <w:pPr>
              <w:pStyle w:val="afb"/>
            </w:pPr>
            <w:r w:rsidRPr="00DE3A10">
              <w:t>2,40</w:t>
            </w:r>
          </w:p>
        </w:tc>
        <w:tc>
          <w:tcPr>
            <w:tcW w:w="1216" w:type="dxa"/>
            <w:shd w:val="clear" w:color="auto" w:fill="auto"/>
            <w:noWrap/>
          </w:tcPr>
          <w:p w:rsidR="009B7744" w:rsidRPr="00DE3A10" w:rsidRDefault="009B7744" w:rsidP="00D3671B">
            <w:pPr>
              <w:pStyle w:val="afb"/>
            </w:pPr>
            <w:r w:rsidRPr="00DE3A10">
              <w:t>2,47</w:t>
            </w:r>
          </w:p>
        </w:tc>
        <w:tc>
          <w:tcPr>
            <w:tcW w:w="717" w:type="dxa"/>
            <w:shd w:val="clear" w:color="auto" w:fill="auto"/>
            <w:noWrap/>
          </w:tcPr>
          <w:p w:rsidR="009B7744" w:rsidRPr="00DE3A10" w:rsidRDefault="009B7744" w:rsidP="00D3671B">
            <w:pPr>
              <w:pStyle w:val="afb"/>
            </w:pPr>
            <w:r w:rsidRPr="00DE3A10">
              <w:t>0,64</w:t>
            </w:r>
          </w:p>
        </w:tc>
        <w:tc>
          <w:tcPr>
            <w:tcW w:w="2424" w:type="dxa"/>
            <w:shd w:val="clear" w:color="auto" w:fill="auto"/>
            <w:noWrap/>
          </w:tcPr>
          <w:p w:rsidR="009B7744" w:rsidRPr="00DE3A10" w:rsidRDefault="009B7744" w:rsidP="00D3671B">
            <w:pPr>
              <w:pStyle w:val="afb"/>
            </w:pPr>
            <w:r w:rsidRPr="00DE3A10">
              <w:t>3,44</w:t>
            </w:r>
          </w:p>
        </w:tc>
      </w:tr>
      <w:tr w:rsidR="009B7744" w:rsidRPr="00DE3A10" w:rsidTr="00903BEF">
        <w:trPr>
          <w:trHeight w:val="255"/>
          <w:jc w:val="center"/>
        </w:trPr>
        <w:tc>
          <w:tcPr>
            <w:tcW w:w="700" w:type="dxa"/>
            <w:shd w:val="clear" w:color="auto" w:fill="auto"/>
            <w:noWrap/>
          </w:tcPr>
          <w:p w:rsidR="009B7744" w:rsidRPr="00DE3A10" w:rsidRDefault="009B7744" w:rsidP="00D3671B">
            <w:pPr>
              <w:pStyle w:val="afb"/>
            </w:pPr>
            <w:r w:rsidRPr="00DE3A10">
              <w:t>Коч</w:t>
            </w:r>
          </w:p>
        </w:tc>
        <w:tc>
          <w:tcPr>
            <w:tcW w:w="828" w:type="dxa"/>
            <w:shd w:val="clear" w:color="auto" w:fill="auto"/>
            <w:noWrap/>
          </w:tcPr>
          <w:p w:rsidR="009B7744" w:rsidRPr="00DE3A10" w:rsidRDefault="009B7744" w:rsidP="00D3671B">
            <w:pPr>
              <w:pStyle w:val="afb"/>
            </w:pPr>
            <w:r w:rsidRPr="00DE3A10">
              <w:t>24,58</w:t>
            </w:r>
          </w:p>
        </w:tc>
        <w:tc>
          <w:tcPr>
            <w:tcW w:w="1216" w:type="dxa"/>
            <w:shd w:val="clear" w:color="auto" w:fill="auto"/>
            <w:noWrap/>
          </w:tcPr>
          <w:p w:rsidR="009B7744" w:rsidRPr="00DE3A10" w:rsidRDefault="009B7744" w:rsidP="00D3671B">
            <w:pPr>
              <w:pStyle w:val="afb"/>
            </w:pPr>
            <w:r w:rsidRPr="00DE3A10">
              <w:t>82,55</w:t>
            </w:r>
          </w:p>
        </w:tc>
        <w:tc>
          <w:tcPr>
            <w:tcW w:w="717" w:type="dxa"/>
            <w:shd w:val="clear" w:color="auto" w:fill="auto"/>
            <w:noWrap/>
          </w:tcPr>
          <w:p w:rsidR="009B7744" w:rsidRPr="00DE3A10" w:rsidRDefault="009B7744" w:rsidP="00D3671B">
            <w:pPr>
              <w:pStyle w:val="afb"/>
            </w:pPr>
            <w:r w:rsidRPr="00DE3A10">
              <w:t>25,04</w:t>
            </w:r>
          </w:p>
        </w:tc>
        <w:tc>
          <w:tcPr>
            <w:tcW w:w="2424" w:type="dxa"/>
            <w:shd w:val="clear" w:color="auto" w:fill="auto"/>
            <w:noWrap/>
          </w:tcPr>
          <w:p w:rsidR="009B7744" w:rsidRPr="00DE3A10" w:rsidRDefault="009B7744" w:rsidP="00D3671B">
            <w:pPr>
              <w:pStyle w:val="afb"/>
            </w:pPr>
            <w:r w:rsidRPr="00DE3A10">
              <w:t>-0,24</w:t>
            </w:r>
          </w:p>
        </w:tc>
      </w:tr>
    </w:tbl>
    <w:p w:rsidR="00DE3A10" w:rsidRDefault="00DE3A10" w:rsidP="00DE3A10"/>
    <w:p w:rsidR="00DE3A10" w:rsidRDefault="001B0752" w:rsidP="001B0752">
      <w:pPr>
        <w:pStyle w:val="2"/>
      </w:pPr>
      <w:r>
        <w:br w:type="page"/>
      </w:r>
      <w:r w:rsidR="009B7744" w:rsidRPr="00DE3A10">
        <w:t>Вывод</w:t>
      </w:r>
    </w:p>
    <w:p w:rsidR="001B0752" w:rsidRPr="001B0752" w:rsidRDefault="001B0752" w:rsidP="001B0752"/>
    <w:p w:rsidR="00DE3A10" w:rsidRDefault="009B7744" w:rsidP="00DE3A10">
      <w:r w:rsidRPr="00DE3A10">
        <w:t>В данной работе был изучен метод экспрессной сорбционной хроматографии, при определении</w:t>
      </w:r>
      <w:r w:rsidR="00DE3A10" w:rsidRPr="00DE3A10">
        <w:t xml:space="preserve"> </w:t>
      </w:r>
      <w:r w:rsidRPr="00DE3A10">
        <w:t>Cs-137 и Sr-90 в воде при их совместном присутствии</w:t>
      </w:r>
      <w:r w:rsidR="00DE3A10" w:rsidRPr="00DE3A10">
        <w:t>.</w:t>
      </w:r>
    </w:p>
    <w:p w:rsidR="00DE3A10" w:rsidRDefault="009B7744" w:rsidP="00DE3A10">
      <w:r w:rsidRPr="00DE3A10">
        <w:t>Была смоделирована ситуация анализа пробы, содержащей значительные количества изучаемых радионуклидов</w:t>
      </w:r>
      <w:r w:rsidR="00DE3A10" w:rsidRPr="00DE3A10">
        <w:t xml:space="preserve">. </w:t>
      </w:r>
      <w:r w:rsidRPr="00DE3A10">
        <w:t>Эту методику можно использовать при необходимости контроля содержания Cs-137 и Sr-90 в водопроводной воде</w:t>
      </w:r>
      <w:r w:rsidR="00DE3A10" w:rsidRPr="00DE3A10">
        <w:t>.</w:t>
      </w:r>
    </w:p>
    <w:p w:rsidR="00DE3A10" w:rsidRDefault="009B7744" w:rsidP="00DE3A10">
      <w:r w:rsidRPr="00DE3A10">
        <w:t>В воду были внесены Cs-137</w:t>
      </w:r>
      <w:r w:rsidR="00DE3A10" w:rsidRPr="00DE3A10">
        <w:t xml:space="preserve">, </w:t>
      </w:r>
      <w:r w:rsidRPr="00DE3A10">
        <w:t>А</w:t>
      </w:r>
      <w:r w:rsidR="00DE3A10">
        <w:t xml:space="preserve"> (</w:t>
      </w:r>
      <w:r w:rsidRPr="00DE3A10">
        <w:rPr>
          <w:lang w:val="en-US"/>
        </w:rPr>
        <w:t>Cs</w:t>
      </w:r>
      <w:r w:rsidR="00DE3A10" w:rsidRPr="00DE3A10">
        <w:t xml:space="preserve">) </w:t>
      </w:r>
      <w:r w:rsidRPr="00DE3A10">
        <w:t>= 150 Бк/л</w:t>
      </w:r>
      <w:r w:rsidR="00DE3A10" w:rsidRPr="00DE3A10">
        <w:t xml:space="preserve">. </w:t>
      </w:r>
      <w:r w:rsidRPr="00DE3A10">
        <w:t>и Sr-90, А</w:t>
      </w:r>
      <w:r w:rsidR="00DE3A10">
        <w:t xml:space="preserve"> (</w:t>
      </w:r>
      <w:r w:rsidRPr="00DE3A10">
        <w:rPr>
          <w:lang w:val="en-US"/>
        </w:rPr>
        <w:t>Sr</w:t>
      </w:r>
      <w:r w:rsidR="00DE3A10" w:rsidRPr="00DE3A10">
        <w:t xml:space="preserve">) </w:t>
      </w:r>
      <w:r w:rsidRPr="00DE3A10">
        <w:t>= 83 Бк/л</w:t>
      </w:r>
      <w:r w:rsidR="00DE3A10" w:rsidRPr="00DE3A10">
        <w:t>.</w:t>
      </w:r>
    </w:p>
    <w:p w:rsidR="00DE3A10" w:rsidRDefault="009B7744" w:rsidP="00DE3A10">
      <w:r w:rsidRPr="00DE3A10">
        <w:t>По полученным данным были рассчитаны экспериментальные активности</w:t>
      </w:r>
      <w:r w:rsidR="00DE3A10" w:rsidRPr="00DE3A10">
        <w:t>:</w:t>
      </w:r>
    </w:p>
    <w:p w:rsidR="00DE3A10" w:rsidRDefault="009B7744" w:rsidP="00DE3A10">
      <w:r w:rsidRPr="00DE3A10">
        <w:t>А</w:t>
      </w:r>
      <w:r w:rsidRPr="00DE3A10">
        <w:rPr>
          <w:vertAlign w:val="subscript"/>
        </w:rPr>
        <w:t>к</w:t>
      </w:r>
      <w:r w:rsidR="00DE3A10">
        <w:t xml:space="preserve"> (</w:t>
      </w:r>
      <w:r w:rsidRPr="00DE3A10">
        <w:rPr>
          <w:lang w:val="en-US"/>
        </w:rPr>
        <w:t>Sr</w:t>
      </w:r>
      <w:r w:rsidR="00DE3A10" w:rsidRPr="00DE3A10">
        <w:t xml:space="preserve">) </w:t>
      </w:r>
      <w:r w:rsidRPr="00DE3A10">
        <w:t>=80Бк/л, А</w:t>
      </w:r>
      <w:r w:rsidRPr="00DE3A10">
        <w:rPr>
          <w:vertAlign w:val="subscript"/>
        </w:rPr>
        <w:t>к</w:t>
      </w:r>
      <w:r w:rsidR="00DE3A10">
        <w:t xml:space="preserve"> (</w:t>
      </w:r>
      <w:r w:rsidRPr="00DE3A10">
        <w:rPr>
          <w:lang w:val="en-US"/>
        </w:rPr>
        <w:t>Cs</w:t>
      </w:r>
      <w:r w:rsidR="00DE3A10" w:rsidRPr="00DE3A10">
        <w:t xml:space="preserve">) </w:t>
      </w:r>
      <w:r w:rsidRPr="00DE3A10">
        <w:t>=143Бк/л</w:t>
      </w:r>
      <w:r w:rsidR="00DE3A10" w:rsidRPr="00DE3A10">
        <w:t xml:space="preserve">. </w:t>
      </w:r>
      <w:r w:rsidRPr="00DE3A10">
        <w:t>Различии значений активности объясняются присутствием</w:t>
      </w:r>
      <w:r w:rsidR="00DE3A10" w:rsidRPr="00DE3A10">
        <w:t xml:space="preserve"> </w:t>
      </w:r>
      <w:r w:rsidRPr="00DE3A10">
        <w:t>С</w:t>
      </w:r>
      <w:r w:rsidRPr="00DE3A10">
        <w:rPr>
          <w:lang w:val="en-US"/>
        </w:rPr>
        <w:t>s</w:t>
      </w:r>
      <w:r w:rsidRPr="00DE3A10">
        <w:t xml:space="preserve"> а также </w:t>
      </w:r>
      <w:r w:rsidRPr="00DE3A10">
        <w:rPr>
          <w:lang w:val="en-US"/>
        </w:rPr>
        <w:t>Y</w:t>
      </w:r>
      <w:r w:rsidRPr="00DE3A10">
        <w:rPr>
          <w:vertAlign w:val="superscript"/>
        </w:rPr>
        <w:t>90</w:t>
      </w:r>
      <w:r w:rsidR="00DE3A10" w:rsidRPr="00DE3A10">
        <w:t>.</w:t>
      </w:r>
      <w:bookmarkStart w:id="0" w:name="_GoBack"/>
      <w:bookmarkEnd w:id="0"/>
    </w:p>
    <w:sectPr w:rsidR="00DE3A10" w:rsidSect="00DE3A10">
      <w:headerReference w:type="default" r:id="rId15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BEF" w:rsidRDefault="00903BEF">
      <w:r>
        <w:separator/>
      </w:r>
    </w:p>
    <w:p w:rsidR="00903BEF" w:rsidRDefault="00903BEF"/>
  </w:endnote>
  <w:endnote w:type="continuationSeparator" w:id="0">
    <w:p w:rsidR="00903BEF" w:rsidRDefault="00903BEF">
      <w:r>
        <w:continuationSeparator/>
      </w:r>
    </w:p>
    <w:p w:rsidR="00903BEF" w:rsidRDefault="00903B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BEF" w:rsidRDefault="00903BEF">
      <w:r>
        <w:separator/>
      </w:r>
    </w:p>
    <w:p w:rsidR="00903BEF" w:rsidRDefault="00903BEF"/>
  </w:footnote>
  <w:footnote w:type="continuationSeparator" w:id="0">
    <w:p w:rsidR="00903BEF" w:rsidRDefault="00903BEF">
      <w:r>
        <w:continuationSeparator/>
      </w:r>
    </w:p>
    <w:p w:rsidR="00903BEF" w:rsidRDefault="00903BE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A10" w:rsidRDefault="00537C7A" w:rsidP="00DE3A10">
    <w:pPr>
      <w:pStyle w:val="ac"/>
      <w:framePr w:wrap="auto" w:vAnchor="text" w:hAnchor="margin" w:xAlign="right" w:y="1"/>
      <w:rPr>
        <w:rStyle w:val="af6"/>
      </w:rPr>
    </w:pPr>
    <w:r>
      <w:rPr>
        <w:rStyle w:val="af6"/>
      </w:rPr>
      <w:t>2</w:t>
    </w:r>
  </w:p>
  <w:p w:rsidR="00DE3A10" w:rsidRDefault="00DE3A10" w:rsidP="0066406E">
    <w:pPr>
      <w:tabs>
        <w:tab w:val="left" w:pos="1860"/>
      </w:tabs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  <w:num w:numId="5">
    <w:abstractNumId w:val="0"/>
  </w:num>
  <w:num w:numId="6">
    <w:abstractNumId w:val="2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2446"/>
    <w:rsid w:val="000560D3"/>
    <w:rsid w:val="00075B7B"/>
    <w:rsid w:val="00122AA7"/>
    <w:rsid w:val="001B0752"/>
    <w:rsid w:val="002F0C37"/>
    <w:rsid w:val="00303354"/>
    <w:rsid w:val="00391A2A"/>
    <w:rsid w:val="003B69A0"/>
    <w:rsid w:val="0040198A"/>
    <w:rsid w:val="00404CFD"/>
    <w:rsid w:val="00426A9B"/>
    <w:rsid w:val="00537C7A"/>
    <w:rsid w:val="005872E4"/>
    <w:rsid w:val="0066406E"/>
    <w:rsid w:val="006D5D5C"/>
    <w:rsid w:val="007430F0"/>
    <w:rsid w:val="008028C3"/>
    <w:rsid w:val="0083372B"/>
    <w:rsid w:val="00903BEF"/>
    <w:rsid w:val="009B7744"/>
    <w:rsid w:val="00A14F02"/>
    <w:rsid w:val="00AD0B66"/>
    <w:rsid w:val="00AD4D28"/>
    <w:rsid w:val="00B521EC"/>
    <w:rsid w:val="00C300C0"/>
    <w:rsid w:val="00CA0AA4"/>
    <w:rsid w:val="00D3671B"/>
    <w:rsid w:val="00D853A6"/>
    <w:rsid w:val="00DE3A10"/>
    <w:rsid w:val="00E1239B"/>
    <w:rsid w:val="00E22446"/>
    <w:rsid w:val="00E51669"/>
    <w:rsid w:val="00E62D15"/>
    <w:rsid w:val="00F0683E"/>
    <w:rsid w:val="00FE3618"/>
    <w:rsid w:val="00FE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  <w14:defaultImageDpi w14:val="0"/>
  <w15:chartTrackingRefBased/>
  <w15:docId w15:val="{01D3496B-AB3D-406A-8D90-7C535FF04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AD4D28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AD4D28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AD4D28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  <w:color w:val="000000"/>
      <w:kern w:val="36"/>
      <w:position w:val="-4"/>
    </w:rPr>
  </w:style>
  <w:style w:type="paragraph" w:styleId="3">
    <w:name w:val="heading 3"/>
    <w:basedOn w:val="a2"/>
    <w:next w:val="a2"/>
    <w:link w:val="30"/>
    <w:uiPriority w:val="99"/>
    <w:qFormat/>
    <w:rsid w:val="00AD4D28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AD4D28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AD4D28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AD4D28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AD4D28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AD4D28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Body Text Indent"/>
    <w:basedOn w:val="a2"/>
    <w:link w:val="a7"/>
    <w:uiPriority w:val="99"/>
    <w:rsid w:val="00AD4D28"/>
    <w:pPr>
      <w:shd w:val="clear" w:color="auto" w:fill="FFFFFF"/>
      <w:spacing w:before="192"/>
      <w:ind w:right="-5" w:firstLine="360"/>
    </w:pPr>
  </w:style>
  <w:style w:type="character" w:customStyle="1" w:styleId="a7">
    <w:name w:val="Основной текст с отступом Знак"/>
    <w:link w:val="a6"/>
    <w:uiPriority w:val="99"/>
    <w:semiHidden/>
    <w:locked/>
    <w:rPr>
      <w:rFonts w:cs="Times New Roman"/>
      <w:sz w:val="28"/>
      <w:szCs w:val="28"/>
    </w:rPr>
  </w:style>
  <w:style w:type="paragraph" w:styleId="21">
    <w:name w:val="Body Text 2"/>
    <w:basedOn w:val="a2"/>
    <w:link w:val="22"/>
    <w:uiPriority w:val="99"/>
    <w:rsid w:val="00FE3618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8"/>
      <w:szCs w:val="28"/>
    </w:rPr>
  </w:style>
  <w:style w:type="paragraph" w:styleId="a8">
    <w:name w:val="Body Text"/>
    <w:basedOn w:val="a2"/>
    <w:link w:val="a9"/>
    <w:uiPriority w:val="99"/>
    <w:rsid w:val="00AD4D28"/>
    <w:pPr>
      <w:ind w:firstLine="0"/>
    </w:pPr>
  </w:style>
  <w:style w:type="character" w:customStyle="1" w:styleId="a9">
    <w:name w:val="Основной текст Знак"/>
    <w:link w:val="a8"/>
    <w:uiPriority w:val="99"/>
    <w:semiHidden/>
    <w:locked/>
    <w:rPr>
      <w:rFonts w:cs="Times New Roman"/>
      <w:sz w:val="28"/>
      <w:szCs w:val="28"/>
    </w:rPr>
  </w:style>
  <w:style w:type="paragraph" w:styleId="aa">
    <w:name w:val="Balloon Text"/>
    <w:basedOn w:val="a2"/>
    <w:link w:val="ab"/>
    <w:uiPriority w:val="99"/>
    <w:semiHidden/>
    <w:rsid w:val="005872E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Pr>
      <w:rFonts w:ascii="Tahoma" w:hAnsi="Tahoma" w:cs="Tahoma"/>
      <w:sz w:val="16"/>
      <w:szCs w:val="16"/>
    </w:rPr>
  </w:style>
  <w:style w:type="table" w:styleId="-1">
    <w:name w:val="Table Web 1"/>
    <w:basedOn w:val="a4"/>
    <w:uiPriority w:val="99"/>
    <w:rsid w:val="00AD4D28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c">
    <w:name w:val="header"/>
    <w:basedOn w:val="a2"/>
    <w:next w:val="a8"/>
    <w:link w:val="ad"/>
    <w:uiPriority w:val="99"/>
    <w:rsid w:val="00AD4D28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customStyle="1" w:styleId="ad">
    <w:name w:val="Верхний колонтитул Знак"/>
    <w:link w:val="ac"/>
    <w:uiPriority w:val="99"/>
    <w:semiHidden/>
    <w:locked/>
    <w:rsid w:val="00AD4D28"/>
    <w:rPr>
      <w:rFonts w:cs="Times New Roman"/>
      <w:noProof/>
      <w:kern w:val="16"/>
      <w:sz w:val="28"/>
      <w:szCs w:val="28"/>
      <w:lang w:val="ru-RU" w:eastAsia="ru-RU"/>
    </w:rPr>
  </w:style>
  <w:style w:type="character" w:styleId="ae">
    <w:name w:val="endnote reference"/>
    <w:uiPriority w:val="99"/>
    <w:semiHidden/>
    <w:rsid w:val="00AD4D28"/>
    <w:rPr>
      <w:rFonts w:cs="Times New Roman"/>
      <w:vertAlign w:val="superscript"/>
    </w:rPr>
  </w:style>
  <w:style w:type="paragraph" w:customStyle="1" w:styleId="af">
    <w:name w:val="выделение"/>
    <w:uiPriority w:val="99"/>
    <w:rsid w:val="00AD4D28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0">
    <w:name w:val="Hyperlink"/>
    <w:uiPriority w:val="99"/>
    <w:rsid w:val="00AD4D28"/>
    <w:rPr>
      <w:rFonts w:cs="Times New Roman"/>
      <w:color w:val="0000FF"/>
      <w:u w:val="single"/>
    </w:rPr>
  </w:style>
  <w:style w:type="paragraph" w:customStyle="1" w:styleId="23">
    <w:name w:val="Заголовок 2 дипл"/>
    <w:basedOn w:val="a2"/>
    <w:next w:val="a6"/>
    <w:uiPriority w:val="99"/>
    <w:rsid w:val="00AD4D28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character" w:styleId="af1">
    <w:name w:val="footnote reference"/>
    <w:uiPriority w:val="99"/>
    <w:semiHidden/>
    <w:rsid w:val="00AD4D28"/>
    <w:rPr>
      <w:rFonts w:cs="Times New Roman"/>
      <w:sz w:val="28"/>
      <w:szCs w:val="28"/>
      <w:vertAlign w:val="superscript"/>
    </w:rPr>
  </w:style>
  <w:style w:type="paragraph" w:styleId="af2">
    <w:name w:val="Plain Text"/>
    <w:basedOn w:val="a2"/>
    <w:link w:val="11"/>
    <w:uiPriority w:val="99"/>
    <w:rsid w:val="00AD4D28"/>
    <w:rPr>
      <w:rFonts w:ascii="Consolas" w:hAnsi="Consolas" w:cs="Consolas"/>
      <w:sz w:val="21"/>
      <w:szCs w:val="21"/>
      <w:lang w:val="uk-UA" w:eastAsia="en-US"/>
    </w:rPr>
  </w:style>
  <w:style w:type="character" w:customStyle="1" w:styleId="af3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1">
    <w:name w:val="Текст Знак1"/>
    <w:link w:val="af2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af4">
    <w:name w:val="footer"/>
    <w:basedOn w:val="a2"/>
    <w:link w:val="12"/>
    <w:uiPriority w:val="99"/>
    <w:semiHidden/>
    <w:rsid w:val="00AD4D28"/>
    <w:pPr>
      <w:tabs>
        <w:tab w:val="center" w:pos="4819"/>
        <w:tab w:val="right" w:pos="9639"/>
      </w:tabs>
    </w:pPr>
  </w:style>
  <w:style w:type="character" w:customStyle="1" w:styleId="af5">
    <w:name w:val="Нижний колонтитул Знак"/>
    <w:uiPriority w:val="99"/>
    <w:semiHidden/>
    <w:rPr>
      <w:sz w:val="28"/>
      <w:szCs w:val="28"/>
    </w:rPr>
  </w:style>
  <w:style w:type="character" w:customStyle="1" w:styleId="12">
    <w:name w:val="Нижний колонтитул Знак1"/>
    <w:link w:val="af4"/>
    <w:uiPriority w:val="99"/>
    <w:semiHidden/>
    <w:locked/>
    <w:rPr>
      <w:rFonts w:cs="Times New Roman"/>
      <w:sz w:val="28"/>
      <w:szCs w:val="28"/>
    </w:rPr>
  </w:style>
  <w:style w:type="paragraph" w:customStyle="1" w:styleId="a0">
    <w:name w:val="лит"/>
    <w:autoRedefine/>
    <w:uiPriority w:val="99"/>
    <w:rsid w:val="00AD4D28"/>
    <w:pPr>
      <w:numPr>
        <w:numId w:val="7"/>
      </w:numPr>
      <w:spacing w:line="360" w:lineRule="auto"/>
      <w:jc w:val="both"/>
    </w:pPr>
    <w:rPr>
      <w:sz w:val="28"/>
      <w:szCs w:val="28"/>
    </w:rPr>
  </w:style>
  <w:style w:type="character" w:styleId="af6">
    <w:name w:val="page number"/>
    <w:uiPriority w:val="99"/>
    <w:rsid w:val="00AD4D28"/>
    <w:rPr>
      <w:rFonts w:cs="Times New Roman"/>
    </w:rPr>
  </w:style>
  <w:style w:type="character" w:customStyle="1" w:styleId="af7">
    <w:name w:val="номер страницы"/>
    <w:uiPriority w:val="99"/>
    <w:rsid w:val="00AD4D28"/>
    <w:rPr>
      <w:rFonts w:cs="Times New Roman"/>
      <w:sz w:val="28"/>
      <w:szCs w:val="28"/>
    </w:rPr>
  </w:style>
  <w:style w:type="paragraph" w:styleId="af8">
    <w:name w:val="Normal (Web)"/>
    <w:basedOn w:val="a2"/>
    <w:uiPriority w:val="99"/>
    <w:rsid w:val="00AD4D28"/>
    <w:pPr>
      <w:spacing w:before="100" w:beforeAutospacing="1" w:after="100" w:afterAutospacing="1"/>
    </w:pPr>
    <w:rPr>
      <w:lang w:val="uk-UA" w:eastAsia="uk-UA"/>
    </w:rPr>
  </w:style>
  <w:style w:type="paragraph" w:styleId="13">
    <w:name w:val="toc 1"/>
    <w:basedOn w:val="a2"/>
    <w:next w:val="a2"/>
    <w:autoRedefine/>
    <w:uiPriority w:val="99"/>
    <w:semiHidden/>
    <w:rsid w:val="00AD4D28"/>
    <w:pPr>
      <w:tabs>
        <w:tab w:val="right" w:leader="dot" w:pos="1400"/>
      </w:tabs>
      <w:ind w:firstLine="0"/>
    </w:pPr>
  </w:style>
  <w:style w:type="paragraph" w:styleId="24">
    <w:name w:val="toc 2"/>
    <w:basedOn w:val="a2"/>
    <w:next w:val="a2"/>
    <w:autoRedefine/>
    <w:uiPriority w:val="99"/>
    <w:semiHidden/>
    <w:rsid w:val="00AD4D28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AD4D28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AD4D28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AD4D28"/>
    <w:pPr>
      <w:ind w:left="958"/>
    </w:pPr>
  </w:style>
  <w:style w:type="paragraph" w:styleId="25">
    <w:name w:val="Body Text Indent 2"/>
    <w:basedOn w:val="a2"/>
    <w:link w:val="26"/>
    <w:uiPriority w:val="99"/>
    <w:rsid w:val="00AD4D28"/>
    <w:pPr>
      <w:shd w:val="clear" w:color="auto" w:fill="FFFFFF"/>
      <w:tabs>
        <w:tab w:val="left" w:pos="163"/>
      </w:tabs>
      <w:ind w:firstLine="360"/>
    </w:pPr>
  </w:style>
  <w:style w:type="character" w:customStyle="1" w:styleId="26">
    <w:name w:val="Основной текст с отступом 2 Знак"/>
    <w:link w:val="25"/>
    <w:uiPriority w:val="99"/>
    <w:semiHidden/>
    <w:locked/>
    <w:rPr>
      <w:rFonts w:cs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AD4D28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locked/>
    <w:rPr>
      <w:rFonts w:cs="Times New Roman"/>
      <w:sz w:val="16"/>
      <w:szCs w:val="16"/>
    </w:rPr>
  </w:style>
  <w:style w:type="table" w:styleId="af9">
    <w:name w:val="Table Grid"/>
    <w:basedOn w:val="a4"/>
    <w:uiPriority w:val="99"/>
    <w:rsid w:val="00AD4D28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a">
    <w:name w:val="содержание"/>
    <w:uiPriority w:val="99"/>
    <w:rsid w:val="00AD4D28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AD4D28"/>
    <w:pPr>
      <w:numPr>
        <w:numId w:val="8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AD4D28"/>
    <w:pPr>
      <w:numPr>
        <w:numId w:val="9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AD4D28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AD4D28"/>
    <w:rPr>
      <w:b/>
      <w:bCs/>
    </w:rPr>
  </w:style>
  <w:style w:type="paragraph" w:customStyle="1" w:styleId="200">
    <w:name w:val="Стиль Оглавление 2 + Слева:  0 см Первая строка:  0 см"/>
    <w:basedOn w:val="24"/>
    <w:autoRedefine/>
    <w:uiPriority w:val="99"/>
    <w:rsid w:val="00AD4D28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AD4D28"/>
    <w:rPr>
      <w:i/>
      <w:iCs/>
    </w:rPr>
  </w:style>
  <w:style w:type="paragraph" w:customStyle="1" w:styleId="afb">
    <w:name w:val="ТАБЛИЦА"/>
    <w:next w:val="a2"/>
    <w:autoRedefine/>
    <w:uiPriority w:val="99"/>
    <w:rsid w:val="00AD4D28"/>
    <w:pPr>
      <w:spacing w:line="360" w:lineRule="auto"/>
    </w:pPr>
    <w:rPr>
      <w:color w:val="000000"/>
    </w:rPr>
  </w:style>
  <w:style w:type="paragraph" w:customStyle="1" w:styleId="afc">
    <w:name w:val="Стиль ТАБЛИЦА + Междустр.интервал:  полуторный"/>
    <w:basedOn w:val="afb"/>
    <w:uiPriority w:val="99"/>
    <w:rsid w:val="00AD4D28"/>
  </w:style>
  <w:style w:type="paragraph" w:customStyle="1" w:styleId="14">
    <w:name w:val="Стиль ТАБЛИЦА + Междустр.интервал:  полуторный1"/>
    <w:basedOn w:val="afb"/>
    <w:autoRedefine/>
    <w:uiPriority w:val="99"/>
    <w:rsid w:val="00AD4D28"/>
  </w:style>
  <w:style w:type="table" w:customStyle="1" w:styleId="15">
    <w:name w:val="Стиль таблицы1"/>
    <w:uiPriority w:val="99"/>
    <w:rsid w:val="00AD4D28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d">
    <w:name w:val="схема"/>
    <w:basedOn w:val="a2"/>
    <w:autoRedefine/>
    <w:uiPriority w:val="99"/>
    <w:rsid w:val="00AD4D28"/>
    <w:pPr>
      <w:spacing w:line="240" w:lineRule="auto"/>
      <w:ind w:firstLine="0"/>
      <w:jc w:val="center"/>
    </w:pPr>
    <w:rPr>
      <w:sz w:val="20"/>
      <w:szCs w:val="20"/>
    </w:rPr>
  </w:style>
  <w:style w:type="paragraph" w:styleId="afe">
    <w:name w:val="endnote text"/>
    <w:basedOn w:val="a2"/>
    <w:link w:val="aff"/>
    <w:uiPriority w:val="99"/>
    <w:semiHidden/>
    <w:rsid w:val="00AD4D28"/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locked/>
    <w:rPr>
      <w:rFonts w:cs="Times New Roman"/>
      <w:sz w:val="20"/>
      <w:szCs w:val="20"/>
    </w:rPr>
  </w:style>
  <w:style w:type="paragraph" w:styleId="aff0">
    <w:name w:val="footnote text"/>
    <w:basedOn w:val="a2"/>
    <w:link w:val="aff1"/>
    <w:autoRedefine/>
    <w:uiPriority w:val="99"/>
    <w:semiHidden/>
    <w:rsid w:val="00AD4D28"/>
    <w:rPr>
      <w:color w:val="000000"/>
      <w:sz w:val="20"/>
      <w:szCs w:val="20"/>
    </w:rPr>
  </w:style>
  <w:style w:type="character" w:customStyle="1" w:styleId="aff1">
    <w:name w:val="Текст сноски Знак"/>
    <w:link w:val="aff0"/>
    <w:uiPriority w:val="99"/>
    <w:locked/>
    <w:rsid w:val="00AD4D28"/>
    <w:rPr>
      <w:rFonts w:cs="Times New Roman"/>
      <w:color w:val="000000"/>
      <w:lang w:val="ru-RU" w:eastAsia="ru-RU"/>
    </w:rPr>
  </w:style>
  <w:style w:type="paragraph" w:customStyle="1" w:styleId="aff2">
    <w:name w:val="титут"/>
    <w:autoRedefine/>
    <w:uiPriority w:val="99"/>
    <w:rsid w:val="00AD4D28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67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7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7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7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7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w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1846</Words>
  <Characters>10528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Уральский Государственный Технический Университет - УПИ</vt:lpstr>
    </vt:vector>
  </TitlesOfParts>
  <Company>HOME</Company>
  <LinksUpToDate>false</LinksUpToDate>
  <CharactersWithSpaces>12350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Уральский Государственный Технический Университет - УПИ</dc:title>
  <dc:subject/>
  <dc:creator>Сарафанов Сергей</dc:creator>
  <cp:keywords/>
  <dc:description/>
  <cp:lastModifiedBy>admin</cp:lastModifiedBy>
  <cp:revision>2</cp:revision>
  <cp:lastPrinted>2005-12-27T07:38:00Z</cp:lastPrinted>
  <dcterms:created xsi:type="dcterms:W3CDTF">2014-02-24T15:52:00Z</dcterms:created>
  <dcterms:modified xsi:type="dcterms:W3CDTF">2014-02-24T15:52:00Z</dcterms:modified>
</cp:coreProperties>
</file>