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5FB" w:rsidRDefault="008E55FB" w:rsidP="008E55FB">
      <w:pPr>
        <w:pStyle w:val="ac"/>
        <w:pBdr>
          <w:bottom w:val="none" w:sz="0" w:space="0" w:color="auto"/>
        </w:pBdr>
        <w:spacing w:before="0" w:after="0" w:line="360" w:lineRule="auto"/>
        <w:ind w:left="0" w:right="0" w:firstLine="709"/>
        <w:jc w:val="both"/>
        <w:rPr>
          <w:rStyle w:val="ab"/>
          <w:i w:val="0"/>
          <w:iCs w:val="0"/>
          <w:color w:val="000000"/>
          <w:sz w:val="28"/>
          <w:szCs w:val="28"/>
          <w:lang w:val="en-US"/>
        </w:rPr>
      </w:pPr>
    </w:p>
    <w:p w:rsidR="008E55FB" w:rsidRDefault="008E55FB" w:rsidP="008E55FB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8E55FB" w:rsidRDefault="008E55FB" w:rsidP="008E55FB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8E55FB" w:rsidRDefault="008E55FB" w:rsidP="008E55FB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8E55FB" w:rsidRDefault="008E55FB" w:rsidP="008E55FB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8E55FB" w:rsidRDefault="008E55FB" w:rsidP="008E55FB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8E55FB" w:rsidRDefault="008E55FB" w:rsidP="008E55FB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8E55FB" w:rsidRDefault="008E55FB" w:rsidP="008E55FB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8E55FB" w:rsidRDefault="008E55FB" w:rsidP="008E55FB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8E55FB" w:rsidRDefault="008E55FB" w:rsidP="008E55FB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8E55FB" w:rsidRDefault="008E55FB" w:rsidP="008E55FB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8E55FB">
        <w:rPr>
          <w:color w:val="000000"/>
          <w:sz w:val="28"/>
          <w:szCs w:val="28"/>
        </w:rPr>
        <w:t>Практическая работа № 3</w:t>
      </w:r>
    </w:p>
    <w:p w:rsidR="008E55FB" w:rsidRPr="008E55FB" w:rsidRDefault="008E55FB" w:rsidP="008E55FB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8E55FB">
        <w:rPr>
          <w:color w:val="000000"/>
          <w:sz w:val="28"/>
          <w:szCs w:val="28"/>
        </w:rPr>
        <w:t>Тема: Моделирование систем «СТО»</w:t>
      </w:r>
    </w:p>
    <w:p w:rsidR="008E55FB" w:rsidRPr="008E55FB" w:rsidRDefault="008E55FB" w:rsidP="008E55FB">
      <w:pPr>
        <w:pStyle w:val="ac"/>
        <w:pBdr>
          <w:bottom w:val="none" w:sz="0" w:space="0" w:color="auto"/>
        </w:pBdr>
        <w:spacing w:before="0" w:after="0" w:line="360" w:lineRule="auto"/>
        <w:ind w:left="0" w:right="0" w:firstLine="709"/>
        <w:jc w:val="center"/>
        <w:rPr>
          <w:rStyle w:val="ab"/>
          <w:i w:val="0"/>
          <w:iCs w:val="0"/>
          <w:color w:val="000000"/>
          <w:sz w:val="28"/>
          <w:szCs w:val="28"/>
        </w:rPr>
      </w:pPr>
    </w:p>
    <w:p w:rsidR="008E55FB" w:rsidRPr="008E55FB" w:rsidRDefault="008E55FB" w:rsidP="008E55FB">
      <w:pPr>
        <w:pStyle w:val="ac"/>
        <w:pBdr>
          <w:bottom w:val="none" w:sz="0" w:space="0" w:color="auto"/>
        </w:pBdr>
        <w:spacing w:before="0" w:after="0" w:line="360" w:lineRule="auto"/>
        <w:ind w:left="0" w:right="0" w:firstLine="709"/>
        <w:jc w:val="both"/>
        <w:rPr>
          <w:rStyle w:val="ab"/>
          <w:i w:val="0"/>
          <w:iCs w:val="0"/>
          <w:color w:val="000000"/>
          <w:sz w:val="28"/>
          <w:szCs w:val="28"/>
        </w:rPr>
      </w:pPr>
    </w:p>
    <w:p w:rsidR="008E55FB" w:rsidRPr="008E55FB" w:rsidRDefault="008E55FB" w:rsidP="008E55FB">
      <w:pPr>
        <w:pStyle w:val="ac"/>
        <w:pBdr>
          <w:bottom w:val="none" w:sz="0" w:space="0" w:color="auto"/>
        </w:pBdr>
        <w:spacing w:before="0" w:after="0" w:line="360" w:lineRule="auto"/>
        <w:ind w:left="0" w:right="0" w:firstLine="709"/>
        <w:jc w:val="both"/>
        <w:rPr>
          <w:rStyle w:val="ab"/>
          <w:i w:val="0"/>
          <w:iCs w:val="0"/>
          <w:color w:val="000000"/>
          <w:sz w:val="28"/>
          <w:szCs w:val="28"/>
        </w:rPr>
      </w:pPr>
    </w:p>
    <w:p w:rsidR="008E55FB" w:rsidRDefault="00BB4FDE" w:rsidP="008E55FB">
      <w:pPr>
        <w:pStyle w:val="ac"/>
        <w:pBdr>
          <w:bottom w:val="none" w:sz="0" w:space="0" w:color="auto"/>
        </w:pBdr>
        <w:spacing w:before="0" w:after="0" w:line="360" w:lineRule="auto"/>
        <w:ind w:left="0" w:right="0" w:firstLine="709"/>
        <w:jc w:val="both"/>
        <w:rPr>
          <w:rStyle w:val="ab"/>
          <w:i w:val="0"/>
          <w:iCs w:val="0"/>
          <w:color w:val="000000"/>
          <w:sz w:val="28"/>
          <w:szCs w:val="28"/>
        </w:rPr>
      </w:pPr>
      <w:r w:rsidRPr="008E55FB">
        <w:rPr>
          <w:rStyle w:val="ab"/>
          <w:i w:val="0"/>
          <w:iCs w:val="0"/>
          <w:color w:val="000000"/>
          <w:sz w:val="28"/>
          <w:szCs w:val="28"/>
        </w:rPr>
        <w:t>Скрыпник Марина</w:t>
      </w:r>
    </w:p>
    <w:p w:rsidR="00BB4FDE" w:rsidRPr="008E55FB" w:rsidRDefault="00BB4FDE" w:rsidP="008E55FB">
      <w:pPr>
        <w:pStyle w:val="ac"/>
        <w:pBdr>
          <w:bottom w:val="none" w:sz="0" w:space="0" w:color="auto"/>
        </w:pBdr>
        <w:spacing w:before="0" w:after="0" w:line="360" w:lineRule="auto"/>
        <w:ind w:left="0" w:right="0" w:firstLine="709"/>
        <w:jc w:val="both"/>
        <w:rPr>
          <w:rStyle w:val="ab"/>
          <w:i w:val="0"/>
          <w:iCs w:val="0"/>
          <w:color w:val="000000"/>
          <w:sz w:val="28"/>
          <w:szCs w:val="28"/>
        </w:rPr>
      </w:pPr>
      <w:r w:rsidRPr="008E55FB">
        <w:rPr>
          <w:rStyle w:val="ab"/>
          <w:i w:val="0"/>
          <w:iCs w:val="0"/>
          <w:color w:val="000000"/>
          <w:sz w:val="28"/>
          <w:szCs w:val="28"/>
        </w:rPr>
        <w:t>ТС-06-2</w:t>
      </w:r>
    </w:p>
    <w:p w:rsidR="00F14011" w:rsidRPr="008E55FB" w:rsidRDefault="008E55FB" w:rsidP="008E55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F14011" w:rsidRPr="008E55FB">
        <w:rPr>
          <w:b/>
          <w:bCs/>
          <w:color w:val="000000"/>
          <w:sz w:val="28"/>
          <w:szCs w:val="28"/>
        </w:rPr>
        <w:t>Задача</w:t>
      </w:r>
      <w:r w:rsidRPr="00E44203">
        <w:rPr>
          <w:b/>
          <w:bCs/>
          <w:color w:val="000000"/>
          <w:sz w:val="28"/>
          <w:szCs w:val="28"/>
        </w:rPr>
        <w:t xml:space="preserve"> </w:t>
      </w:r>
      <w:r w:rsidR="00F14011" w:rsidRPr="008E55FB">
        <w:rPr>
          <w:b/>
          <w:bCs/>
          <w:color w:val="000000"/>
          <w:sz w:val="28"/>
          <w:szCs w:val="28"/>
        </w:rPr>
        <w:t>№1</w:t>
      </w:r>
      <w:r w:rsidR="00F14011" w:rsidRPr="008E55FB">
        <w:rPr>
          <w:color w:val="000000"/>
          <w:sz w:val="28"/>
          <w:szCs w:val="28"/>
        </w:rPr>
        <w:t>. Выполнение формализации известной системы с использованием кортежной записи. Расшифровка и конкретизация значения символов.</w:t>
      </w:r>
    </w:p>
    <w:p w:rsidR="008E55FB" w:rsidRPr="00E44203" w:rsidRDefault="00F14011" w:rsidP="008E55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55FB">
        <w:rPr>
          <w:color w:val="000000"/>
          <w:sz w:val="28"/>
          <w:szCs w:val="28"/>
        </w:rPr>
        <w:t>Решение: Известна, например, система устройства станции технического обслуживания</w:t>
      </w:r>
      <w:r w:rsidR="00882C35" w:rsidRPr="00882C35">
        <w:rPr>
          <w:color w:val="000000"/>
          <w:sz w:val="28"/>
          <w:szCs w:val="28"/>
        </w:rPr>
        <w:t xml:space="preserve"> </w:t>
      </w:r>
      <w:r w:rsidRPr="008E55FB">
        <w:rPr>
          <w:color w:val="000000"/>
          <w:sz w:val="28"/>
          <w:szCs w:val="28"/>
        </w:rPr>
        <w:t>(СТО). Назначение системы – размещение технических средств и их обслуживание. Математическая запись, в которой перечисляются структурные составляющие системы следующая:</w:t>
      </w:r>
    </w:p>
    <w:p w:rsidR="008E55FB" w:rsidRPr="00E44203" w:rsidRDefault="008E55FB" w:rsidP="008E55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E55FB" w:rsidRPr="00E44203" w:rsidRDefault="008E55FB" w:rsidP="008E55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∑:{{M¸{x}¸F},</w:t>
      </w:r>
    </w:p>
    <w:p w:rsidR="008E55FB" w:rsidRPr="00E44203" w:rsidRDefault="008E55FB" w:rsidP="008E55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14011" w:rsidRPr="008E55FB" w:rsidRDefault="00F14011" w:rsidP="008E55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55FB">
        <w:rPr>
          <w:color w:val="000000"/>
          <w:sz w:val="28"/>
          <w:szCs w:val="28"/>
        </w:rPr>
        <w:t>где ∑ - система, {M} – совокупность элементов в ней, {х} – совокупность связей, F – функция системы</w:t>
      </w:r>
    </w:p>
    <w:p w:rsidR="00BB4FDE" w:rsidRPr="008E55FB" w:rsidRDefault="00BB4FDE" w:rsidP="008E55FB">
      <w:pPr>
        <w:tabs>
          <w:tab w:val="left" w:pos="140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55FB">
        <w:rPr>
          <w:color w:val="000000"/>
          <w:sz w:val="28"/>
          <w:szCs w:val="28"/>
        </w:rPr>
        <w:t>Помещение для СТО должно быть приблизительно от 10×24 м. (вмещающих в себя одновременно не менее 2-3 автомобилей для осмотра или ремонта), а также, на каждый авто необходимо 2-3 квалифицированных рабочих</w:t>
      </w:r>
      <w:r w:rsidR="00C9595B" w:rsidRPr="008E55FB">
        <w:rPr>
          <w:color w:val="000000"/>
          <w:sz w:val="28"/>
          <w:szCs w:val="28"/>
        </w:rPr>
        <w:t>.</w:t>
      </w:r>
    </w:p>
    <w:p w:rsidR="008E55FB" w:rsidRDefault="00C9595B" w:rsidP="008E55FB">
      <w:pPr>
        <w:tabs>
          <w:tab w:val="left" w:pos="140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55FB">
        <w:rPr>
          <w:color w:val="000000"/>
          <w:sz w:val="28"/>
          <w:szCs w:val="28"/>
        </w:rPr>
        <w:t>В помещение станции технического обслуживания поступают автомобили с различными видами поломок. После чего, опытный персонал СТО производит необходимый ремонт: замену масла, диагностику ходовой части</w:t>
      </w:r>
      <w:r w:rsidR="00882C35" w:rsidRPr="00882C35">
        <w:rPr>
          <w:color w:val="000000"/>
          <w:sz w:val="28"/>
          <w:szCs w:val="28"/>
        </w:rPr>
        <w:t xml:space="preserve"> </w:t>
      </w:r>
      <w:r w:rsidR="00882C35">
        <w:rPr>
          <w:color w:val="000000"/>
          <w:sz w:val="28"/>
          <w:szCs w:val="28"/>
        </w:rPr>
        <w:t>(</w:t>
      </w:r>
      <w:r w:rsidRPr="008E55FB">
        <w:rPr>
          <w:color w:val="000000"/>
          <w:sz w:val="28"/>
          <w:szCs w:val="28"/>
        </w:rPr>
        <w:t>как легкового, так и грузового), чистку фильтров, проверку тормозной части, балансировку, зарядку аккумуляторов, установку разли</w:t>
      </w:r>
      <w:r w:rsidR="00E72CB2" w:rsidRPr="008E55FB">
        <w:rPr>
          <w:color w:val="000000"/>
          <w:sz w:val="28"/>
          <w:szCs w:val="28"/>
        </w:rPr>
        <w:t>чных дополнительных устройств:</w:t>
      </w:r>
      <w:r w:rsidRPr="008E55FB">
        <w:rPr>
          <w:color w:val="000000"/>
          <w:sz w:val="28"/>
          <w:szCs w:val="28"/>
        </w:rPr>
        <w:t xml:space="preserve"> </w:t>
      </w:r>
      <w:r w:rsidR="00E72CB2" w:rsidRPr="008E55FB">
        <w:rPr>
          <w:color w:val="000000"/>
          <w:sz w:val="28"/>
          <w:szCs w:val="28"/>
        </w:rPr>
        <w:t>(</w:t>
      </w:r>
      <w:r w:rsidRPr="008E55FB">
        <w:rPr>
          <w:color w:val="000000"/>
          <w:sz w:val="28"/>
          <w:szCs w:val="28"/>
        </w:rPr>
        <w:t>против</w:t>
      </w:r>
      <w:r w:rsidR="00E72CB2" w:rsidRPr="008E55FB">
        <w:rPr>
          <w:color w:val="000000"/>
          <w:sz w:val="28"/>
          <w:szCs w:val="28"/>
        </w:rPr>
        <w:t xml:space="preserve"> </w:t>
      </w:r>
      <w:r w:rsidRPr="008E55FB">
        <w:rPr>
          <w:color w:val="000000"/>
          <w:sz w:val="28"/>
          <w:szCs w:val="28"/>
        </w:rPr>
        <w:t>туманных фар, установка кондиционеров, сигнализаций, автоматических стеклоподъемников, аудио устройств и многое другое).</w:t>
      </w:r>
    </w:p>
    <w:p w:rsidR="00C9595B" w:rsidRPr="008E55FB" w:rsidRDefault="00C9595B" w:rsidP="008E55FB">
      <w:pPr>
        <w:tabs>
          <w:tab w:val="left" w:pos="140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55FB">
        <w:rPr>
          <w:color w:val="000000"/>
          <w:sz w:val="28"/>
          <w:szCs w:val="28"/>
        </w:rPr>
        <w:t>После определения рода поломки, производится диагностика всех частей автомобиля, подбираются необходимые детали и запчасти, по</w:t>
      </w:r>
      <w:r w:rsidR="00882C35">
        <w:rPr>
          <w:color w:val="000000"/>
          <w:sz w:val="28"/>
          <w:szCs w:val="28"/>
        </w:rPr>
        <w:t>дходящие именно для этого авто</w:t>
      </w:r>
      <w:r w:rsidR="00882C35" w:rsidRPr="00882C35">
        <w:rPr>
          <w:color w:val="000000"/>
          <w:sz w:val="28"/>
          <w:szCs w:val="28"/>
        </w:rPr>
        <w:t xml:space="preserve"> </w:t>
      </w:r>
      <w:r w:rsidR="00882C35">
        <w:rPr>
          <w:color w:val="000000"/>
          <w:sz w:val="28"/>
          <w:szCs w:val="28"/>
        </w:rPr>
        <w:t>(</w:t>
      </w:r>
      <w:r w:rsidRPr="008E55FB">
        <w:rPr>
          <w:color w:val="000000"/>
          <w:sz w:val="28"/>
          <w:szCs w:val="28"/>
        </w:rPr>
        <w:t>замена производится в случае необходимости).</w:t>
      </w:r>
    </w:p>
    <w:p w:rsidR="00C9595B" w:rsidRPr="008E55FB" w:rsidRDefault="00C9595B" w:rsidP="008E55FB">
      <w:pPr>
        <w:tabs>
          <w:tab w:val="left" w:pos="140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55FB">
        <w:rPr>
          <w:color w:val="000000"/>
          <w:sz w:val="28"/>
          <w:szCs w:val="28"/>
        </w:rPr>
        <w:t>После произведенного ремонта, ведется проверка действий на исправность всех механизмов, а также качественное выполнение работы всех функций ходовой части.</w:t>
      </w:r>
    </w:p>
    <w:p w:rsidR="009E2989" w:rsidRPr="008E55FB" w:rsidRDefault="009E2989" w:rsidP="008E55FB">
      <w:pPr>
        <w:tabs>
          <w:tab w:val="left" w:pos="140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55FB">
        <w:rPr>
          <w:color w:val="000000"/>
          <w:sz w:val="28"/>
          <w:szCs w:val="28"/>
        </w:rPr>
        <w:t>Опытные сотрудники СТО рекомендуют раз в полгода производить замену масла, а 2 раза в месяц проверять состояние троса</w:t>
      </w:r>
      <w:r w:rsidR="00E44203" w:rsidRPr="00E44203">
        <w:rPr>
          <w:color w:val="000000"/>
          <w:sz w:val="28"/>
          <w:szCs w:val="28"/>
        </w:rPr>
        <w:t xml:space="preserve"> </w:t>
      </w:r>
      <w:r w:rsidR="00E44203">
        <w:rPr>
          <w:color w:val="000000"/>
          <w:sz w:val="28"/>
          <w:szCs w:val="28"/>
        </w:rPr>
        <w:t>(</w:t>
      </w:r>
      <w:r w:rsidRPr="008E55FB">
        <w:rPr>
          <w:color w:val="000000"/>
          <w:sz w:val="28"/>
          <w:szCs w:val="28"/>
        </w:rPr>
        <w:t>при его наличи</w:t>
      </w:r>
      <w:r w:rsidR="00E44203">
        <w:rPr>
          <w:color w:val="000000"/>
          <w:sz w:val="28"/>
          <w:szCs w:val="28"/>
        </w:rPr>
        <w:t>и</w:t>
      </w:r>
      <w:r w:rsidRPr="008E55FB">
        <w:rPr>
          <w:color w:val="000000"/>
          <w:sz w:val="28"/>
          <w:szCs w:val="28"/>
        </w:rPr>
        <w:t>) и при необходимости смазывать его.</w:t>
      </w:r>
    </w:p>
    <w:p w:rsidR="009E2989" w:rsidRPr="008E55FB" w:rsidRDefault="009E2989" w:rsidP="008E55FB">
      <w:pPr>
        <w:tabs>
          <w:tab w:val="left" w:pos="140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55FB">
        <w:rPr>
          <w:color w:val="000000"/>
          <w:sz w:val="28"/>
          <w:szCs w:val="28"/>
        </w:rPr>
        <w:t>Кроме того, на станциях тех. Обслуживания используют чаще всего гидравлику</w:t>
      </w:r>
      <w:r w:rsidR="00CB72F4" w:rsidRPr="008E55FB">
        <w:rPr>
          <w:color w:val="000000"/>
          <w:sz w:val="28"/>
          <w:szCs w:val="28"/>
        </w:rPr>
        <w:t>, так как она имеет дополнительные преимущества: она почти бесшумна, имеет лучшие</w:t>
      </w:r>
      <w:r w:rsidR="008E55FB">
        <w:rPr>
          <w:color w:val="000000"/>
          <w:sz w:val="28"/>
          <w:szCs w:val="28"/>
        </w:rPr>
        <w:t xml:space="preserve"> </w:t>
      </w:r>
      <w:r w:rsidR="00CB72F4" w:rsidRPr="008E55FB">
        <w:rPr>
          <w:color w:val="000000"/>
          <w:sz w:val="28"/>
          <w:szCs w:val="28"/>
        </w:rPr>
        <w:t>диапазоны скорости / опускания, автоматику – блокировку от перегрузки.</w:t>
      </w:r>
    </w:p>
    <w:p w:rsidR="000318C3" w:rsidRPr="008E55FB" w:rsidRDefault="000318C3" w:rsidP="008E55FB">
      <w:pPr>
        <w:tabs>
          <w:tab w:val="left" w:pos="140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55FB">
        <w:rPr>
          <w:color w:val="000000"/>
          <w:sz w:val="28"/>
          <w:szCs w:val="28"/>
        </w:rPr>
        <w:t>Необходимое оборудование современных СТО:</w:t>
      </w:r>
    </w:p>
    <w:p w:rsidR="000318C3" w:rsidRPr="008E55FB" w:rsidRDefault="000318C3" w:rsidP="008E55FB">
      <w:pPr>
        <w:tabs>
          <w:tab w:val="left" w:pos="140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55FB">
        <w:rPr>
          <w:color w:val="000000"/>
          <w:sz w:val="28"/>
          <w:szCs w:val="28"/>
        </w:rPr>
        <w:t>Подъемники:</w:t>
      </w:r>
    </w:p>
    <w:p w:rsidR="000318C3" w:rsidRPr="008E55FB" w:rsidRDefault="000318C3" w:rsidP="008E55FB">
      <w:pPr>
        <w:tabs>
          <w:tab w:val="left" w:pos="140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55FB">
        <w:rPr>
          <w:color w:val="000000"/>
          <w:sz w:val="28"/>
          <w:szCs w:val="28"/>
        </w:rPr>
        <w:t>1). Шиномонтажные подъемники;</w:t>
      </w:r>
    </w:p>
    <w:p w:rsidR="000318C3" w:rsidRPr="008E55FB" w:rsidRDefault="000318C3" w:rsidP="008E55FB">
      <w:pPr>
        <w:tabs>
          <w:tab w:val="left" w:pos="140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55FB">
        <w:rPr>
          <w:color w:val="000000"/>
          <w:sz w:val="28"/>
          <w:szCs w:val="28"/>
        </w:rPr>
        <w:t>2). Гидравлические подъемники;</w:t>
      </w:r>
    </w:p>
    <w:p w:rsidR="000318C3" w:rsidRPr="008E55FB" w:rsidRDefault="000318C3" w:rsidP="008E55FB">
      <w:pPr>
        <w:tabs>
          <w:tab w:val="left" w:pos="140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55FB">
        <w:rPr>
          <w:color w:val="000000"/>
          <w:sz w:val="28"/>
          <w:szCs w:val="28"/>
        </w:rPr>
        <w:t>3). Электрические подъемники;</w:t>
      </w:r>
    </w:p>
    <w:p w:rsidR="000318C3" w:rsidRPr="008E55FB" w:rsidRDefault="000318C3" w:rsidP="008E55FB">
      <w:pPr>
        <w:tabs>
          <w:tab w:val="left" w:pos="140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55FB">
        <w:rPr>
          <w:color w:val="000000"/>
          <w:sz w:val="28"/>
          <w:szCs w:val="28"/>
        </w:rPr>
        <w:t>4). Шнековые подъемники;</w:t>
      </w:r>
    </w:p>
    <w:p w:rsidR="000318C3" w:rsidRPr="008E55FB" w:rsidRDefault="008E55FB" w:rsidP="008E55FB">
      <w:pPr>
        <w:tabs>
          <w:tab w:val="left" w:pos="140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5). Пневматические подъемники</w:t>
      </w:r>
      <w:r w:rsidRPr="008E55F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 w:rsidR="000318C3" w:rsidRPr="008E55FB">
        <w:rPr>
          <w:color w:val="000000"/>
          <w:sz w:val="28"/>
          <w:szCs w:val="28"/>
        </w:rPr>
        <w:t>для шиномонтажей)</w:t>
      </w:r>
      <w:r>
        <w:rPr>
          <w:color w:val="000000"/>
          <w:sz w:val="28"/>
          <w:szCs w:val="28"/>
        </w:rPr>
        <w:t xml:space="preserve"> </w:t>
      </w:r>
      <w:r w:rsidR="000318C3" w:rsidRPr="008E55FB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="000318C3" w:rsidRPr="008E55FB">
        <w:rPr>
          <w:color w:val="000000"/>
          <w:sz w:val="28"/>
          <w:szCs w:val="28"/>
        </w:rPr>
        <w:t>грузоподъемность Т20, высота подъема мм.-550;</w:t>
      </w:r>
      <w:r w:rsidRPr="008E55FB">
        <w:rPr>
          <w:color w:val="000000"/>
          <w:sz w:val="28"/>
          <w:szCs w:val="28"/>
        </w:rPr>
        <w:t xml:space="preserve"> </w:t>
      </w:r>
      <w:r w:rsidR="000318C3" w:rsidRPr="008E55FB">
        <w:rPr>
          <w:color w:val="000000"/>
          <w:sz w:val="28"/>
          <w:szCs w:val="28"/>
        </w:rPr>
        <w:t>масса -260кг; давл. Воздуха атм.-7</w:t>
      </w:r>
      <w:r w:rsidR="000318C3" w:rsidRPr="008E55FB">
        <w:rPr>
          <w:color w:val="000000"/>
          <w:sz w:val="28"/>
          <w:szCs w:val="28"/>
          <w:lang w:val="en-US"/>
        </w:rPr>
        <w:t>bar</w:t>
      </w:r>
      <w:r w:rsidR="000318C3" w:rsidRPr="008E55FB">
        <w:rPr>
          <w:color w:val="000000"/>
          <w:sz w:val="28"/>
          <w:szCs w:val="28"/>
        </w:rPr>
        <w:t>; диапазон рабочих температур град. С +5+40;</w:t>
      </w:r>
    </w:p>
    <w:p w:rsidR="000318C3" w:rsidRPr="008E55FB" w:rsidRDefault="000318C3" w:rsidP="008E55FB">
      <w:pPr>
        <w:tabs>
          <w:tab w:val="left" w:pos="140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55FB">
        <w:rPr>
          <w:color w:val="000000"/>
          <w:sz w:val="28"/>
          <w:szCs w:val="28"/>
        </w:rPr>
        <w:t>6). Электрогидравлический;</w:t>
      </w:r>
    </w:p>
    <w:p w:rsidR="000318C3" w:rsidRPr="008E55FB" w:rsidRDefault="000318C3" w:rsidP="008E55FB">
      <w:pPr>
        <w:tabs>
          <w:tab w:val="left" w:pos="140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55FB">
        <w:rPr>
          <w:color w:val="000000"/>
          <w:sz w:val="28"/>
          <w:szCs w:val="28"/>
        </w:rPr>
        <w:t>7). Электрогидравлический – передвижной.</w:t>
      </w:r>
    </w:p>
    <w:p w:rsidR="008E55FB" w:rsidRDefault="000318C3" w:rsidP="008E55FB">
      <w:pPr>
        <w:tabs>
          <w:tab w:val="left" w:pos="140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55FB">
        <w:rPr>
          <w:color w:val="000000"/>
          <w:sz w:val="28"/>
          <w:szCs w:val="28"/>
        </w:rPr>
        <w:t>СТО также включает в себя:</w:t>
      </w:r>
    </w:p>
    <w:p w:rsidR="000F59FF" w:rsidRPr="008E55FB" w:rsidRDefault="000318C3" w:rsidP="008E55FB">
      <w:pPr>
        <w:tabs>
          <w:tab w:val="left" w:pos="140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55FB">
        <w:rPr>
          <w:color w:val="000000"/>
          <w:sz w:val="28"/>
          <w:szCs w:val="28"/>
        </w:rPr>
        <w:t xml:space="preserve">- оборудование </w:t>
      </w:r>
      <w:r w:rsidR="000F59FF" w:rsidRPr="008E55FB">
        <w:rPr>
          <w:color w:val="000000"/>
          <w:sz w:val="28"/>
          <w:szCs w:val="28"/>
        </w:rPr>
        <w:t>для кондиционеров;</w:t>
      </w:r>
    </w:p>
    <w:p w:rsidR="000F59FF" w:rsidRPr="008E55FB" w:rsidRDefault="000F59FF" w:rsidP="008E55FB">
      <w:pPr>
        <w:tabs>
          <w:tab w:val="left" w:pos="140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55FB">
        <w:rPr>
          <w:color w:val="000000"/>
          <w:sz w:val="28"/>
          <w:szCs w:val="28"/>
        </w:rPr>
        <w:t>-покрасочно-сушительное оборудование;</w:t>
      </w:r>
    </w:p>
    <w:p w:rsidR="000F59FF" w:rsidRPr="008E55FB" w:rsidRDefault="000F59FF" w:rsidP="008E55FB">
      <w:pPr>
        <w:tabs>
          <w:tab w:val="left" w:pos="140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55FB">
        <w:rPr>
          <w:color w:val="000000"/>
          <w:sz w:val="28"/>
          <w:szCs w:val="28"/>
        </w:rPr>
        <w:t>-пускозарядные устройства;</w:t>
      </w:r>
    </w:p>
    <w:p w:rsidR="000F59FF" w:rsidRPr="008E55FB" w:rsidRDefault="000F59FF" w:rsidP="008E55FB">
      <w:pPr>
        <w:tabs>
          <w:tab w:val="left" w:pos="140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55FB">
        <w:rPr>
          <w:color w:val="000000"/>
          <w:sz w:val="28"/>
          <w:szCs w:val="28"/>
        </w:rPr>
        <w:t>-стенды развал-схождения;</w:t>
      </w:r>
    </w:p>
    <w:p w:rsidR="000F59FF" w:rsidRPr="008E55FB" w:rsidRDefault="000F59FF" w:rsidP="008E55FB">
      <w:pPr>
        <w:tabs>
          <w:tab w:val="left" w:pos="140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55FB">
        <w:rPr>
          <w:color w:val="000000"/>
          <w:sz w:val="28"/>
          <w:szCs w:val="28"/>
        </w:rPr>
        <w:t>-рихтовочное оборудование;</w:t>
      </w:r>
    </w:p>
    <w:p w:rsidR="000F59FF" w:rsidRPr="008E55FB" w:rsidRDefault="000F59FF" w:rsidP="008E55FB">
      <w:pPr>
        <w:tabs>
          <w:tab w:val="left" w:pos="140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55FB">
        <w:rPr>
          <w:color w:val="000000"/>
          <w:sz w:val="28"/>
          <w:szCs w:val="28"/>
        </w:rPr>
        <w:t>-моечное оборудование;</w:t>
      </w:r>
    </w:p>
    <w:p w:rsidR="000F59FF" w:rsidRPr="008E55FB" w:rsidRDefault="000F59FF" w:rsidP="008E55FB">
      <w:pPr>
        <w:tabs>
          <w:tab w:val="left" w:pos="140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55FB">
        <w:rPr>
          <w:color w:val="000000"/>
          <w:sz w:val="28"/>
          <w:szCs w:val="28"/>
        </w:rPr>
        <w:t>-инструментальная мебель;</w:t>
      </w:r>
    </w:p>
    <w:p w:rsidR="000F59FF" w:rsidRPr="008E55FB" w:rsidRDefault="000F59FF" w:rsidP="008E55FB">
      <w:pPr>
        <w:tabs>
          <w:tab w:val="left" w:pos="140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55FB">
        <w:rPr>
          <w:color w:val="000000"/>
          <w:sz w:val="28"/>
          <w:szCs w:val="28"/>
        </w:rPr>
        <w:t>-ручной и специнструмент;</w:t>
      </w:r>
    </w:p>
    <w:p w:rsidR="000F59FF" w:rsidRPr="008E55FB" w:rsidRDefault="000F59FF" w:rsidP="008E55FB">
      <w:pPr>
        <w:tabs>
          <w:tab w:val="left" w:pos="140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55FB">
        <w:rPr>
          <w:color w:val="000000"/>
          <w:sz w:val="28"/>
          <w:szCs w:val="28"/>
        </w:rPr>
        <w:t>-шиномонтажное оборудование;</w:t>
      </w:r>
    </w:p>
    <w:p w:rsidR="000F59FF" w:rsidRPr="008E55FB" w:rsidRDefault="000F59FF" w:rsidP="008E55FB">
      <w:pPr>
        <w:tabs>
          <w:tab w:val="left" w:pos="140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55FB">
        <w:rPr>
          <w:color w:val="000000"/>
          <w:sz w:val="28"/>
          <w:szCs w:val="28"/>
        </w:rPr>
        <w:t>-балансировочное;</w:t>
      </w:r>
    </w:p>
    <w:p w:rsidR="000F59FF" w:rsidRPr="008E55FB" w:rsidRDefault="000F59FF" w:rsidP="008E55FB">
      <w:pPr>
        <w:tabs>
          <w:tab w:val="left" w:pos="140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55FB">
        <w:rPr>
          <w:color w:val="000000"/>
          <w:sz w:val="28"/>
          <w:szCs w:val="28"/>
        </w:rPr>
        <w:t>-вулканизирующие компрессоры;</w:t>
      </w:r>
    </w:p>
    <w:p w:rsidR="008E55FB" w:rsidRDefault="000F59FF" w:rsidP="008E55FB">
      <w:pPr>
        <w:tabs>
          <w:tab w:val="left" w:pos="140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55FB">
        <w:rPr>
          <w:color w:val="000000"/>
          <w:sz w:val="28"/>
          <w:szCs w:val="28"/>
        </w:rPr>
        <w:t>-оборудование для замены масел.</w:t>
      </w:r>
    </w:p>
    <w:p w:rsidR="008E55FB" w:rsidRDefault="000F59FF" w:rsidP="008E55FB">
      <w:pPr>
        <w:tabs>
          <w:tab w:val="left" w:pos="140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55FB">
        <w:rPr>
          <w:color w:val="000000"/>
          <w:sz w:val="28"/>
          <w:szCs w:val="28"/>
        </w:rPr>
        <w:t>СТО предлагает услуги:</w:t>
      </w:r>
    </w:p>
    <w:p w:rsidR="000F59FF" w:rsidRPr="008E55FB" w:rsidRDefault="000F59FF" w:rsidP="008E55FB">
      <w:pPr>
        <w:tabs>
          <w:tab w:val="left" w:pos="140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55FB">
        <w:rPr>
          <w:color w:val="000000"/>
          <w:sz w:val="28"/>
          <w:szCs w:val="28"/>
        </w:rPr>
        <w:t>-Компьютерная диагностика, замена фильтров, масел, ремней ( в т.ч. ремней ГРМ), свечей, колодок и т.д.</w:t>
      </w:r>
    </w:p>
    <w:p w:rsidR="000F59FF" w:rsidRPr="008E55FB" w:rsidRDefault="000F59FF" w:rsidP="008E55FB">
      <w:pPr>
        <w:tabs>
          <w:tab w:val="left" w:pos="140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55FB">
        <w:rPr>
          <w:color w:val="000000"/>
          <w:sz w:val="28"/>
          <w:szCs w:val="28"/>
        </w:rPr>
        <w:t>-Ремонт ходовой части, двигателя, электрооборудования, топливной системы;</w:t>
      </w:r>
    </w:p>
    <w:p w:rsidR="002F79BE" w:rsidRPr="008E55FB" w:rsidRDefault="000F59FF" w:rsidP="008E55FB">
      <w:pPr>
        <w:tabs>
          <w:tab w:val="left" w:pos="140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55FB">
        <w:rPr>
          <w:color w:val="000000"/>
          <w:sz w:val="28"/>
          <w:szCs w:val="28"/>
        </w:rPr>
        <w:t>- Установка магнитофонов, ксенона, подсветки днища, против туманных фар, фаркопов</w:t>
      </w:r>
      <w:r w:rsidR="002F79BE" w:rsidRPr="008E55FB">
        <w:rPr>
          <w:color w:val="000000"/>
          <w:sz w:val="28"/>
          <w:szCs w:val="28"/>
        </w:rPr>
        <w:t>, дуги на джипы.</w:t>
      </w:r>
    </w:p>
    <w:p w:rsidR="002F79BE" w:rsidRPr="008E55FB" w:rsidRDefault="002F79BE" w:rsidP="008E55FB">
      <w:pPr>
        <w:tabs>
          <w:tab w:val="left" w:pos="140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55FB">
        <w:rPr>
          <w:color w:val="000000"/>
          <w:sz w:val="28"/>
          <w:szCs w:val="28"/>
        </w:rPr>
        <w:t>-Диагностика ходовой, двигателя, электрооборудования, аккумуляторов;</w:t>
      </w:r>
    </w:p>
    <w:p w:rsidR="002F79BE" w:rsidRPr="008E55FB" w:rsidRDefault="002F79BE" w:rsidP="008E55FB">
      <w:pPr>
        <w:tabs>
          <w:tab w:val="left" w:pos="140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55FB">
        <w:rPr>
          <w:color w:val="000000"/>
          <w:sz w:val="28"/>
          <w:szCs w:val="28"/>
        </w:rPr>
        <w:t>-Ремонт легковых, грузовых, микро-автобусов ( подъемники до 4000 кг.;</w:t>
      </w:r>
    </w:p>
    <w:p w:rsidR="000F59FF" w:rsidRPr="008E55FB" w:rsidRDefault="002F79BE" w:rsidP="008E55FB">
      <w:pPr>
        <w:tabs>
          <w:tab w:val="left" w:pos="140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55FB">
        <w:rPr>
          <w:color w:val="000000"/>
          <w:sz w:val="28"/>
          <w:szCs w:val="28"/>
        </w:rPr>
        <w:t>-Шиномонтаж, балансировка, ремонт автомобильных и грузовых колес</w:t>
      </w:r>
      <w:r w:rsidR="008E55FB">
        <w:rPr>
          <w:color w:val="000000"/>
          <w:sz w:val="28"/>
          <w:szCs w:val="28"/>
        </w:rPr>
        <w:t xml:space="preserve"> </w:t>
      </w:r>
      <w:r w:rsidRPr="008E55FB">
        <w:rPr>
          <w:color w:val="000000"/>
          <w:sz w:val="28"/>
          <w:szCs w:val="28"/>
        </w:rPr>
        <w:t xml:space="preserve">до </w:t>
      </w:r>
      <w:r w:rsidRPr="008E55FB">
        <w:rPr>
          <w:color w:val="000000"/>
          <w:sz w:val="28"/>
          <w:szCs w:val="28"/>
          <w:lang w:val="en-US"/>
        </w:rPr>
        <w:t>R</w:t>
      </w:r>
      <w:r w:rsidRPr="008E55FB">
        <w:rPr>
          <w:color w:val="000000"/>
          <w:sz w:val="28"/>
          <w:szCs w:val="28"/>
        </w:rPr>
        <w:t>21,5";</w:t>
      </w:r>
    </w:p>
    <w:p w:rsidR="002F79BE" w:rsidRPr="008E55FB" w:rsidRDefault="002F79BE" w:rsidP="008E55FB">
      <w:pPr>
        <w:tabs>
          <w:tab w:val="left" w:pos="140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55FB">
        <w:rPr>
          <w:color w:val="000000"/>
          <w:sz w:val="28"/>
          <w:szCs w:val="28"/>
        </w:rPr>
        <w:t>-Запасные части и расходные материалы в наличии и под заказ, помощь в подборе запасных частей.</w:t>
      </w:r>
    </w:p>
    <w:p w:rsidR="008E55FB" w:rsidRDefault="002F79BE" w:rsidP="008E55FB">
      <w:pPr>
        <w:tabs>
          <w:tab w:val="left" w:pos="140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55FB">
        <w:rPr>
          <w:color w:val="000000"/>
          <w:sz w:val="28"/>
          <w:szCs w:val="28"/>
        </w:rPr>
        <w:t>Вулканизатор – специальное оборудование, которое необходимо как на легковом, так и на грузовом шиномонтажах и сто. Существуют 2 метода ремонта шин – холодная и горячая вулканизация. Для горячей вулканизации как раз необходимы вулканизаторы, а также сырая резина. Вулканизаторы делятся на настольные и напольные, также профессиональные и непрофессиональные. Профессиональные вулканизаторы чаще всего на грузовых СТО.</w:t>
      </w:r>
    </w:p>
    <w:p w:rsidR="009178AF" w:rsidRPr="008E55FB" w:rsidRDefault="009178AF" w:rsidP="008E55FB">
      <w:pPr>
        <w:tabs>
          <w:tab w:val="left" w:pos="140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55FB">
        <w:rPr>
          <w:color w:val="000000"/>
          <w:sz w:val="28"/>
          <w:szCs w:val="28"/>
        </w:rPr>
        <w:t xml:space="preserve">∑:{{M},{x},F} – </w:t>
      </w:r>
      <w:r w:rsidR="00682233" w:rsidRPr="008E55FB">
        <w:rPr>
          <w:color w:val="000000"/>
          <w:sz w:val="28"/>
          <w:szCs w:val="28"/>
        </w:rPr>
        <w:t>∑-</w:t>
      </w:r>
      <w:r w:rsidRPr="008E55FB">
        <w:rPr>
          <w:color w:val="000000"/>
          <w:sz w:val="28"/>
          <w:szCs w:val="28"/>
        </w:rPr>
        <w:t>система,</w:t>
      </w:r>
      <w:r w:rsidR="00682233" w:rsidRPr="008E55FB">
        <w:rPr>
          <w:color w:val="000000"/>
          <w:sz w:val="28"/>
          <w:szCs w:val="28"/>
        </w:rPr>
        <w:t>{M}-</w:t>
      </w:r>
      <w:r w:rsidRPr="008E55FB">
        <w:rPr>
          <w:color w:val="000000"/>
          <w:sz w:val="28"/>
          <w:szCs w:val="28"/>
        </w:rPr>
        <w:t xml:space="preserve"> совокупность элементов в ней, </w:t>
      </w:r>
      <w:r w:rsidR="00682233" w:rsidRPr="008E55FB">
        <w:rPr>
          <w:color w:val="000000"/>
          <w:sz w:val="28"/>
          <w:szCs w:val="28"/>
        </w:rPr>
        <w:t>{x}-</w:t>
      </w:r>
      <w:r w:rsidRPr="008E55FB">
        <w:rPr>
          <w:color w:val="000000"/>
          <w:sz w:val="28"/>
          <w:szCs w:val="28"/>
        </w:rPr>
        <w:t>совокупность связей,</w:t>
      </w:r>
      <w:r w:rsidR="00682233" w:rsidRPr="008E55FB">
        <w:rPr>
          <w:color w:val="000000"/>
          <w:sz w:val="28"/>
          <w:szCs w:val="28"/>
        </w:rPr>
        <w:t xml:space="preserve"> F-</w:t>
      </w:r>
      <w:r w:rsidRPr="008E55FB">
        <w:rPr>
          <w:color w:val="000000"/>
          <w:sz w:val="28"/>
          <w:szCs w:val="28"/>
        </w:rPr>
        <w:t xml:space="preserve"> функция системы.</w:t>
      </w:r>
    </w:p>
    <w:p w:rsidR="008E55FB" w:rsidRDefault="00682233" w:rsidP="008E55FB">
      <w:pPr>
        <w:tabs>
          <w:tab w:val="left" w:pos="140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55FB">
        <w:rPr>
          <w:color w:val="000000"/>
          <w:sz w:val="28"/>
          <w:szCs w:val="28"/>
        </w:rPr>
        <w:t>Нахождение входов – выходов:</w:t>
      </w:r>
    </w:p>
    <w:p w:rsidR="009178AF" w:rsidRPr="008E55FB" w:rsidRDefault="009178AF" w:rsidP="008E55FB">
      <w:pPr>
        <w:tabs>
          <w:tab w:val="left" w:pos="140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55FB">
        <w:rPr>
          <w:color w:val="000000"/>
          <w:sz w:val="28"/>
          <w:szCs w:val="28"/>
        </w:rPr>
        <w:t>Система гидравлического подъемника:</w:t>
      </w:r>
    </w:p>
    <w:p w:rsidR="008E55FB" w:rsidRDefault="009178AF" w:rsidP="008E55FB">
      <w:pPr>
        <w:tabs>
          <w:tab w:val="left" w:pos="140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55FB">
        <w:rPr>
          <w:color w:val="000000"/>
          <w:sz w:val="28"/>
          <w:szCs w:val="28"/>
        </w:rPr>
        <w:t>Использование: Для подачи и удаления гидравлической жидкости. Сущность изобретения: тележка подъемника связана с поршнем, установленным в цилиндре с образованием рабочей полости. Насос сообщен входом</w:t>
      </w:r>
      <w:r w:rsidR="008E55FB">
        <w:rPr>
          <w:color w:val="000000"/>
          <w:sz w:val="28"/>
          <w:szCs w:val="28"/>
        </w:rPr>
        <w:t xml:space="preserve"> </w:t>
      </w:r>
      <w:r w:rsidR="00682233" w:rsidRPr="008E55FB">
        <w:rPr>
          <w:color w:val="000000"/>
          <w:sz w:val="28"/>
          <w:szCs w:val="28"/>
        </w:rPr>
        <w:t>с источником гидравлической жидкости, выходом через запорный клапан (К) – с входом основного запорного К, выполненного с цилиндром управления. Выход К сообщен с рабочей полостью цилиндра подъемника и с входом переливного К. Регулируемый дозирующий К подключен входом к напорной гидролинии запорного К, а выходом – к сливной гидролинии, сообщенной с баком. 1-я линия направляющегося трехлинейного К сообщена с цилиндром управления, 2-я</w:t>
      </w:r>
      <w:r w:rsidR="008E55FB">
        <w:rPr>
          <w:color w:val="000000"/>
          <w:sz w:val="28"/>
          <w:szCs w:val="28"/>
        </w:rPr>
        <w:t xml:space="preserve"> </w:t>
      </w:r>
      <w:r w:rsidR="00682233" w:rsidRPr="008E55FB">
        <w:rPr>
          <w:color w:val="000000"/>
          <w:sz w:val="28"/>
          <w:szCs w:val="28"/>
        </w:rPr>
        <w:t>- с выходом поршневого К, 3-я – со сливной гидролинией. Выход переливного К сообщен с входом основного запорного К.</w:t>
      </w:r>
    </w:p>
    <w:p w:rsidR="008E55FB" w:rsidRDefault="00682233" w:rsidP="008E55FB">
      <w:pPr>
        <w:tabs>
          <w:tab w:val="left" w:pos="140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55FB">
        <w:rPr>
          <w:color w:val="000000"/>
          <w:sz w:val="28"/>
          <w:szCs w:val="28"/>
        </w:rPr>
        <w:t>Изобретение касается системы для подачи и удаления гидравлической жидкости и может быть использовано в гидравлических подъемниках: из патента США №4700748( Кл.В13/044, 1987)</w:t>
      </w:r>
      <w:r w:rsidR="00FE4FAD" w:rsidRPr="008E55FB">
        <w:rPr>
          <w:color w:val="000000"/>
          <w:sz w:val="28"/>
          <w:szCs w:val="28"/>
        </w:rPr>
        <w:t xml:space="preserve"> известна система гидравлического подъемника, в которой используется золотниковый клапан, приводимый в действием двигателем, управляемым микропроцессором для регулирования потока гидравлической жидкости из подъемного устройства поршня – цилиндра.</w:t>
      </w:r>
    </w:p>
    <w:p w:rsidR="00FE4FAD" w:rsidRPr="008E55FB" w:rsidRDefault="00FE4FAD" w:rsidP="008E55FB">
      <w:pPr>
        <w:tabs>
          <w:tab w:val="left" w:pos="140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55FB">
        <w:rPr>
          <w:color w:val="000000"/>
          <w:sz w:val="28"/>
          <w:szCs w:val="28"/>
        </w:rPr>
        <w:t>Система гидравлического подъемника:</w:t>
      </w:r>
    </w:p>
    <w:p w:rsidR="00FE4FAD" w:rsidRPr="008E55FB" w:rsidRDefault="00FE4FAD" w:rsidP="008E55FB">
      <w:pPr>
        <w:tabs>
          <w:tab w:val="left" w:pos="140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55FB">
        <w:rPr>
          <w:color w:val="000000"/>
          <w:sz w:val="28"/>
          <w:szCs w:val="28"/>
        </w:rPr>
        <w:t>Содержит тележку подъемника, связанную с поршнем, установленным в цилиндре с образованием рабочей полости, сообщенный своим входом с источником гидравлической жидкости, а выходом через запорный клапан – с входом основного запорного клапана, выполненного с цилиндром управления, причем выход основного запорного клапана, регулируемый дозирующий клапан,</w:t>
      </w:r>
      <w:r w:rsidR="008E55FB">
        <w:rPr>
          <w:color w:val="000000"/>
          <w:sz w:val="28"/>
          <w:szCs w:val="28"/>
        </w:rPr>
        <w:t xml:space="preserve"> </w:t>
      </w:r>
      <w:r w:rsidRPr="008E55FB">
        <w:rPr>
          <w:color w:val="000000"/>
          <w:sz w:val="28"/>
          <w:szCs w:val="28"/>
        </w:rPr>
        <w:t>подключается своим входом к напорной гидролинии после запорного клапана</w:t>
      </w:r>
      <w:r w:rsidR="004605A7" w:rsidRPr="008E55FB">
        <w:rPr>
          <w:color w:val="000000"/>
          <w:sz w:val="28"/>
          <w:szCs w:val="28"/>
        </w:rPr>
        <w:t>, а с выходом – к сливной гидролинии, сообщенной с баком, отличающаяся тем, что она снабжена направляющим трехлинейным клапаном, одна из линий которого сообщена с цилиндром управления, вторая – с выходом гидролинией, при этом выход переливного клапана сообщен с входом основного запорного клапана.</w:t>
      </w:r>
    </w:p>
    <w:p w:rsidR="00E72CB2" w:rsidRPr="008E55FB" w:rsidRDefault="00E72CB2" w:rsidP="008E55FB">
      <w:pPr>
        <w:tabs>
          <w:tab w:val="left" w:pos="140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55FB">
        <w:rPr>
          <w:color w:val="000000"/>
          <w:sz w:val="28"/>
          <w:szCs w:val="28"/>
        </w:rPr>
        <w:t>Наиболее массовый вид оборудования для СТО – двухстоечный подъемник. Конструкция с лапами наиболее универсальна, и удобна при ремонте и обслуживании, чем версия с платформой в большинстве случаев.</w:t>
      </w:r>
    </w:p>
    <w:p w:rsidR="00E72CB2" w:rsidRPr="008E55FB" w:rsidRDefault="00E72CB2" w:rsidP="008E55FB">
      <w:pPr>
        <w:tabs>
          <w:tab w:val="left" w:pos="140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55FB">
        <w:rPr>
          <w:color w:val="000000"/>
          <w:sz w:val="28"/>
          <w:szCs w:val="28"/>
        </w:rPr>
        <w:t>Удобству в установке авто на подъемник также способствует конструкции, имеющие «чистый пол», т.е. отсутствие основания.</w:t>
      </w:r>
    </w:p>
    <w:p w:rsidR="00E72CB2" w:rsidRPr="008E55FB" w:rsidRDefault="00E72CB2" w:rsidP="008E55FB">
      <w:pPr>
        <w:tabs>
          <w:tab w:val="left" w:pos="140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55FB">
        <w:rPr>
          <w:color w:val="000000"/>
          <w:sz w:val="28"/>
          <w:szCs w:val="28"/>
        </w:rPr>
        <w:t>Коммутация (синхронизация) между стойками подъемника</w:t>
      </w:r>
      <w:r w:rsidR="009E2989" w:rsidRPr="008E55FB">
        <w:rPr>
          <w:color w:val="000000"/>
          <w:sz w:val="28"/>
          <w:szCs w:val="28"/>
        </w:rPr>
        <w:t xml:space="preserve"> производится сверху. В настоящее время характеристики наиболее популярных подъемников выглядят следующим образом:</w:t>
      </w:r>
    </w:p>
    <w:p w:rsidR="009E2989" w:rsidRPr="008E55FB" w:rsidRDefault="009E2989" w:rsidP="008E55FB">
      <w:pPr>
        <w:tabs>
          <w:tab w:val="left" w:pos="140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55FB">
        <w:rPr>
          <w:color w:val="000000"/>
          <w:sz w:val="28"/>
          <w:szCs w:val="28"/>
        </w:rPr>
        <w:t>-грузоподъемность от 3 до 5 тн;</w:t>
      </w:r>
    </w:p>
    <w:p w:rsidR="009E2989" w:rsidRPr="008E55FB" w:rsidRDefault="009E2989" w:rsidP="008E55FB">
      <w:pPr>
        <w:tabs>
          <w:tab w:val="left" w:pos="140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55FB">
        <w:rPr>
          <w:color w:val="000000"/>
          <w:sz w:val="28"/>
          <w:szCs w:val="28"/>
        </w:rPr>
        <w:t>-высота подъема 1800мм;</w:t>
      </w:r>
    </w:p>
    <w:p w:rsidR="009E2989" w:rsidRPr="008E55FB" w:rsidRDefault="009E2989" w:rsidP="008E55FB">
      <w:pPr>
        <w:tabs>
          <w:tab w:val="left" w:pos="140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55FB">
        <w:rPr>
          <w:color w:val="000000"/>
          <w:sz w:val="28"/>
          <w:szCs w:val="28"/>
        </w:rPr>
        <w:t>-общая высота не более 3700мм;</w:t>
      </w:r>
    </w:p>
    <w:p w:rsidR="009E2989" w:rsidRPr="008E55FB" w:rsidRDefault="009E2989" w:rsidP="008E55FB">
      <w:pPr>
        <w:tabs>
          <w:tab w:val="left" w:pos="140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55FB">
        <w:rPr>
          <w:color w:val="000000"/>
          <w:sz w:val="28"/>
          <w:szCs w:val="28"/>
        </w:rPr>
        <w:t>-общая ширина от 3150 до 3450мм;</w:t>
      </w:r>
    </w:p>
    <w:p w:rsidR="009E2989" w:rsidRPr="008E55FB" w:rsidRDefault="009E2989" w:rsidP="008E55FB">
      <w:pPr>
        <w:tabs>
          <w:tab w:val="left" w:pos="140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55FB">
        <w:rPr>
          <w:color w:val="000000"/>
          <w:sz w:val="28"/>
          <w:szCs w:val="28"/>
        </w:rPr>
        <w:t>-время подъема не более 1 мин.</w:t>
      </w:r>
    </w:p>
    <w:p w:rsidR="009E2989" w:rsidRPr="008E55FB" w:rsidRDefault="009E2989" w:rsidP="008E55FB">
      <w:pPr>
        <w:tabs>
          <w:tab w:val="left" w:pos="140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E55FB">
        <w:rPr>
          <w:color w:val="000000"/>
          <w:sz w:val="28"/>
          <w:szCs w:val="28"/>
        </w:rPr>
        <w:t>Привод электрический или гидравлический</w:t>
      </w:r>
      <w:r w:rsidR="008E55FB" w:rsidRPr="008E55FB">
        <w:rPr>
          <w:color w:val="000000"/>
          <w:sz w:val="28"/>
          <w:szCs w:val="28"/>
        </w:rPr>
        <w:t xml:space="preserve"> </w:t>
      </w:r>
      <w:r w:rsidRPr="008E55FB">
        <w:rPr>
          <w:color w:val="000000"/>
          <w:sz w:val="28"/>
          <w:szCs w:val="28"/>
        </w:rPr>
        <w:t>(мнения разделяются). У механических подъемников, кроме гарантированного износа пары винтрайка, требуется правильная эксплуатация, хороший уход, регулярная профилактика – это дополнительные затраты средств и времени.</w:t>
      </w:r>
      <w:bookmarkStart w:id="0" w:name="_GoBack"/>
      <w:bookmarkEnd w:id="0"/>
    </w:p>
    <w:sectPr w:rsidR="009E2989" w:rsidRPr="008E55FB" w:rsidSect="008E55FB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4FDE"/>
    <w:rsid w:val="00001CD4"/>
    <w:rsid w:val="000318C3"/>
    <w:rsid w:val="000D7E5B"/>
    <w:rsid w:val="000F59FF"/>
    <w:rsid w:val="002F79BE"/>
    <w:rsid w:val="004605A7"/>
    <w:rsid w:val="005D5BE1"/>
    <w:rsid w:val="00682233"/>
    <w:rsid w:val="0069106B"/>
    <w:rsid w:val="00882C35"/>
    <w:rsid w:val="008E55FB"/>
    <w:rsid w:val="009178AF"/>
    <w:rsid w:val="009E2989"/>
    <w:rsid w:val="00BB4FDE"/>
    <w:rsid w:val="00BB5E75"/>
    <w:rsid w:val="00C7588E"/>
    <w:rsid w:val="00C9595B"/>
    <w:rsid w:val="00CB72F4"/>
    <w:rsid w:val="00CD4CA4"/>
    <w:rsid w:val="00E44203"/>
    <w:rsid w:val="00E72CB2"/>
    <w:rsid w:val="00F14011"/>
    <w:rsid w:val="00FE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06ACF5D-64A2-401A-912E-A2F55810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7588E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7588E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uiPriority w:val="99"/>
    <w:qFormat/>
    <w:rsid w:val="00C7588E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99"/>
    <w:locked/>
    <w:rsid w:val="00C7588E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No Spacing"/>
    <w:uiPriority w:val="99"/>
    <w:qFormat/>
    <w:rsid w:val="00C7588E"/>
    <w:rPr>
      <w:sz w:val="24"/>
      <w:szCs w:val="24"/>
    </w:rPr>
  </w:style>
  <w:style w:type="paragraph" w:styleId="a6">
    <w:name w:val="Subtitle"/>
    <w:basedOn w:val="a"/>
    <w:next w:val="a"/>
    <w:link w:val="a7"/>
    <w:uiPriority w:val="99"/>
    <w:qFormat/>
    <w:rsid w:val="00C7588E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a7">
    <w:name w:val="Подзаголовок Знак"/>
    <w:link w:val="a6"/>
    <w:uiPriority w:val="99"/>
    <w:locked/>
    <w:rsid w:val="00C7588E"/>
    <w:rPr>
      <w:rFonts w:ascii="Cambria" w:hAnsi="Cambria" w:cs="Cambria"/>
      <w:sz w:val="24"/>
      <w:szCs w:val="24"/>
    </w:rPr>
  </w:style>
  <w:style w:type="character" w:styleId="a8">
    <w:name w:val="Subtle Emphasis"/>
    <w:uiPriority w:val="99"/>
    <w:qFormat/>
    <w:rsid w:val="00C7588E"/>
    <w:rPr>
      <w:rFonts w:cs="Times New Roman"/>
      <w:i/>
      <w:iCs/>
      <w:color w:val="808080"/>
    </w:rPr>
  </w:style>
  <w:style w:type="character" w:styleId="a9">
    <w:name w:val="Emphasis"/>
    <w:uiPriority w:val="99"/>
    <w:qFormat/>
    <w:rsid w:val="00C7588E"/>
    <w:rPr>
      <w:rFonts w:cs="Times New Roman"/>
      <w:i/>
      <w:iCs/>
    </w:rPr>
  </w:style>
  <w:style w:type="character" w:styleId="aa">
    <w:name w:val="Intense Emphasis"/>
    <w:uiPriority w:val="99"/>
    <w:qFormat/>
    <w:rsid w:val="00C7588E"/>
    <w:rPr>
      <w:rFonts w:cs="Times New Roman"/>
      <w:b/>
      <w:bCs/>
      <w:i/>
      <w:iCs/>
      <w:color w:val="4F81BD"/>
    </w:rPr>
  </w:style>
  <w:style w:type="character" w:styleId="ab">
    <w:name w:val="Strong"/>
    <w:uiPriority w:val="99"/>
    <w:qFormat/>
    <w:rsid w:val="00C7588E"/>
    <w:rPr>
      <w:rFonts w:cs="Times New Roman"/>
      <w:b/>
      <w:bCs/>
    </w:rPr>
  </w:style>
  <w:style w:type="paragraph" w:styleId="2">
    <w:name w:val="Quote"/>
    <w:basedOn w:val="a"/>
    <w:next w:val="a"/>
    <w:link w:val="20"/>
    <w:uiPriority w:val="99"/>
    <w:qFormat/>
    <w:rsid w:val="00C7588E"/>
    <w:rPr>
      <w:i/>
      <w:iCs/>
      <w:color w:val="000000"/>
    </w:rPr>
  </w:style>
  <w:style w:type="character" w:customStyle="1" w:styleId="20">
    <w:name w:val="Цитата 2 Знак"/>
    <w:link w:val="2"/>
    <w:uiPriority w:val="99"/>
    <w:locked/>
    <w:rsid w:val="00C7588E"/>
    <w:rPr>
      <w:rFonts w:cs="Times New Roman"/>
      <w:i/>
      <w:iCs/>
      <w:color w:val="000000"/>
      <w:sz w:val="24"/>
      <w:szCs w:val="24"/>
    </w:rPr>
  </w:style>
  <w:style w:type="paragraph" w:styleId="ac">
    <w:name w:val="Intense Quote"/>
    <w:basedOn w:val="a"/>
    <w:next w:val="a"/>
    <w:link w:val="ad"/>
    <w:uiPriority w:val="99"/>
    <w:qFormat/>
    <w:rsid w:val="00C7588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link w:val="ac"/>
    <w:uiPriority w:val="99"/>
    <w:locked/>
    <w:rsid w:val="00C7588E"/>
    <w:rPr>
      <w:rFonts w:cs="Times New Roman"/>
      <w:b/>
      <w:bCs/>
      <w:i/>
      <w:iCs/>
      <w:color w:val="4F81B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1021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Практическая работа № 3</vt:lpstr>
    </vt:vector>
  </TitlesOfParts>
  <Company>Microsoft</Company>
  <LinksUpToDate>false</LinksUpToDate>
  <CharactersWithSpaces>6829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Практическая работа № 3</dc:title>
  <dc:subject/>
  <dc:creator> 66</dc:creator>
  <cp:keywords/>
  <dc:description/>
  <cp:lastModifiedBy>admin</cp:lastModifiedBy>
  <cp:revision>2</cp:revision>
  <dcterms:created xsi:type="dcterms:W3CDTF">2014-02-22T22:29:00Z</dcterms:created>
  <dcterms:modified xsi:type="dcterms:W3CDTF">2014-02-22T22:29:00Z</dcterms:modified>
</cp:coreProperties>
</file>