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BB" w:rsidRPr="00D439C5" w:rsidRDefault="009E29BB" w:rsidP="009E29BB">
      <w:pPr>
        <w:spacing w:before="120"/>
        <w:jc w:val="center"/>
        <w:rPr>
          <w:b/>
          <w:bCs/>
          <w:sz w:val="32"/>
          <w:szCs w:val="32"/>
        </w:rPr>
      </w:pPr>
      <w:r w:rsidRPr="00D439C5">
        <w:rPr>
          <w:b/>
          <w:bCs/>
          <w:sz w:val="32"/>
          <w:szCs w:val="32"/>
        </w:rPr>
        <w:t xml:space="preserve">Особенности диффузии некоторых переходных металлов в сплавах никеля </w:t>
      </w:r>
    </w:p>
    <w:p w:rsidR="009E29BB" w:rsidRPr="00D439C5" w:rsidRDefault="009E29BB" w:rsidP="009E29BB">
      <w:pPr>
        <w:spacing w:before="120"/>
        <w:jc w:val="center"/>
        <w:rPr>
          <w:sz w:val="28"/>
          <w:szCs w:val="28"/>
        </w:rPr>
      </w:pPr>
      <w:r w:rsidRPr="00D439C5">
        <w:rPr>
          <w:sz w:val="28"/>
          <w:szCs w:val="28"/>
        </w:rPr>
        <w:t>Муллакаев М.С., Габитов Э.В.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В настоящее время существуют макро- и микроскопические теории диффузии. Макроскопическая теория основана на формализме, связанном с термодинамикой необратимых процессов, и выражения для потоков получают как функции термодинамических сил и параметров. В микроскопической теории вычисляют потоки, опираясь на механизмы, которые основаны на представлении об атомных скачках.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Единого универсального механизма диффузионных перемещений для различных материалов и всевозможных условий нет. Эти механизмы зависят от вида химической связи, типа и компактности решетки, температуры, при которой происходит диффузия, природы диффундирующей примеси и других факторов. Для исследования механизма диффузии обычно принимают ту или иную модель, теоретически рассчитывают коэффициент диффузии D и предэкcпоненциальный множитель D0, а затем сравнивают их с экспериментально измеренными величинами.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Попытки распространить модели, используемые при описании диффузии в разбавленных сплавах, на концентрированные сталкиваются с трудностью выбора правильного приближения из-за увеличивающегося числа неизвестных параметров [1]. И поэтому во многих моделях применяют приближение с использованием малого числа энергий парного взаимодействия для стабильной и седловинной конфигурации, чтобы описать влияние локального окружения на высоту потенциального барьера [2-3].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Как следствие, подобные модели позволяют вычислить только энергии активации, а не сами коэффициенты диффузии. Предэкспоненциальные множители неизвестны и произвольно считаются постоянными. Не учитываются эффекты корреляции, хотя зависимость частоты скачков от локального состава окружения нарушает трансляционную симметрию решетки. Взаимодействие атомов в рамках указанных моделей описывают с помощью парных энергий, и энергия сплава представляет собой сумму таких энергий, что несправедливо в случае переходных металлов. Очевидно, для того, чтобы описать изменение характера взаимодействия атомов с изменением концентрации сплава, необходимо использовать расчеты на основе электронной теории.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 xml:space="preserve">Согласно [4], в твердых растворах вблизи вакансий существуют градиенты электрических полей, которые достигают заметной величины на расстоянии 4-5 атомных сфер от точечного дефекта. От величины таких градиентов зависит форма кривой изменения потенциальной энергии вдоль пути диффузии, а следовательно, и параметры диффузионного процесса. 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В работе [5] авторы приходят к выводу, что в неограниченных твердых растворах замещения переходных металлов, степень заполнения d-полосы, приводящая к изменению связи, коррелирует с изменением диффузионных характеристик. Однако авторы не учитывают возможность переноса заряда между сплавляемыми элементами, что также приводит к изменению характера сил связи в металлических сплавах.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Поэтому для достижения прогресса в микроскопической теории диффузии необходимо проведение ряда экспериментальных работ, где совместно рассматривались бы диффузионные параметры сплавов с особенностями их электронной структуры.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Оже-спектроскопия широко применяется для прямого исследования диффузионных процессов в тонких пленках. Если толщина слоев больше, чем диффузионная длина, то распределение атомов c</w:t>
      </w:r>
      <w:r>
        <w:t xml:space="preserve"> </w:t>
      </w:r>
      <w:r w:rsidRPr="002F0B7E">
        <w:t>(x,</w:t>
      </w:r>
      <w:r>
        <w:t xml:space="preserve"> </w:t>
      </w:r>
      <w:r w:rsidRPr="002F0B7E">
        <w:t>t) может быть описано функцией ошибок Гаусса [6]:</w:t>
      </w:r>
    </w:p>
    <w:tbl>
      <w:tblPr>
        <w:tblW w:w="5000" w:type="pct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56"/>
        <w:gridCol w:w="492"/>
      </w:tblGrid>
      <w:tr w:rsidR="009E29BB" w:rsidRPr="002F0B7E" w:rsidTr="00946DB5">
        <w:trPr>
          <w:tblCellSpacing w:w="0" w:type="dxa"/>
        </w:trPr>
        <w:tc>
          <w:tcPr>
            <w:tcW w:w="4750" w:type="pct"/>
          </w:tcPr>
          <w:p w:rsidR="009E29BB" w:rsidRPr="002F0B7E" w:rsidRDefault="009E29BB" w:rsidP="00946DB5">
            <w:r>
              <w:t xml:space="preserve"> </w:t>
            </w:r>
            <w:r w:rsidR="00B70C8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4.25pt;height:36.75pt">
                  <v:imagedata r:id="rId4" o:title=""/>
                </v:shape>
              </w:pict>
            </w:r>
          </w:p>
        </w:tc>
        <w:tc>
          <w:tcPr>
            <w:tcW w:w="250" w:type="pct"/>
          </w:tcPr>
          <w:p w:rsidR="009E29BB" w:rsidRPr="002F0B7E" w:rsidRDefault="009E29BB" w:rsidP="00946DB5">
            <w:r>
              <w:t xml:space="preserve"> </w:t>
            </w:r>
            <w:r w:rsidRPr="002F0B7E">
              <w:t>(1)</w:t>
            </w:r>
          </w:p>
        </w:tc>
      </w:tr>
    </w:tbl>
    <w:p w:rsidR="009E29BB" w:rsidRPr="002F0B7E" w:rsidRDefault="009E29BB" w:rsidP="009E29BB">
      <w:pPr>
        <w:spacing w:before="120"/>
        <w:ind w:firstLine="567"/>
        <w:jc w:val="both"/>
      </w:pPr>
      <w:r w:rsidRPr="002F0B7E">
        <w:t xml:space="preserve">Первым шагом процедуры является построение измеренных профилей в линейном виде. Для этого экспериментальные точки переносят в другую систему координат, осью абсцисс которой является расстояние от поверхности (или время травления), а осью ординат - концентрация элементов в атомных процентах в единицах функции erfc. Такое построение будет успешным при выполнении следующих условий: 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 xml:space="preserve">а) скорость травления будет постоянна в данной области; 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 xml:space="preserve">б) отсутствует диффузия по границам зерен; 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в) коэффициент диффузии не зависит от концентрации элементов.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Если исходный переходный слой достаточно тонкий, можно определить коэффициент диффузии из линеаризованного профиля. Поскольку 50</w:t>
      </w:r>
      <w:r>
        <w:t xml:space="preserve"> </w:t>
      </w:r>
      <w:r w:rsidRPr="002F0B7E">
        <w:t>% erfc.(0.5)=24</w:t>
      </w:r>
      <w:r>
        <w:t xml:space="preserve"> </w:t>
      </w:r>
      <w:r w:rsidRPr="002F0B7E">
        <w:t>%, то:</w:t>
      </w:r>
    </w:p>
    <w:tbl>
      <w:tblPr>
        <w:tblW w:w="5000" w:type="pct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93"/>
        <w:gridCol w:w="955"/>
      </w:tblGrid>
      <w:tr w:rsidR="009E29BB" w:rsidRPr="002F0B7E" w:rsidTr="00946DB5">
        <w:trPr>
          <w:tblCellSpacing w:w="0" w:type="dxa"/>
        </w:trPr>
        <w:tc>
          <w:tcPr>
            <w:tcW w:w="4515" w:type="pct"/>
          </w:tcPr>
          <w:p w:rsidR="009E29BB" w:rsidRPr="002F0B7E" w:rsidRDefault="009E29BB" w:rsidP="00946DB5">
            <w:r w:rsidRPr="002F0B7E">
              <w:t>D=(x50 %-x24 %)2/t,</w:t>
            </w:r>
          </w:p>
        </w:tc>
        <w:tc>
          <w:tcPr>
            <w:tcW w:w="485" w:type="pct"/>
          </w:tcPr>
          <w:p w:rsidR="009E29BB" w:rsidRPr="002F0B7E" w:rsidRDefault="009E29BB" w:rsidP="00946DB5">
            <w:r w:rsidRPr="002F0B7E">
              <w:t>(2)</w:t>
            </w:r>
          </w:p>
        </w:tc>
      </w:tr>
    </w:tbl>
    <w:p w:rsidR="009E29BB" w:rsidRPr="002F0B7E" w:rsidRDefault="009E29BB" w:rsidP="009E29BB">
      <w:pPr>
        <w:spacing w:before="120"/>
        <w:ind w:firstLine="567"/>
        <w:jc w:val="both"/>
      </w:pPr>
      <w:r w:rsidRPr="002F0B7E">
        <w:t>где t - время диффузии.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Однако в реальных образцах такая ситуация практически не встречается. Исходные профили всегда имеют уширение, обусловленное влиянием ионной бомбардировки, влиянием границы раздела, шероховатостью поверхности и диффузией, предшествующей процессу измерения и т.д. В [7] показано, что в этом случае коэффициент диффузии можно определить, используя градиенты концентраций для исходного образца G0 и для отожженного Gt:</w:t>
      </w:r>
    </w:p>
    <w:tbl>
      <w:tblPr>
        <w:tblW w:w="5000" w:type="pct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93"/>
        <w:gridCol w:w="955"/>
      </w:tblGrid>
      <w:tr w:rsidR="009E29BB" w:rsidRPr="002F0B7E" w:rsidTr="00946DB5">
        <w:trPr>
          <w:tblCellSpacing w:w="0" w:type="dxa"/>
        </w:trPr>
        <w:tc>
          <w:tcPr>
            <w:tcW w:w="4515" w:type="pct"/>
          </w:tcPr>
          <w:p w:rsidR="009E29BB" w:rsidRPr="002F0B7E" w:rsidRDefault="009E29BB" w:rsidP="00946DB5">
            <w:r w:rsidRPr="002F0B7E">
              <w:t>D=(4</w:t>
            </w:r>
            <w:r w:rsidR="00B70C80">
              <w:pict>
                <v:shape id="_x0000_i1026" type="#_x0000_t75" alt="" style="width:9pt;height:6.75pt">
                  <v:imagedata r:id="rId5" o:title=""/>
                </v:shape>
              </w:pict>
            </w:r>
            <w:r w:rsidRPr="002F0B7E">
              <w:t>t)-1(Gt-2-Go-2),</w:t>
            </w:r>
          </w:p>
        </w:tc>
        <w:tc>
          <w:tcPr>
            <w:tcW w:w="485" w:type="pct"/>
          </w:tcPr>
          <w:p w:rsidR="009E29BB" w:rsidRPr="002F0B7E" w:rsidRDefault="009E29BB" w:rsidP="00946DB5">
            <w:r w:rsidRPr="002F0B7E">
              <w:t>(3)</w:t>
            </w:r>
          </w:p>
        </w:tc>
      </w:tr>
    </w:tbl>
    <w:p w:rsidR="009E29BB" w:rsidRPr="002F0B7E" w:rsidRDefault="009E29BB" w:rsidP="009E29BB">
      <w:pPr>
        <w:spacing w:before="120"/>
        <w:ind w:firstLine="567"/>
        <w:jc w:val="both"/>
      </w:pPr>
      <w:r w:rsidRPr="002F0B7E">
        <w:t>где G0 и Gt находят из экстраполяции профилей в линейном виде, используя тот факт, что y=Gx+0.5. Значения x (при у=0 и у=1) составляют x0=-0.5/G и x1=0.5/G. Отсюда G=(x1-x0)-1. При этих x:</w:t>
      </w:r>
    </w:p>
    <w:tbl>
      <w:tblPr>
        <w:tblW w:w="10905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27"/>
        <w:gridCol w:w="778"/>
      </w:tblGrid>
      <w:tr w:rsidR="009E29BB" w:rsidRPr="002F0B7E" w:rsidTr="00946DB5">
        <w:trPr>
          <w:tblCellSpacing w:w="0" w:type="dxa"/>
        </w:trPr>
        <w:tc>
          <w:tcPr>
            <w:tcW w:w="4750" w:type="pct"/>
          </w:tcPr>
          <w:p w:rsidR="009E29BB" w:rsidRPr="002F0B7E" w:rsidRDefault="00B70C80" w:rsidP="00946DB5">
            <w:pPr>
              <w:spacing w:before="120"/>
              <w:ind w:firstLine="567"/>
              <w:jc w:val="both"/>
            </w:pPr>
            <w:r>
              <w:pict>
                <v:shape id="_x0000_i1027" type="#_x0000_t75" alt="" style="width:228.75pt;height:34.5pt">
                  <v:imagedata r:id="rId6" o:title=""/>
                </v:shape>
              </w:pict>
            </w:r>
            <w:r w:rsidR="009E29BB">
              <w:t xml:space="preserve"> </w:t>
            </w:r>
            <w:r w:rsidR="009E29BB" w:rsidRPr="002F0B7E">
              <w:t>G=(x0.895-x0.105)-1.</w:t>
            </w:r>
          </w:p>
        </w:tc>
        <w:tc>
          <w:tcPr>
            <w:tcW w:w="250" w:type="pct"/>
          </w:tcPr>
          <w:p w:rsidR="009E29BB" w:rsidRPr="002F0B7E" w:rsidRDefault="009E29BB" w:rsidP="00946DB5">
            <w:pPr>
              <w:spacing w:before="120"/>
              <w:ind w:firstLine="567"/>
              <w:jc w:val="both"/>
            </w:pPr>
            <w:r>
              <w:t xml:space="preserve"> </w:t>
            </w:r>
          </w:p>
          <w:p w:rsidR="009E29BB" w:rsidRPr="002F0B7E" w:rsidRDefault="009E29BB" w:rsidP="00946DB5">
            <w:pPr>
              <w:spacing w:before="120"/>
              <w:ind w:firstLine="567"/>
              <w:jc w:val="both"/>
            </w:pPr>
            <w:r>
              <w:t xml:space="preserve"> </w:t>
            </w:r>
            <w:r w:rsidRPr="002F0B7E">
              <w:t>(4)</w:t>
            </w:r>
          </w:p>
        </w:tc>
      </w:tr>
    </w:tbl>
    <w:p w:rsidR="009E29BB" w:rsidRPr="002F0B7E" w:rsidRDefault="009E29BB" w:rsidP="009E29BB">
      <w:pPr>
        <w:spacing w:before="120"/>
        <w:ind w:firstLine="567"/>
        <w:jc w:val="both"/>
      </w:pPr>
      <w:r w:rsidRPr="002F0B7E">
        <w:t>Таким образом, находя из рисунка значения расстояний, при которых концентрация становится 0.105 и 0.895, находим по [4] значения градиентов концентраций исходного и подвергнутого термообработке образцов. Далее из [3] вычисляем искомый коэффициент диффузии.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 xml:space="preserve">При взаимодействии никеля с переходными металлами, стоящими в начале соответствующих рядов, имеет место перенос заряда, приводящий к увеличению электронной плотности в 3d-зоне никеля. Поэтому в качестве легирующего элемента в никелевую матрицу вводился Та, с одной стороны, имеющий достаточно широкую область растворимости в никеле, а с другой - приводящий к значительному переносу заряда. 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 xml:space="preserve">Как диффундирующие элементы были рассмотрены Co и Nb. Известно, что при взаимодействии Ni и Co сколько-нибудь заметного переноса заряда не происходит, в то же время в случае пары Ni-Nb, напротив, перенос заряда высок. Таким образом, в этих двух случаях мы имеем возможность определить влияние легирования, приводящего к заметному перераспределению электронной плотности, на диффузию элементов, природа химической связи которых с атомами металла-основы существенным образом отличается. </w:t>
      </w:r>
    </w:p>
    <w:p w:rsidR="009E29BB" w:rsidRPr="002F0B7E" w:rsidRDefault="00B70C80" w:rsidP="009E29BB">
      <w:pPr>
        <w:spacing w:before="120"/>
        <w:ind w:firstLine="567"/>
        <w:jc w:val="both"/>
      </w:pPr>
      <w:r>
        <w:pict>
          <v:shape id="_x0000_i1028" type="#_x0000_t75" alt="" style="width:209.25pt;height:153pt">
            <v:imagedata r:id="rId7" o:title=""/>
          </v:shape>
        </w:pic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Рис. 1. Температурная зависимость коэффициентов диффузии (1 - Co в Ni; 2 - Co в Ni - 5 ат. % Ta).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Измерения коэффициентов диффузии проводились в диапазоне температур 500</w:t>
      </w:r>
      <w:r w:rsidR="00B70C80">
        <w:pict>
          <v:shape id="_x0000_i1029" type="#_x0000_t75" alt="" style="width:6.75pt;height:6.75pt">
            <v:imagedata r:id="rId8" o:title=""/>
          </v:shape>
        </w:pict>
      </w:r>
      <w:r w:rsidRPr="002F0B7E">
        <w:t>9000 С. Для диффузии Co в чистый никель энергия активации составила 1.64 эВ, а предэкспоненциальный множитель - 1.75.10-15 см2.с-1 (рис. 1). Легирование Ta приводило к уменьшению коэффициента диффузии во всем исследуемом температурном диапазоне. При этом энергия активации процесса была равной 1.86 эВ, а предэкспоненциальный множитель составлял 8.9.10-16 см2.с-1. Некоторое увеличение энергии активации можно объяснить ростом энтальпии образования вакансий в твердом растворе. Кроме того, замедление диффузионных процессов может происходить и вследствие того, что в отличие от связи Co-Ni связь Co-Ta, которая будет образовываться в процессе миграции атомов Co в твердом растворе, имеет значительную ионную составляющую. Для диффузии Nb в Никель были получены следующие данные: энергия активации диффузии равнялась 3.08 эВ, а предэкспоненциальный множитель - 4.3.10-16 см2.с-1 (рис.2).</w:t>
      </w:r>
    </w:p>
    <w:p w:rsidR="009E29BB" w:rsidRPr="002F0B7E" w:rsidRDefault="00B70C80" w:rsidP="009E29BB">
      <w:pPr>
        <w:spacing w:before="120"/>
        <w:ind w:firstLine="567"/>
        <w:jc w:val="both"/>
      </w:pPr>
      <w:r>
        <w:pict>
          <v:shape id="_x0000_i1030" type="#_x0000_t75" alt="" style="width:207pt;height:153pt">
            <v:imagedata r:id="rId9" o:title=""/>
          </v:shape>
        </w:pic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Рис. 2. Температурная зависимость коэффициентов диффузии (1 - Nb в Ni; 2 - Nb в Ni - 5 ат. % Ta).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Характер наблюдаемых изменений параметров процесса диффузии при легировании никеля Ta заметным образом отличался от описанного выше. В этом случае наблюдалось увеличение коэффициента диффузии Nb во всем температурном диапазоне при введении в сплав Ta. При этом энергия активации и предэкспоненциальный множитель составили соответственно 2.92 эВ и 1.6.10-15 см2.с-1. Такое поведение, по всей видимости, связано с тем, что перенос электронов с атомов Nb в твердом растворе Ni-Ta меньше, чем в чистом никеле.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 xml:space="preserve">Это предположение подтверждается данными спектроскопических исследований [8]; отношение интенсивностей оже-переходов I(MVV)/I(MNN) в никеле составляет 1.52, а в твердом растворе Ni - 8 ат. % Ta эта величина равна 1.64. 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Приведенные экспериментальные данные свидетельствуют, что легирование Ni танталом, приводящее к росту электронной плотности в 3d-зоне никеля, различным образом влияет на диффузию переходных металлов. В твердом растворе Ni-Ta наблюдается замедление диффузии атомов Со, химическая связь которого с Та имеет значительную ионную составляющую. В то же время уменьшение переноса заряда с атомов Nb, находящихся в твердом растворе Ni-Ta, приводит к росту скорости диффузии атомов Nb по сравнению с диффузией этого элемента в чистый никель.</w:t>
      </w:r>
    </w:p>
    <w:p w:rsidR="009E29BB" w:rsidRPr="00D439C5" w:rsidRDefault="009E29BB" w:rsidP="009E29BB">
      <w:pPr>
        <w:spacing w:before="120"/>
        <w:jc w:val="center"/>
        <w:rPr>
          <w:b/>
          <w:bCs/>
          <w:sz w:val="28"/>
          <w:szCs w:val="28"/>
        </w:rPr>
      </w:pPr>
      <w:r w:rsidRPr="00D439C5">
        <w:rPr>
          <w:b/>
          <w:bCs/>
          <w:sz w:val="28"/>
          <w:szCs w:val="28"/>
        </w:rPr>
        <w:t>Список литературы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 xml:space="preserve">Bocquet J.l. // These. Univ. Paris-Sud. V. 22. P. 77-81. </w:t>
      </w:r>
    </w:p>
    <w:p w:rsidR="009E29BB" w:rsidRPr="009E29BB" w:rsidRDefault="009E29BB" w:rsidP="009E29BB">
      <w:pPr>
        <w:spacing w:before="120"/>
        <w:ind w:firstLine="567"/>
        <w:jc w:val="both"/>
        <w:rPr>
          <w:lang w:val="en-US"/>
        </w:rPr>
      </w:pPr>
      <w:r w:rsidRPr="009E29BB">
        <w:rPr>
          <w:lang w:val="en-US"/>
        </w:rPr>
        <w:t xml:space="preserve">Caplain A., Chambron W. Energies de formation et demigration des iacunes fer-nickel de structure G.F.C. par la method l`anisotropie magntique induite // Acta Metall. V. 9. P. 1001-1019. </w:t>
      </w:r>
    </w:p>
    <w:p w:rsidR="009E29BB" w:rsidRPr="009E29BB" w:rsidRDefault="009E29BB" w:rsidP="009E29BB">
      <w:pPr>
        <w:spacing w:before="120"/>
        <w:ind w:firstLine="567"/>
        <w:jc w:val="both"/>
        <w:rPr>
          <w:lang w:val="en-US"/>
        </w:rPr>
      </w:pPr>
      <w:r w:rsidRPr="009E29BB">
        <w:rPr>
          <w:lang w:val="en-US"/>
        </w:rPr>
        <w:t xml:space="preserve">Radelaar S. // Phys. Stat. Sol. V. 27. P. 63. </w:t>
      </w:r>
    </w:p>
    <w:p w:rsidR="009E29BB" w:rsidRPr="002F0B7E" w:rsidRDefault="009E29BB" w:rsidP="009E29BB">
      <w:pPr>
        <w:spacing w:before="120"/>
        <w:ind w:firstLine="567"/>
        <w:jc w:val="both"/>
      </w:pPr>
      <w:r w:rsidRPr="009E29BB">
        <w:rPr>
          <w:lang w:val="en-US"/>
        </w:rPr>
        <w:t xml:space="preserve">Hafizuddin S., Mohapatra N.C. A first-princip les theory of the strain-effect electric field gradient in cubic metalas duento point defects // J. Phys. </w:t>
      </w:r>
      <w:r w:rsidRPr="002F0B7E">
        <w:t xml:space="preserve">F Met. Phys. 1986. № 1. P. 217-232. </w:t>
      </w:r>
    </w:p>
    <w:p w:rsidR="009E29BB" w:rsidRPr="002F0B7E" w:rsidRDefault="009E29BB" w:rsidP="009E29BB">
      <w:pPr>
        <w:spacing w:before="120"/>
        <w:ind w:firstLine="567"/>
        <w:jc w:val="both"/>
        <w:rPr>
          <w:lang w:val="en-US"/>
        </w:rPr>
      </w:pPr>
      <w:r w:rsidRPr="002F0B7E">
        <w:t xml:space="preserve">Процессы взаимной диффузии в сплавах / Под ред. К.П.Гурова. М.: Наука, 1973. </w:t>
      </w:r>
      <w:r w:rsidRPr="002F0B7E">
        <w:rPr>
          <w:lang w:val="en-US"/>
        </w:rPr>
        <w:t xml:space="preserve">358 </w:t>
      </w:r>
      <w:r w:rsidRPr="002F0B7E">
        <w:t>с</w:t>
      </w:r>
      <w:r w:rsidRPr="002F0B7E">
        <w:rPr>
          <w:lang w:val="en-US"/>
        </w:rPr>
        <w:t xml:space="preserve">. </w:t>
      </w:r>
    </w:p>
    <w:p w:rsidR="009E29BB" w:rsidRPr="002F0B7E" w:rsidRDefault="009E29BB" w:rsidP="009E29BB">
      <w:pPr>
        <w:spacing w:before="120"/>
        <w:ind w:firstLine="567"/>
        <w:jc w:val="both"/>
        <w:rPr>
          <w:lang w:val="en-US"/>
        </w:rPr>
      </w:pPr>
      <w:r w:rsidRPr="002F0B7E">
        <w:rPr>
          <w:lang w:val="en-US"/>
        </w:rPr>
        <w:t xml:space="preserve">Hall P.M., Morabito J.M. A formalism for extracting diffusion coefficient from concentration profiles // Surf. Sci. 1976. V. 54. № 1. P. 79-90. </w:t>
      </w:r>
    </w:p>
    <w:p w:rsidR="009E29BB" w:rsidRPr="002F0B7E" w:rsidRDefault="009E29BB" w:rsidP="009E29BB">
      <w:pPr>
        <w:spacing w:before="120"/>
        <w:ind w:firstLine="567"/>
        <w:jc w:val="both"/>
      </w:pPr>
      <w:r w:rsidRPr="009E29BB">
        <w:rPr>
          <w:lang w:val="en-US"/>
        </w:rPr>
        <w:t xml:space="preserve">Stefanou N., Oswald A., Zeller R., Dedetisch P.H. Charge and magnetization perturbations around impurities in nickel // Phys. </w:t>
      </w:r>
      <w:r w:rsidRPr="002F0B7E">
        <w:t xml:space="preserve">Rev. B. 1987. V. 35. № 13. P. 6911-6922. </w:t>
      </w:r>
    </w:p>
    <w:p w:rsidR="009E29BB" w:rsidRPr="002F0B7E" w:rsidRDefault="009E29BB" w:rsidP="009E29BB">
      <w:pPr>
        <w:spacing w:before="120"/>
        <w:ind w:firstLine="567"/>
        <w:jc w:val="both"/>
      </w:pPr>
      <w:r w:rsidRPr="002F0B7E">
        <w:t>Абрамов В.О., Белоконов А.Н., Гуссейнов А.С., Муллакаев М.С., Ширков А.В. Влияние особенностей электронной и зеренной структуры на характер упрочнения твердых растворов никеля, легированного переходными металлами // Краткие сообщения по физике ФИАН. 1991. № 4. C.</w:t>
      </w:r>
      <w:r>
        <w:t xml:space="preserve"> </w:t>
      </w:r>
      <w:r w:rsidRPr="002F0B7E">
        <w:t>41-45.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9BB"/>
    <w:rsid w:val="00095BA6"/>
    <w:rsid w:val="002F0B7E"/>
    <w:rsid w:val="0031418A"/>
    <w:rsid w:val="003149B1"/>
    <w:rsid w:val="005A2562"/>
    <w:rsid w:val="00946DB5"/>
    <w:rsid w:val="009E29BB"/>
    <w:rsid w:val="00A44D32"/>
    <w:rsid w:val="00B70C80"/>
    <w:rsid w:val="00BE2B11"/>
    <w:rsid w:val="00D439C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C86C8CE0-E302-4B2E-BDFF-61BEDF4D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9B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2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1411</Words>
  <Characters>8043</Characters>
  <Application>Microsoft Office Word</Application>
  <DocSecurity>0</DocSecurity>
  <Lines>67</Lines>
  <Paragraphs>18</Paragraphs>
  <ScaleCrop>false</ScaleCrop>
  <Company>Home</Company>
  <LinksUpToDate>false</LinksUpToDate>
  <CharactersWithSpaces>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диффузии некоторых переходных металлов в сплавах никеля </dc:title>
  <dc:subject/>
  <dc:creator>Alena</dc:creator>
  <cp:keywords/>
  <dc:description/>
  <cp:lastModifiedBy>admin</cp:lastModifiedBy>
  <cp:revision>2</cp:revision>
  <dcterms:created xsi:type="dcterms:W3CDTF">2014-02-16T14:39:00Z</dcterms:created>
  <dcterms:modified xsi:type="dcterms:W3CDTF">2014-02-16T14:39:00Z</dcterms:modified>
</cp:coreProperties>
</file>