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50" w:rsidRDefault="00343450">
      <w:pPr>
        <w:pStyle w:val="a3"/>
        <w:rPr>
          <w:sz w:val="28"/>
        </w:rPr>
      </w:pPr>
      <w:r>
        <w:rPr>
          <w:sz w:val="28"/>
        </w:rPr>
        <w:t>Технологические операции штамповки</w:t>
      </w:r>
    </w:p>
    <w:p w:rsidR="00343450" w:rsidRDefault="00343450">
      <w:pPr>
        <w:pStyle w:val="a3"/>
        <w:rPr>
          <w:sz w:val="28"/>
        </w:rPr>
      </w:pPr>
    </w:p>
    <w:p w:rsidR="00343450" w:rsidRDefault="00343450">
      <w:pPr>
        <w:pStyle w:val="a3"/>
        <w:rPr>
          <w:sz w:val="32"/>
        </w:rPr>
      </w:pPr>
      <w:r>
        <w:rPr>
          <w:sz w:val="32"/>
        </w:rPr>
        <w:t>Горячая штамповка.</w:t>
      </w:r>
    </w:p>
    <w:p w:rsidR="00343450" w:rsidRDefault="00343450">
      <w:pPr>
        <w:pStyle w:val="a4"/>
        <w:spacing w:line="300" w:lineRule="atLeast"/>
        <w:rPr>
          <w:sz w:val="28"/>
        </w:rPr>
      </w:pPr>
      <w:r>
        <w:rPr>
          <w:sz w:val="28"/>
        </w:rPr>
        <w:t>При горячей штамповке в качестве штамповочных агрегатов применяются штамповочные молоты, кривошипные горячештамповочные прессы, горизонтально-ковочные машины с вертикальными горизонтальным разъемами, ковочные вальцы, раскаточные машины и т.д. Каждый из перечисленных агрегатов обладает своими особенностями, требующими тех или иных конструктивных изменений средств автоматизации.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Процессы горячей штамповки, осуществляемые на перечисленном оборудовании, состоят, как правило, из нескольких переходов (операций), располагаемых в определенной последовательности. Изделия могут перемещаться в горизонтальной и вертикальной плоскостях, а на отдельных операциях еще дополнительно и вокруг своей оси. При применении некоторых машин не удается обеспечить условия поточности. Например, подкатку заготовок на одноклетьевых ковочных вальцах, штамповку на горячештамповочных прессах и др. Некоторые виды штамповочных операций осуществляются с удерживанием заготовки в процессе ее формоизменения.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>Все перечисленное значительно затрудняет разработку универсальных средств автоматизации, которые, как правило, используются только для определенных видов оборудования, а чаще для конкретного технологического процесса.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условиях автоматизации процессов горячей штамповки особенно важно, чтобы разработка технологии, конструирование средств автоматизации, усовершенствование отдельных узлов оборудования (в первую очередь выталкивателей) проводились совместно, т.е. обязательно выполнялись бы общие требования автоматизации. 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278"/>
        <w:jc w:val="both"/>
        <w:rPr>
          <w:sz w:val="28"/>
          <w:szCs w:val="22"/>
        </w:rPr>
      </w:pPr>
      <w:r>
        <w:rPr>
          <w:sz w:val="28"/>
          <w:szCs w:val="22"/>
        </w:rPr>
        <w:t>Эффективность автоматизации в условиях горячей штамповки определяется в первую очередь рациональностью выбора штамповочного оборудования. Например, применение штамповочного молота не исключает возможности использования средств автоматизации, однако из-за ударных и вибрационных нагрузок, сопровождающих процесс формоизменения, средства автоматизации приходится устанавливать около молота на самостоятельном основании. При этом возникают дополнительные трудности, связанные с обеспечением устойчивой соосности между ручьями инструмента и захватного органа средств автоматизации, т.е. с обеспечением точности подачи.</w:t>
      </w:r>
    </w:p>
    <w:p w:rsidR="00343450" w:rsidRDefault="00343450">
      <w:pPr>
        <w:widowControl w:val="0"/>
        <w:tabs>
          <w:tab w:val="left" w:pos="0"/>
        </w:tabs>
        <w:autoSpaceDE w:val="0"/>
        <w:autoSpaceDN w:val="0"/>
        <w:adjustRightInd w:val="0"/>
        <w:spacing w:line="300" w:lineRule="atLeast"/>
        <w:jc w:val="both"/>
        <w:rPr>
          <w:sz w:val="28"/>
          <w:szCs w:val="22"/>
        </w:rPr>
      </w:pPr>
      <w:r>
        <w:rPr>
          <w:sz w:val="28"/>
          <w:szCs w:val="22"/>
        </w:rPr>
        <w:tab/>
        <w:t>Выше говорилось о трудностях при автоматизации ковочных вальцев с возвратно-поступательным движением заготовок. Если использовать многоклетьевые ковочные вальцы с прямоточным движением заготовки, то для автоматизации можно применить простейшее толкающее устройство, вводящее заготовку в зону действия валков.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Схема автоматизации трехклетьевых вальцев показана на рисунке. Рабочие клети </w:t>
      </w:r>
      <w:r>
        <w:rPr>
          <w:sz w:val="28"/>
          <w:szCs w:val="22"/>
          <w:lang w:val="en-US"/>
        </w:rPr>
        <w:t>I</w:t>
      </w:r>
      <w:r>
        <w:rPr>
          <w:sz w:val="28"/>
          <w:szCs w:val="22"/>
        </w:rPr>
        <w:t xml:space="preserve"> - </w:t>
      </w:r>
      <w:r>
        <w:rPr>
          <w:sz w:val="28"/>
          <w:szCs w:val="22"/>
          <w:lang w:val="en-US"/>
        </w:rPr>
        <w:t>III</w:t>
      </w:r>
      <w:r>
        <w:rPr>
          <w:sz w:val="28"/>
          <w:szCs w:val="22"/>
        </w:rPr>
        <w:t xml:space="preserve"> смонтированы на общей плите 8 и имеют привод от </w:t>
      </w:r>
      <w:r>
        <w:rPr>
          <w:sz w:val="28"/>
          <w:szCs w:val="22"/>
        </w:rPr>
        <w:lastRenderedPageBreak/>
        <w:t>общего шлицевого вала 6. В каждой клети есть зубчатый перебор для привода вальцев и радиальная регулировка валков. Расстояние между рабочими клетями может регулироваться в зависимости от длины вальцуемой заготовки. На валу 6 расположены фрикционные муфта 1 и тормоз 7. В верхней части рабочих клетей закреплена направляющая 3 для толкающего подающего устройства 4 с откидным захватным органом 5 толкающего типа, имеющим электрический привод. Между рабочими клетями установлены направляющие лотки 2, по которым перемещается заготовка от одной клети к другой.</w:t>
      </w:r>
    </w:p>
    <w:p w:rsidR="00343450" w:rsidRDefault="00B311F7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  <w:r>
        <w:rPr>
          <w:noProof/>
          <w:sz w:val="2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pt;margin-top:5.85pt;width:409.2pt;height:257.1pt;z-index:251657216" stroked="f">
            <v:textbox style="mso-next-textbox:#_x0000_s1026">
              <w:txbxContent>
                <w:p w:rsidR="00343450" w:rsidRDefault="00B311F7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4.5pt;height:249.7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21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45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45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45"/>
        <w:jc w:val="both"/>
        <w:rPr>
          <w:sz w:val="28"/>
          <w:szCs w:val="22"/>
        </w:rPr>
      </w:pPr>
      <w:r>
        <w:rPr>
          <w:sz w:val="28"/>
          <w:szCs w:val="22"/>
        </w:rPr>
        <w:t>Нагретая заготовка подается к рабочей клети по лотку непосредственно от нагревательного устройства. Заготовка, касаясь электрического контакта, включает электродвигатель привода подающего устройства 4. Захват 5 перемещает заготовку до упора, расположенного на инструменте первой пары вальцев. Как только достигается правильное положение заготовки, вальцы автоматически включаются, заготовка деформируется и вальцы после одного оборота останавливаются. Подающее устройство 4 вновь толкает заготовку к следующей паре вальцев, рабочий цикл повторяется.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50"/>
        <w:jc w:val="both"/>
        <w:rPr>
          <w:sz w:val="28"/>
          <w:szCs w:val="22"/>
        </w:rPr>
      </w:pPr>
      <w:r>
        <w:rPr>
          <w:sz w:val="28"/>
          <w:szCs w:val="22"/>
        </w:rPr>
        <w:t>После окончания рабочего цикла подающее устройство 4 с отведенным в сторону захватом 5 возвращается в исходное положение для подачи следующей заготовки. Если при подаче заготовки возникают какие-либо неполадки, то приводные катки устройства 4 проскальзывают по направляющим 3.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45"/>
        <w:jc w:val="both"/>
        <w:rPr>
          <w:sz w:val="28"/>
          <w:szCs w:val="22"/>
        </w:rPr>
      </w:pPr>
      <w:r>
        <w:rPr>
          <w:sz w:val="28"/>
          <w:szCs w:val="22"/>
        </w:rPr>
        <w:t>Возможности автоматизации процессов горячей штамповки расширяются при применении кривошипных горячештамповочных прессов, особенно с дезаксиальным расположением оси кривошипного вала относительно оси ползуна. На таких прессах при расположении ручьев штампа перпендикулярно оси кривошипного вала удается избежать нарушения поточности, а, следовательно, появляется возможность запроектировать более надежные и простые средства автоматизации.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36"/>
        <w:jc w:val="both"/>
        <w:rPr>
          <w:sz w:val="28"/>
          <w:szCs w:val="22"/>
        </w:rPr>
      </w:pPr>
      <w:r>
        <w:rPr>
          <w:sz w:val="28"/>
          <w:szCs w:val="22"/>
        </w:rPr>
        <w:t>Из рассмотрения структурных схем видно, что полностью автоматизированные машины оснащаются следующими средствами автоматизации: питающим (которое по отношению к предыдущей машине может выполнять роль удаляющего устройства), подающим, передающим и удаляющим устройствами.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331"/>
        <w:jc w:val="both"/>
        <w:rPr>
          <w:sz w:val="28"/>
          <w:szCs w:val="22"/>
        </w:rPr>
      </w:pPr>
      <w:r>
        <w:rPr>
          <w:sz w:val="28"/>
          <w:szCs w:val="22"/>
        </w:rPr>
        <w:t>На, участках штамповки применяются те же конструкции питающих и удаляющих устройств, что и на участках нагрева, т. е. транспортеры, лотки и механические руки. Конструкции подающих и передающих устройств во многом зависят от типа штамповочного</w:t>
      </w:r>
      <w:r>
        <w:rPr>
          <w:sz w:val="22"/>
          <w:szCs w:val="22"/>
        </w:rPr>
        <w:t xml:space="preserve"> </w:t>
      </w:r>
      <w:r>
        <w:rPr>
          <w:sz w:val="28"/>
          <w:szCs w:val="22"/>
        </w:rPr>
        <w:t>агрегата. Применительно к горячей штамповке различают следующие их разновидности: толкающие подачи, подъемники, револьверные и грейферные подачи, механические руки и манипуляторы.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16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16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jc w:val="center"/>
        <w:rPr>
          <w:sz w:val="32"/>
          <w:szCs w:val="16"/>
        </w:rPr>
      </w:pPr>
      <w:r>
        <w:rPr>
          <w:sz w:val="32"/>
          <w:szCs w:val="16"/>
        </w:rPr>
        <w:t>Холодная штамповка.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16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sz w:val="28"/>
          <w:szCs w:val="42"/>
        </w:rPr>
        <w:t>Н</w:t>
      </w:r>
      <w:r>
        <w:rPr>
          <w:sz w:val="28"/>
          <w:szCs w:val="20"/>
        </w:rPr>
        <w:t xml:space="preserve">аряду с </w:t>
      </w:r>
      <w:r>
        <w:rPr>
          <w:sz w:val="28"/>
          <w:szCs w:val="22"/>
        </w:rPr>
        <w:t xml:space="preserve">заготовками </w:t>
      </w:r>
      <w:r>
        <w:rPr>
          <w:sz w:val="28"/>
          <w:szCs w:val="18"/>
        </w:rPr>
        <w:t xml:space="preserve">из непрерывного материала </w:t>
      </w:r>
      <w:r>
        <w:rPr>
          <w:sz w:val="28"/>
          <w:szCs w:val="22"/>
        </w:rPr>
        <w:t xml:space="preserve">в </w:t>
      </w:r>
      <w:r>
        <w:rPr>
          <w:sz w:val="28"/>
          <w:szCs w:val="18"/>
        </w:rPr>
        <w:t>кузнеч</w:t>
      </w:r>
      <w:r>
        <w:rPr>
          <w:sz w:val="28"/>
          <w:szCs w:val="16"/>
        </w:rPr>
        <w:t xml:space="preserve">но-штамповочном производстве изделия часто штампуются </w:t>
      </w:r>
      <w:r>
        <w:rPr>
          <w:sz w:val="28"/>
          <w:szCs w:val="20"/>
        </w:rPr>
        <w:t xml:space="preserve">из </w:t>
      </w:r>
      <w:r>
        <w:rPr>
          <w:sz w:val="28"/>
          <w:szCs w:val="18"/>
        </w:rPr>
        <w:t xml:space="preserve">штучной листовой и объемной заготовки. Многообразие способов </w:t>
      </w:r>
      <w:r>
        <w:rPr>
          <w:sz w:val="28"/>
          <w:szCs w:val="22"/>
        </w:rPr>
        <w:t xml:space="preserve">и </w:t>
      </w:r>
      <w:r>
        <w:rPr>
          <w:sz w:val="28"/>
          <w:szCs w:val="18"/>
        </w:rPr>
        <w:t xml:space="preserve">видов штамповки, особенно из штучной заготовки, когда контуры </w:t>
      </w:r>
      <w:r>
        <w:rPr>
          <w:sz w:val="28"/>
          <w:szCs w:val="20"/>
        </w:rPr>
        <w:t xml:space="preserve">последней соответствуют особенностям формы изделия, позволяет получать внешние и внутренние формы (контуры), которые по </w:t>
      </w:r>
      <w:r>
        <w:rPr>
          <w:sz w:val="28"/>
          <w:szCs w:val="22"/>
        </w:rPr>
        <w:t xml:space="preserve">своему разнообразию не уступают изделиям, получаемым </w:t>
      </w:r>
      <w:r>
        <w:rPr>
          <w:sz w:val="28"/>
          <w:szCs w:val="18"/>
        </w:rPr>
        <w:t xml:space="preserve">другими </w:t>
      </w:r>
      <w:r>
        <w:rPr>
          <w:sz w:val="28"/>
          <w:szCs w:val="22"/>
        </w:rPr>
        <w:t>методами (литьем, резанием), но значительно превосходят их по производительности, экономии металла, снижению себестоимости и возможностям автоматизации.</w:t>
      </w:r>
    </w:p>
    <w:p w:rsidR="00343450" w:rsidRDefault="00B311F7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noProof/>
          <w:sz w:val="20"/>
          <w:szCs w:val="22"/>
        </w:rPr>
        <w:pict>
          <v:shape id="_x0000_s1027" type="#_x0000_t202" style="position:absolute;left:0;text-align:left;margin-left:24pt;margin-top:5.9pt;width:427.2pt;height:237.05pt;z-index:251658240" stroked="f">
            <v:textbox style="mso-next-textbox:#_x0000_s1027">
              <w:txbxContent>
                <w:p w:rsidR="00343450" w:rsidRDefault="00B311F7">
                  <w:r>
                    <w:pict>
                      <v:shape id="_x0000_i1028" type="#_x0000_t75" style="width:413.25pt;height:230.2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Особенности технологических процессов штамповки из штучных заготовок вызывают </w:t>
      </w:r>
      <w:r>
        <w:rPr>
          <w:sz w:val="28"/>
        </w:rPr>
        <w:t xml:space="preserve">необходимость осуществления непрерывно </w:t>
      </w:r>
      <w:r>
        <w:rPr>
          <w:sz w:val="28"/>
          <w:szCs w:val="22"/>
        </w:rPr>
        <w:t>протекающего процесса ориентации заготовок и периодичности подачи их в рабочую зону технологического агрегата.</w:t>
      </w:r>
    </w:p>
    <w:p w:rsidR="00343450" w:rsidRDefault="00343450">
      <w:pPr>
        <w:widowControl w:val="0"/>
        <w:autoSpaceDE w:val="0"/>
        <w:autoSpaceDN w:val="0"/>
        <w:adjustRightInd w:val="0"/>
        <w:spacing w:line="300" w:lineRule="atLea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sz w:val="28"/>
          <w:szCs w:val="22"/>
        </w:rPr>
        <w:t>На рисунке</w:t>
      </w:r>
      <w:r>
        <w:rPr>
          <w:b/>
          <w:bCs/>
          <w:sz w:val="28"/>
          <w:szCs w:val="22"/>
        </w:rPr>
        <w:t xml:space="preserve"> </w:t>
      </w:r>
      <w:r>
        <w:rPr>
          <w:sz w:val="28"/>
          <w:szCs w:val="18"/>
        </w:rPr>
        <w:t>показана схема автоматического участка штамповки шайб (пробивка отверстия). Заготовки (кружки) навалом</w:t>
      </w:r>
      <w:r>
        <w:rPr>
          <w:sz w:val="28"/>
          <w:szCs w:val="30"/>
        </w:rPr>
        <w:t xml:space="preserve"> </w:t>
      </w:r>
      <w:r>
        <w:rPr>
          <w:sz w:val="28"/>
          <w:szCs w:val="22"/>
        </w:rPr>
        <w:t>засыпаются в бункер 1, ориентируются в нем и по лотку 2 подаются в специальный накопитель 3. Из накопителя подающее устройство 4 шиберного типа подает заготовки непосредственно на рабочую позицию в штамп 8, где осуществляется пробивка отверстия. Деталь после пробивки остается на пуансоне и после ее специальным съемником выносится толкателем 5 на лоток 6</w:t>
      </w:r>
      <w:r>
        <w:rPr>
          <w:i/>
          <w:iCs/>
          <w:sz w:val="28"/>
          <w:szCs w:val="22"/>
        </w:rPr>
        <w:t xml:space="preserve"> </w:t>
      </w:r>
      <w:r>
        <w:rPr>
          <w:sz w:val="28"/>
          <w:szCs w:val="22"/>
        </w:rPr>
        <w:t>и попадает в стапелирующее устройство 7. Отходы (просечки) специальным транспортером 9 выносятся из рабочей зоны пресса.</w:t>
      </w:r>
      <w:bookmarkStart w:id="0" w:name="_GoBack"/>
      <w:bookmarkEnd w:id="0"/>
    </w:p>
    <w:sectPr w:rsidR="00343450">
      <w:headerReference w:type="default" r:id="rId8"/>
      <w:pgSz w:w="11907" w:h="16840" w:code="9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450" w:rsidRDefault="00343450">
      <w:r>
        <w:separator/>
      </w:r>
    </w:p>
  </w:endnote>
  <w:endnote w:type="continuationSeparator" w:id="0">
    <w:p w:rsidR="00343450" w:rsidRDefault="0034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450" w:rsidRDefault="00343450">
      <w:r>
        <w:separator/>
      </w:r>
    </w:p>
  </w:footnote>
  <w:footnote w:type="continuationSeparator" w:id="0">
    <w:p w:rsidR="00343450" w:rsidRDefault="0034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50" w:rsidRDefault="00B311F7">
    <w:pPr>
      <w:pStyle w:val="a5"/>
    </w:pPr>
    <w:r>
      <w:rPr>
        <w:noProof/>
        <w:sz w:val="20"/>
      </w:rPr>
      <w:pict>
        <v:rect id="_x0000_s2049" style="position:absolute;margin-left:-24pt;margin-top:-20.8pt;width:517.85pt;height:802.8pt;z-index:251657728" filled="f" strokeweight="2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E18"/>
    <w:rsid w:val="003330C8"/>
    <w:rsid w:val="00343450"/>
    <w:rsid w:val="00832E18"/>
    <w:rsid w:val="00B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93C578A-93A4-4987-826D-6CF59CA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widowControl w:val="0"/>
      <w:autoSpaceDE w:val="0"/>
      <w:autoSpaceDN w:val="0"/>
      <w:adjustRightInd w:val="0"/>
      <w:spacing w:line="350" w:lineRule="atLeast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semiHidden/>
    <w:pPr>
      <w:widowControl w:val="0"/>
      <w:autoSpaceDE w:val="0"/>
      <w:autoSpaceDN w:val="0"/>
      <w:adjustRightInd w:val="0"/>
      <w:spacing w:before="139" w:line="211" w:lineRule="atLeast"/>
      <w:ind w:firstLine="567"/>
      <w:jc w:val="both"/>
    </w:pPr>
    <w:rPr>
      <w:sz w:val="22"/>
      <w:szCs w:val="22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admin</cp:lastModifiedBy>
  <cp:revision>2</cp:revision>
  <dcterms:created xsi:type="dcterms:W3CDTF">2014-02-08T01:40:00Z</dcterms:created>
  <dcterms:modified xsi:type="dcterms:W3CDTF">2014-02-08T01:40:00Z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