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C0B" w:rsidRDefault="00252C0B">
      <w:pPr>
        <w:pStyle w:val="a6"/>
        <w:spacing w:line="480" w:lineRule="auto"/>
        <w:ind w:firstLine="708"/>
        <w:jc w:val="center"/>
        <w:rPr>
          <w:b/>
          <w:color w:val="000000"/>
          <w:sz w:val="32"/>
          <w:szCs w:val="72"/>
        </w:rPr>
      </w:pPr>
    </w:p>
    <w:p w:rsidR="006E00E2" w:rsidRDefault="006E00E2">
      <w:pPr>
        <w:pStyle w:val="a6"/>
        <w:spacing w:line="480" w:lineRule="auto"/>
        <w:ind w:firstLine="708"/>
        <w:jc w:val="center"/>
        <w:rPr>
          <w:b/>
          <w:color w:val="000000"/>
          <w:sz w:val="32"/>
          <w:szCs w:val="72"/>
        </w:rPr>
      </w:pPr>
      <w:r>
        <w:rPr>
          <w:b/>
          <w:color w:val="000000"/>
          <w:sz w:val="32"/>
          <w:szCs w:val="72"/>
        </w:rPr>
        <w:t>Содержание:</w:t>
      </w:r>
    </w:p>
    <w:p w:rsidR="006E00E2" w:rsidRDefault="006E00E2">
      <w:pPr>
        <w:pStyle w:val="a6"/>
        <w:numPr>
          <w:ilvl w:val="0"/>
          <w:numId w:val="3"/>
        </w:numPr>
        <w:spacing w:line="480" w:lineRule="auto"/>
        <w:rPr>
          <w:bCs/>
          <w:color w:val="000000"/>
          <w:sz w:val="32"/>
          <w:szCs w:val="72"/>
        </w:rPr>
      </w:pPr>
      <w:r>
        <w:rPr>
          <w:bCs/>
          <w:color w:val="000000"/>
          <w:sz w:val="32"/>
          <w:szCs w:val="72"/>
        </w:rPr>
        <w:t>Введение.</w:t>
      </w:r>
    </w:p>
    <w:p w:rsidR="006E00E2" w:rsidRDefault="006E00E2">
      <w:pPr>
        <w:pStyle w:val="a6"/>
        <w:numPr>
          <w:ilvl w:val="0"/>
          <w:numId w:val="3"/>
        </w:numPr>
        <w:spacing w:line="480" w:lineRule="auto"/>
        <w:rPr>
          <w:bCs/>
          <w:color w:val="000000"/>
          <w:sz w:val="32"/>
          <w:szCs w:val="72"/>
        </w:rPr>
      </w:pPr>
      <w:r>
        <w:rPr>
          <w:bCs/>
          <w:color w:val="000000"/>
          <w:sz w:val="32"/>
          <w:szCs w:val="72"/>
        </w:rPr>
        <w:t>Из истории Туймазинского района.</w:t>
      </w:r>
    </w:p>
    <w:p w:rsidR="006E00E2" w:rsidRDefault="006E00E2">
      <w:pPr>
        <w:pStyle w:val="a6"/>
        <w:numPr>
          <w:ilvl w:val="0"/>
          <w:numId w:val="3"/>
        </w:numPr>
        <w:spacing w:line="480" w:lineRule="auto"/>
        <w:rPr>
          <w:bCs/>
          <w:color w:val="000000"/>
          <w:sz w:val="32"/>
          <w:szCs w:val="72"/>
        </w:rPr>
      </w:pPr>
      <w:r>
        <w:rPr>
          <w:bCs/>
          <w:color w:val="000000"/>
          <w:sz w:val="32"/>
          <w:szCs w:val="72"/>
        </w:rPr>
        <w:t>Агрономические руды Туймазинского района.</w:t>
      </w:r>
    </w:p>
    <w:p w:rsidR="006E00E2" w:rsidRDefault="006E00E2">
      <w:pPr>
        <w:pStyle w:val="a6"/>
        <w:numPr>
          <w:ilvl w:val="0"/>
          <w:numId w:val="3"/>
        </w:numPr>
        <w:spacing w:line="480" w:lineRule="auto"/>
        <w:rPr>
          <w:bCs/>
          <w:color w:val="000000"/>
          <w:sz w:val="32"/>
          <w:szCs w:val="72"/>
        </w:rPr>
      </w:pPr>
      <w:r>
        <w:rPr>
          <w:bCs/>
          <w:color w:val="000000"/>
          <w:sz w:val="32"/>
          <w:szCs w:val="72"/>
        </w:rPr>
        <w:t>Перспективы сохранения и использования природных ресурсов.</w:t>
      </w:r>
    </w:p>
    <w:p w:rsidR="006E00E2" w:rsidRDefault="006E00E2">
      <w:pPr>
        <w:pStyle w:val="a6"/>
        <w:numPr>
          <w:ilvl w:val="0"/>
          <w:numId w:val="3"/>
        </w:numPr>
        <w:spacing w:line="480" w:lineRule="auto"/>
        <w:rPr>
          <w:bCs/>
          <w:color w:val="000000"/>
          <w:sz w:val="32"/>
          <w:szCs w:val="72"/>
        </w:rPr>
      </w:pPr>
      <w:r>
        <w:rPr>
          <w:bCs/>
          <w:color w:val="000000"/>
          <w:sz w:val="32"/>
          <w:szCs w:val="72"/>
        </w:rPr>
        <w:t>Общая характеристика Территории города Туймазы.</w:t>
      </w:r>
    </w:p>
    <w:p w:rsidR="006E00E2" w:rsidRDefault="006E00E2">
      <w:pPr>
        <w:pStyle w:val="a6"/>
        <w:numPr>
          <w:ilvl w:val="0"/>
          <w:numId w:val="3"/>
        </w:numPr>
        <w:spacing w:line="480" w:lineRule="auto"/>
        <w:rPr>
          <w:bCs/>
          <w:color w:val="000000"/>
          <w:sz w:val="32"/>
          <w:szCs w:val="72"/>
        </w:rPr>
      </w:pPr>
      <w:r>
        <w:rPr>
          <w:bCs/>
          <w:color w:val="000000"/>
          <w:sz w:val="32"/>
          <w:szCs w:val="72"/>
        </w:rPr>
        <w:t>Туймазы сегодня.</w:t>
      </w:r>
    </w:p>
    <w:p w:rsidR="006E00E2" w:rsidRDefault="006E00E2">
      <w:pPr>
        <w:pStyle w:val="a6"/>
        <w:numPr>
          <w:ilvl w:val="0"/>
          <w:numId w:val="3"/>
        </w:numPr>
        <w:spacing w:line="480" w:lineRule="auto"/>
        <w:rPr>
          <w:bCs/>
          <w:color w:val="000000"/>
          <w:sz w:val="32"/>
          <w:szCs w:val="72"/>
        </w:rPr>
      </w:pPr>
      <w:r>
        <w:rPr>
          <w:bCs/>
          <w:color w:val="000000"/>
          <w:sz w:val="32"/>
          <w:szCs w:val="72"/>
        </w:rPr>
        <w:t>Леса туймазинского района.</w:t>
      </w:r>
    </w:p>
    <w:p w:rsidR="006E00E2" w:rsidRDefault="006E00E2">
      <w:pPr>
        <w:pStyle w:val="a6"/>
        <w:numPr>
          <w:ilvl w:val="0"/>
          <w:numId w:val="3"/>
        </w:numPr>
        <w:spacing w:line="480" w:lineRule="auto"/>
        <w:rPr>
          <w:bCs/>
          <w:color w:val="000000"/>
          <w:sz w:val="32"/>
          <w:szCs w:val="72"/>
        </w:rPr>
      </w:pPr>
      <w:r>
        <w:rPr>
          <w:bCs/>
          <w:color w:val="000000"/>
          <w:sz w:val="32"/>
          <w:szCs w:val="72"/>
        </w:rPr>
        <w:t>Заключение.</w:t>
      </w:r>
    </w:p>
    <w:p w:rsidR="006E00E2" w:rsidRDefault="006E00E2">
      <w:pPr>
        <w:pStyle w:val="a6"/>
        <w:numPr>
          <w:ilvl w:val="0"/>
          <w:numId w:val="3"/>
        </w:numPr>
        <w:spacing w:line="480" w:lineRule="auto"/>
        <w:rPr>
          <w:bCs/>
          <w:color w:val="000000"/>
          <w:sz w:val="32"/>
          <w:szCs w:val="72"/>
        </w:rPr>
      </w:pPr>
      <w:r>
        <w:rPr>
          <w:bCs/>
          <w:color w:val="000000"/>
          <w:sz w:val="32"/>
          <w:szCs w:val="72"/>
        </w:rPr>
        <w:t>Список использованной литературы.</w:t>
      </w: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p>
    <w:p w:rsidR="006E00E2" w:rsidRDefault="006E00E2">
      <w:pPr>
        <w:pStyle w:val="a6"/>
        <w:spacing w:line="480" w:lineRule="auto"/>
        <w:ind w:firstLine="708"/>
        <w:jc w:val="center"/>
        <w:rPr>
          <w:b/>
          <w:color w:val="000000"/>
          <w:sz w:val="30"/>
          <w:szCs w:val="72"/>
        </w:rPr>
      </w:pPr>
      <w:r>
        <w:rPr>
          <w:b/>
          <w:color w:val="000000"/>
          <w:sz w:val="30"/>
          <w:szCs w:val="72"/>
        </w:rPr>
        <w:t>Введение</w:t>
      </w:r>
    </w:p>
    <w:p w:rsidR="006E00E2" w:rsidRDefault="006E00E2">
      <w:pPr>
        <w:pStyle w:val="a6"/>
        <w:spacing w:line="480" w:lineRule="auto"/>
        <w:ind w:firstLine="709"/>
        <w:rPr>
          <w:color w:val="000000"/>
          <w:sz w:val="30"/>
        </w:rPr>
      </w:pPr>
      <w:r>
        <w:rPr>
          <w:color w:val="000000"/>
          <w:sz w:val="30"/>
        </w:rPr>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как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 </w:t>
      </w:r>
    </w:p>
    <w:p w:rsidR="006E00E2" w:rsidRDefault="006E00E2">
      <w:pPr>
        <w:spacing w:line="480" w:lineRule="auto"/>
        <w:ind w:firstLine="709"/>
        <w:jc w:val="both"/>
        <w:rPr>
          <w:color w:val="000000"/>
          <w:sz w:val="30"/>
          <w:szCs w:val="28"/>
        </w:rPr>
      </w:pPr>
      <w:r>
        <w:rPr>
          <w:color w:val="000000"/>
          <w:sz w:val="30"/>
          <w:szCs w:val="28"/>
        </w:rPr>
        <w:t xml:space="preserve">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1/5 его общей поверхности. Нефтяное загрязнение таких размеров может вызвать существенные нарушения газо-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 </w:t>
      </w:r>
    </w:p>
    <w:p w:rsidR="006E00E2" w:rsidRDefault="006E00E2">
      <w:pPr>
        <w:spacing w:line="480" w:lineRule="auto"/>
        <w:ind w:firstLine="709"/>
        <w:jc w:val="both"/>
        <w:rPr>
          <w:color w:val="000000"/>
          <w:sz w:val="30"/>
          <w:szCs w:val="28"/>
        </w:rPr>
      </w:pPr>
    </w:p>
    <w:p w:rsidR="006E00E2" w:rsidRDefault="006E00E2">
      <w:pPr>
        <w:spacing w:line="480" w:lineRule="auto"/>
        <w:ind w:firstLine="709"/>
        <w:jc w:val="both"/>
        <w:rPr>
          <w:color w:val="000000"/>
          <w:sz w:val="30"/>
          <w:szCs w:val="28"/>
        </w:rPr>
      </w:pPr>
    </w:p>
    <w:p w:rsidR="006E00E2" w:rsidRDefault="006E00E2">
      <w:pPr>
        <w:pStyle w:val="a5"/>
        <w:spacing w:line="480" w:lineRule="auto"/>
        <w:jc w:val="center"/>
        <w:rPr>
          <w:rFonts w:ascii="Times New Roman" w:eastAsia="MS Mincho" w:hAnsi="Times New Roman"/>
          <w:b/>
          <w:sz w:val="30"/>
        </w:rPr>
      </w:pPr>
      <w:r>
        <w:rPr>
          <w:rFonts w:ascii="Times New Roman" w:eastAsia="MS Mincho" w:hAnsi="Times New Roman"/>
          <w:b/>
          <w:sz w:val="30"/>
        </w:rPr>
        <w:t>Из истории Туймазинского района</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Туймазинский район находится на западе Республики                   Башкортостан, граничит с Республикой Татарстан. Район  образован в 1930 году. Площадь района — 2364 кв. км, плотность  населения — 13 человек на 1 кв.км. В 112 сельских населенных  пунктах в 1995 г. проживало 30,3 тыс. человек (в 1939 г. в 98   населенных пунктах — 53460, в 1970 г. — 143 — 47400, 1979 г. —119 — 38800, в 1989 г. в 109 селениях проживало 30600 чел.). Как и во всех районах Республики Башкортостан, наблюдается тенденция уменьшения  численности населения. Преобладают башкиры, татары, русские.</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Туймазинский район является одним из экономически развитых                   регионов республики. На территории района расположены города                   Туймазы (95 тыс. чел.), Октябрьский (109,4 тыс. чел,), поселки                   Кандры (11,8 тыс. чел.), Серафимовский (10,4 тыс.),  Субханкулово (5,5 тыс.) и Нижнетроицкий (4,1 тыс.). Большой удельный вес городского населения (236,3 тыс. чел., что в 7,8  раза превосходит численность сельского населения) является одним из ведущих факторов ассимиляции башкир в годы советской   власти. Коренные жители территории Туймазинского района,   расположенной на западной границе исторического Башкортостана, подвергались многовековому и интенсивному этнодемографическому воздействию со стороны пришлых нерусских народов Среднего  Поволжья. Коренными жителями Туймазинского района были башкиры     родо-племенных подразделений кыр-елан, канлы, байлар, киргиз,  кубау. Однако основателями многих деревень вместе с ними  выступали башкиры-припущенники, потерявшие свои вотчинные земли в бассейнах рек Степной Зай, Шишма, Минзаля и засевшие  на вотчинных владениях кыр-еланских, канлинских и киргизских   башкир.  Башкирами рода кыр-елан в XV—XVIII вв. были основаны деревни   Карат, Какрыбаш, Максют, Карамалы-Валит (Гафур), Байракатуба,  Япрык, Тюменяк, Исмаил, Уязытамак, Верхние Бишинды, Карамалы-Тамак (Тимер). Канлинцы основали деревни Тюпкильды,  Урмекей, Кандрыкуль, Кандры-Кутуй, Букай (Булат). Башкирами   рода кубау были основаны деревни Сайран, Старый Арсланбек, в  начале XX в. несколько семей этой деревни переселились на  новые места и основали д. Новый Арсланбек. Башкиры киргизского     рода основали деревни Аблай, Тукмак-Каран и Бятки.</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XVII—XVIII вв. к башкирам-вотчинникам кыр-еланского рода   стали подселяться тептяри из башкир и татар. Так, в д.еревне Япрык в    1742 г. её житель Юлуш Япрыков припускал башкир-припущенников   Байлярской волости Мензелинского уезда. Кыр-еланцы в 1739 г. составили договорную запись о припуске в д. Байракатуба     тептярей из башкир Тамьянской волости, жители деревни  Карамалы-Валит (Гафур) припускали на свои вотчинные владения  тептярей из башкир д.Мусино Юрматинской волости (ныне  Мелеузовский район). Припущенниками-башкирами в 1723 г. была    основана д.Нуркей. Договорная запись подписана Нуркеем   Заитовым. Жители д. Верхние Бишинды в 1755 г. уступили часть своих вотчинных земель башкирам-припущенникам из Айлинской  волости Троицкого уезда и Енейской волости Мензелинского  уезда. Припущенниками-башкирами была основана д.Нижние   Бишинды. Башкиры д.Тугызлы Айлинской волости в 1780—1786  гг.основали д.Балтай. В 1760 г. бишиндинцы припустили еще одну      группу тептярей из башкир, которые основали д.Каран-Бишинды.  Башкирами-припущенниками была основана (до 1755 г.) д.Карамалы-Губей. Тамьянские башкиры Бузулукского уезда в 1736                   г. основали д. Татар-Улкан. На вотчинных землях кыр-еланцев в                   разное время засели башкиры-припущенники из западных и   юго-западных племен и основали деревни Тукай (1765 г.),  Аднагул (1783 г.), Верхний Сардык (1759 г.), Нижний Сардык  (1713 г.), Агиртамак (1701 г.), Райман (1784 г.), Старые Кандры (1716 г.). На вотчинных землях канлинских башкир   припущенники основали д.Ермухамет (1738 г.), Бикмет (1760 г.),  Туктагул (1752 г.), Метевтамак (1714 г.), Ермунча, Бишкурай. Известны имена основателей некоторых деревень: Райман                   Рахманкулов (д. Райман), Аднагул (д. Аднагул), Субхангул (д.                  Субханкул), Арсланбек (Старый Арсланбек), Нуркей Заитов (д.                  Нуркей), Тюменяк Кудайметев и его сыновья Баязит, Бикташ и                   Давлет (д. Тюменяк), Усман Бардыбаев и Кулай Тенкеев (д.                  Максют), Япрык и его сын Юлуш (д. Япрык).     Ряд деревень возник в результате переселения нескольких семей    из старых деревень на новые места. Так, выходцы из д. Аднагул еще в XVII в. основали д.Субханкул, а выходцы из Субханкула в   1816 г. — д.Зигитяк. Переселенцы из д.Старый Арсланбек в 1905—1919 гг. основали Новый Арсланбек. В 1920 г. выходцы из   Верхних Бишиндов основали д. Новые Бишинды. Вслед за тептярами из башкир западных и юго-западных племен на                   вотчинные земли стали заселяться нерусские народы Среднего                   Поволжья, преимущественно ясачные тептяри, чуваши, марийцы,                  служилые татары. Характерно, что тептяри из татар и других                   нерусских пришлых народов заселялись в башкирских деревнях, не                   основывая своих населенных пунктов. Совместное проживание                   способствовало их взаимной интеграции. Тептяри из татар вместе с башкирами несли пограничную службу, платили ясак, постепенно                   приобретали вотчинные права владения землей. Припущенники были                   заинтересованы в приобретении прав вотчинных владельцев и                   привилегий служилого сословия башкир. Поэтому они охотно                   принимали себе сословное положение башкир. Политика царского                   правительства по отношению к башкирам, мишарям и тептярам как                   единому военно-служилому сословию способствовала реализации                   этих стремлений. Материалы переписей конца XIX — начала XX вв.                  подтверждают факты полного слияния пришлых народов с башкирами.                  Однако постоянный поток пришлого татарского населения привел к                   численному превосходству последнего над коренными жителями                   района, что обуславливало деформацию башкирского языка,                  формирование его западного диалекта, близкого к татарскому                   языку. Смешанный брак, обучение детей на татарском языке,  усилие мусульманского духовенства и особенно  вульгарно-насильственная национальная политика в годы   советской власти привели к тому, что значительная часть одной   из самых сильных и многочисленных групп башкир теряла свое   национальное самосознание и стала считать себя татарами. Из 112 сельских населенных пунктов Туймазинского района лишь 11 по переписи 1989 г. отмечены башкирскими. 17 деревень,                  основанных вотчинниками и башкирами-припущенниками в XVII—XVIII вв., по последней переписи «превращены» в    татарские. К ним относятся села Бишкурай и Ермунча     Бишкураевского сельсовета, села Ильчимбет и Япрык, д.Максют и  Байракатуба Ильчимбетовского сельсовета, Карамалы-Губей,    Тукай, Карамалы-Губеевского сельсовета, Карат Каратовского  сельсовета, Старые Кандры Старокандринского сельсовета,  Зигитяк и Субханкул Субханкуловского сельсовета, Киска-Елга и  Татар-Улкан Татар-Улкановского сельсовета, Агиртамак и Райман (Кинзекеево) Тюменякского сельсовета. Татарскими оказались д.Атык, Тирян-Елга, Новый Арсланбек и Таш-Кичу, основанные башкирами в начале XX века. 21 башкирское село и деревни,  основанные вотчинными и припущенными башкирами в XVII—XVIII  вв., по переписи 1989 г. отмечены башкирско-татарскими: Булат                   (Букай), Туктагул, Каран-Бишинды, Нижние Бишинды, Гафур,                  Аблай, Исмаил, Какрыбаш, Тукмак-Каран, Балтай, Метевтамак,                  Уязы-Тамак, Старый Арсланбек, Кандры-Кутуй, Кандрыкуль, Старые                   Туймазы, Нуркей, Субханкул, Аднагул, Верхний Сардык, Нижний                   Сардык. Еще 12 башкирских деревень, основанных в начале XX                   века, по последней переписи волей чиновников-переписчиков  стали башкиро-татарскими. Среди них д. Имангулово, Куюк-Тамак,  Липовый Ключ, Мулла-Камыш, Новые Бишинды, Самсык, Бахчисарай, Кандры-Тюмекей, Каран-Елга, Каин-Елга, Карамалы-Тамак (Тимер), Мустафа (Бикташ). Основная масса деревень, испытавших на себе  национально-политическую метаморфозу, приходится на долю Бишкураевского, Верхнебишиндинского, Ильчимбетовского, Какрыбашевского, Карамалы-Губеевского, Старокандринского,  Субханкуловского, Татар-Улкановского и Тюменякского   сельсоветов.  В результате такой переписи в Туймазинском районе коренное  население потеряло более 7 тыс. человек в деревнях,  превращенных в татарские, и 9,5 тыс. в башкиро-татарских   деревнях. По итогам переписи 1989 г., по данным местного статистического управления, в сельской местности района  проживает 9588 башкир, что составляет 31,2% населения. В то же время татар 41613 чел. (47,1%), русских 2411 чел. (7,8%),  другие народы —1538 чел. (4,8%). Идет процесс искусственной ассимиляции башкирского населения  г.Туймазы. По данным местного статуправления, в г.Туймазы  проживают 12748 башкир, или 14,4% населения. По материалам                   Башстатуправления, численность башкир г.Туймазы составляет                   7700 человек. Разница составляет 5048 человек.  Вот такова невеселая этнодемографическая картина Туймазинского   района по данным переписи 1989 года. Однако заметный подъем национального самосознания народов республики в последнем десятилетии позволяет надеяться, что гордые потомки кыр-еланских и канлинских башкир не дадут чиновникам обмануть  себя во время ожидаемой переписи осенью 2002 года. Тем более,   им есть чем гордиться. Из их среды вышли замечательные люди. Среди тех, кто прославил район своими ратными и трудовыми    подвигами, есть представители башкирского народа. Это  генерал-лейтенант К.С.Галеев из Верхних Бишиндов, Герои Социалистического Труда Р.М.Гайфуллина из Кандры-Кутуя, Х.А.Султанов из рабочего поселка Кандры, Р.Г.Аюпов из рабочего                   поселка Сурханкулово, из научной и творческой интеллигенции —                  профессора, доктора наук С.Г.Самигуллин из д. Кармалка (эта                   деревня уже не существует) и А.М. Гареев из Сайрана,  поэт-сатирик Тимер Арслан из Какрыбаша, поэт-композитор    А.С.Даутов из Ермухамета, драматург А.М.Мирзагитов из Бикмета    и другие.</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center"/>
        <w:rPr>
          <w:rFonts w:ascii="Times New Roman" w:eastAsia="MS Mincho" w:hAnsi="Times New Roman"/>
          <w:sz w:val="30"/>
        </w:rPr>
      </w:pPr>
      <w:r>
        <w:rPr>
          <w:rFonts w:ascii="Times New Roman" w:eastAsia="MS Mincho" w:hAnsi="Times New Roman"/>
          <w:b/>
          <w:bCs/>
          <w:sz w:val="30"/>
        </w:rPr>
        <w:t>АГРОНОМИЧЕСКИЕ РУДЫ Туймазинского района.</w:t>
      </w:r>
      <w:r>
        <w:rPr>
          <w:rFonts w:ascii="Times New Roman" w:eastAsia="MS Mincho" w:hAnsi="Times New Roman"/>
          <w:sz w:val="30"/>
        </w:rPr>
        <w:t xml:space="preserve">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Горные породы, использующиеся для получения сельскохозяйственных. удобрений и известкования кислых почв. В РБ имеются месторождения фосфоритов, глауконитов, известняков, доломитов, торфов, торфо-туфов и др.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Торф может использоваться в виде органических удобрений. В респ. известно 670 месторождений с запасами 134,3 млн. т. Основные запасы сконцентрированы в Краснокамском, Бураевском, Учалинском, Туймазинском р-нах. Карбонатные породы используются для известкования кислых почв. Потребность в известковых удобрениях составляет около 2 млн. т. Башкортостан обеспечен разведанными запасами карбонатных руд. На 1993 они составляли 66,4 млн. т, в том числе: торфо-туфов - 3,6 млн. т; рыхлых известняков - 18,2; плотных известняков - 38,5; доломитов - 6,1. Сапропель, органо-минеральные отложения озерных водоемов, продукты распада отмерших в воде растительных и животныхных организмов, частично - остатков наземных растений. По внешнему виду сапропель представляет собой жирную на ощупь массу оливково-бурого, серого, желтого или розового цвета. Это ценное удобрение и лечебная грязь. Общие ресурсы сапропеля в республике оцениваются в 200 млн. т. Промышленные запасы разведаны только в пределах Учалинского и Абзелиловского р-нов, где известно 17 озерных месторождений сапропеля с запасами около 62,1 млн. т. Фосфориты сложены более чем на 50% аморфными или микрокристаллическими фосфатами кальция из группы апатита или мартинита. Обычно Ф. называют фосфоритовые руды, содержащие более 5% P2O5. Используются для производства фосфорных удобрений. Наиболее перспективны северные, южные и западные фланги Селеукской структурно-фациальной зоны, в пределах которой находится одноименное месторождение (5,5 млн. т, ср. содержание P2O5 - 9%) не разрабатывается. Глауконит, сложный калийсодержащий листоватый алюмосиликат из группы гидрослюд. Используется для произ-ва комплексных калийно-фосфорных удобрений. В республике известно Байгузинское месторождение глауконитовых песков с запасами около 90 тыс. т. Разведано для использования в качестве сырья в производстве красок защитно-зеленого цвета. Не разрабатывается. В 1995 специалистами Института геологии выявлены новые залежи глауконитовых песков в Хайбуллинском р-не. </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center"/>
        <w:rPr>
          <w:rFonts w:ascii="Times New Roman" w:eastAsia="MS Mincho" w:hAnsi="Times New Roman"/>
          <w:b/>
          <w:bCs/>
          <w:sz w:val="30"/>
        </w:rPr>
      </w:pPr>
      <w:r>
        <w:rPr>
          <w:rFonts w:ascii="Times New Roman" w:eastAsia="MS Mincho" w:hAnsi="Times New Roman"/>
          <w:b/>
          <w:bCs/>
          <w:sz w:val="30"/>
        </w:rPr>
        <w:t>ПЕРСПЕКТИВЫ СОХРАННОСТИ И ИСПОЛЬЗОВАНИЯ ПРИРОДНЫХ РЕСУРСОВ.</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Республика Башкортостан интересна своими памятниками природы. Геологическое строение, рельеф и климат создали здесь исключительное разнообразие ландшафтов с огромным количеством уникальных природных объектов. На сегодняшний день около 13% территории Башкортостана относится к заповедникам, национальным паркам, заказникам, имеющим разнообразные компоненты природной среды. Одним из таких интересных проявлений, определяющих своеобразие природы Башкортостана являются пещеры. Процесс образования карстовых пещер очень длителен по времени, занимает сотни тысяч, даже миллионы лет. В то же время пещеры имеют свой набор морфологических, климатических, геохимических и других особенностей и характеризуются относительной устойчивостью происходящих в них процессов.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Однако антропогенное воздействие на подземный мир (даже при условии соблюдения необходимых мер предосторожности) всегда отражается на состоянии самой пещеры.    Известно, что практически все компоненты пещер характеризуются повышенной ранимостью и не способны к самовосстановлению. К настоящему времени в России насчитывается 16 крупных карстово-спелеологических регионов, содержащих около 3500 пещер различной глубины и протяженности. Посещение многих из них способно вызвать разочарование и возмущение той степенью пренебрежительного отношения к природе, которое можно сейчас там наблюдать.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 территории нашей республики к сегодняшнему дню известно более 700 пещер. Многие из них носят явные следы присутствия туристов; это отработанный карбид, использованные элементы питания фонарей, куски полиэтилена, упаковка от продуктов питания. В качестве примера можно привести пещеры Киндерлинскую, Сумган, Шульган-Таш. Не помогают даже периодически проводимые федерацией спелеологии и спелеотуризма РБ санитарные мероприятия по очистке их от мусора. В результате частых посещений ледяных пещер нарушается их микроклимат и, как следствие, бесследно исчезают великолепные ледяные натёки (пещеры Аскинская, Киндерлинская). Свою былую ценность полностью утратили пещеры, объявленные памятниками природы, Хазинская, Крясь-Тишек, Салавата Юлаева. Некоторые пещеры хранят прямые следы вандализма: это уничтоженные натечные образования, кристаллы гипса и пещерного жемчуга, затоптанные гуры, гипсовые “цветы” (пещеры Заповедная, Киндерлинская, Шульган-Таш, пещеры урочища Кутук). Входы и стены многих пещер “украшены” разнообразными надписями (в пещере Идрисовской, например, надписи сделаны поверх доисторических наскальных изображений).    Есть факты использования пещер как мест для свалки мусора и даже в качестве скотомогильников (п. Малая Курманаевская).    И чтобы сохранить пещеры для будущих поколений, необходимо уже сегодня принимать неотложные меры по охране этих интересных памятников природы. Завтра многие из таких мер будут уже запоздалыми, а послезавтра – бесполезными; ведь популярность спелеологии и всего, что с ней связано, растёт быстро. Благодаря современной технике горных прохождений, пещеры становятся доступными не только спелеологам – профессионалам, но и массовому туристу.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Почему же необходимо охранять пещеры?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Прежде всего они – постоянные проводники влаги от поверхности карстовых массивов к источникам. И если мы хотим сохранить чистой питьевую воду, следует тщательно предохранять от загрязнения все пещеры и шахты.    Карстовые полости имеют и большое научное значение, поскольку они –своеобразная terra incognita для исследователей самых разных специальностей: геологов и карстоведов, археологов и палеонтологов, зоологов и морфологов-эволюционистов.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И, наконец, пещеры - это потенциально ценные туристско-экскурсионные объекты, и, поэтому прямой запрет, либо ограничение их посещения было бы попросту неразумно.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Конечно, охрана и использование пещер требуют определённых капиталовложений. Опыт использования пещер в рекреационных целях за рубежом убедительно показывает, что начальные затраты, как правило, окупаются в 2-3 года.    К сожалению, опыт эксплуатации пещер у нас на Урале невелик: как туристские объекты используются лишь Кунгурская ледяная (Пермская область) и Шульган-Таш (Республика Башкортостан).    Научное значение пещер, обусловливающее необходимость их изучения и охраны, определяется тем, что в них: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осуществляется сбор разнообразной информации учёными различных направлений отечественной науки;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сохраняются следы минувших эпох, которые, как правило, уничтожены на поверхности Земли; они представлены рыхлыми разнообразными отложениями, останками существовавших здесь или попадающих в них животных и растений;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представлен особый тип ландшафта – пещерный;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длительное время существуют климатические условия, близкие к стабильным, что способствует сохранению в пещерах разнообразной флоры и фауны без изменений на протяжении многих сотен лет (наличие эндемиков);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обитают и зимуют колонии рукокрылых, отдельные виды которых занесены в региональную Красную книгу (Myotis daubentoni, M. dasycneme). Летучие мыши в пещерах легче подвергаются учёту и изучению;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зимуют бурые медведи, используя пещеры в качестве берлог.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 базе имеющихся пещер в республике развита активная спелеологическая и спелеотуристская деятельность. Наряду с исследованием пещер, развивается и их экскурсионно-туристское освоение. Местные жители всегда с большим энтузиазмом сопровождали ученых и краеведов к известным им пещерам и даже участвовали в их прохождении.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XIX веке, при активном участии известного российского исследователя Ф. Симона был оборудован первый экскурсионный маршрут по пещере Каповой (ныне пещера Шульган-Таш).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Однако массовое посещение пещер началось с 1960 года, с развитием самодеятельного спелеотуризма. Так как спелеотуристская деятельность, в силу своей массовости, способна нанести необратимый ущерб первозданному облику наиболее популярных пещер, вопросы охраны пещер в то время пытались решить путём создания спелеотуристских общественных объединений с большим просветительским потенциалом. Деятельность их регулировалась местными органами власти. В 60-70-е годы в Башкирии действовало около 16 спелеотуристских клубов. Другим решением этой проблемы была разработка ведомственных экскурсионных маршрутов в наиболее популярные карстовые полости. Экскурсии проводились в пещеры: Мурадымовские, Кутукские, Шульган-Таш, Аскинская, Идрисовская, Байслан-Таш, Муйнак-Таш. В 1976 году для посещения туристами была оборудована привходовая часть пещеры Киндерлинской им. 30-летия Победы.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Начиная с 1996 года, было разрешено организовывать экскурсии в пещеры на коммерческой основе. Понятно, что первоочередными объектами посещений стали именно пещеры, имеющие несомненную научную, историческую либо эстетическую ценность, то есть те, которые официально объявлены государственными памятниками природы, либо давно заслуживают этого статуса. Как показывает мировой опыт, коммерциализация могла бы сыграть положительную роль в деле охраны пещер . Однако, предшествующие процессу использования пещер в качестве туристических объектов, комплексные исследования с целью определения их ценности и оптимального режима эксплуатации не проводились и не проводятся. Необходимо отметить, что экскурсионные группы, организованные на коммерческой основе, как правило, посещают пещеры без соответствующего в таких случаях юридического оформления и, разумеется, не несут никакой ответственности за сохранность пещеры и ее компонентов.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Следует особо подчеркнуть, что даже при условии официального оформления своей деятельности, коммерческим структурам совершенно не обязательно обладать необходимыми в таких случаях специальными знаниями. Это, кстати, и позволяет им не ставить перед собой никаких природоохранных целей, более того, даёт им право не допускать в пещеры специалистов, ставящих перед собой такие цели. Кроме того, пещера, объявленная государственным памятником природы (либо заслуживающая этого), может оказаться в распоряжении коммерсантов на длительный (до 20 лет) срок.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Таким образом относительно защищена сегодня в РБ только одна пещера - Шульган-Таш, на базе которой организован одноименный заповедник. В настоящее время охрана и использование пещер на территории России регламентируется следующими основными юридическими документами: 1. Законом Российской Федерации о недрах (Постановление ВС РФ № 2395-1 от 21.02.92 г.);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2. Положением о порядке лицензирования пользования недрами (Постановление ВС РФ № 3314-1 от 15.07.92 г.);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3. Типовым положением о памятниках природы в Российской Федерации (приказ Минприроды России № 33 от 14.12.92 г.).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4. Законами Республики Башкортостан: “О недрах…” и “Об особо охраняемых природных территориях…”.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Мы сочли необходимым в порядке дискуссии по обсуждаемой проблеме привести здесь краткие выдержки из названных выше официальных документов.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Согласно статье 6 Закона Российской Федерации о недрах "Недра предоставляются в пользование для: …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 ...". (Ст. 7): "В соответствии с лицензией на право ... образования особо охраняемых геологических объектов участок недр предоставляется пользователю в виде горного отвода". Ст 8: "Пользование недрами на особо охраняемых территориях производится в соответствии со статусом этих территорий"). Ст. 10:"Сроки пользования недрами... Без ограничения срока могут быть предоставлены участки недр для ... образования особо охраняемых объектов". Ст. 11: "Лицензия удостоверяет право на... образование особо охраняемых геологических объектов ...". Ст. 40: "Освобождаются от платежей ...: пользователи недр, получившие участки недр для образования особо охраняемых геологических объектов ..." (ст.40).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Положении о порядке лицензирования пользования недрами применительно к рассматриваемому вопросу заслуживает внимания следующие пункты: "В соответствии с видами пользования недрами лицензии установленного образца выдаются для ... образования особо охраняемых объектов" (ст.6.1);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"Лицензия на право образования особо охраняемых объектов, имеющих научное, культурное, эстетическое, лечебно-оздоровительное и иное назначение, удостоверяет право на открытие научных и учебных полигонов, геологических заповедников, выделение памятников природы, использование в научных, лечебно-оздоровительных или коммерческих целях пещер и иных природных подземных полостей. Предоставление таких лицензий осуществляется после принятия соответствующими органами решений, определяющих статус выделенных участков недр" (ст.6.12);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"При конкурсной системе победителем признается заявитель, (который) отвечает условиям конкурса и предоставивший ... наиболее соответствующее требованиям охраны недр и окружающей природной среды техническое решение ..." (ст.10.3).    В Типовом положении о памятниках природы (Приложение 2 к приказу № 33 Минприроды России от 14.12.92 г.), в частности, сказано: "Основной целью объявления природных объектов и комплексов памятниками природы является сохранение их в естественном состоянии" (П.4).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Памятниками природы могут быть объявлены ...: ... уникальные формы рельефа и связанные с ними ландшафты (... карровые поля, группы пещер ... и т.п.); отдельные объекты живой и неживой природы (... скалы, утесы, останцы, проявления карста, пещеры, гроты и т.п.) (П.5).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"Объявление природных объектов и комплексов памятниками природы производится, как правило, без изъятия земельных участков, на которых они расположены, у собственников земли, землевладельцев и землепользователей. Отвод земельных участков для заявленных целей допускается лишь в исключительных случаях с соответствующим обоснованием его необходимости в установленном порядке" (П.8).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целях защиты памятников природы от неблагоприятных антропогенных воздействий на прилегающих к ним участках суши и водного пространства могут создаваться охранные зоны с регулируемым и контролируемым режимом хозяйственной деятельности" (П.9).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 территории расположения памятников и их охранных зон, а также в отношении самих памятников запрещается всякая хозяйственная деятельность, угрожающая состоянию и сохранности охраняемых природных комплексов и объектов" (П.10).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"Режим охраны природных объектов и комплексов, объявление которых памятниками природы не сопровождалось изъятием занимаемых ими земельных участков, обеспечивается непосредственно собственниками, владельцами, пользователями и арендаторами этих земельных участков, или, по согласованию с ними, иными физическими или юридическими лицами. Возможность, источники, порядок, размеры и формы компенсации расходов физическим и юридическим лицам, обеспечивающим режим охраны памятников природы, определяются органом исполнительной власти, принявшим решение об объявлении природного комплекса или объекта памятником природы" (П.12).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"Использование памятников природы допускается в следующих целях: научных (мониторинг ...); эколого-просветительских (проведение учебно-познавательных экскурсий, организации и обустройство экологических учебных троп, снятие видеофильмов, фотографирование с целью выпуска слайдов, буклетов и т.п.); рекреационных (транзитные прогулки); природоохранных (сохранение генофонда видов живых организмов, обеспечение условий обитания редких и исчезающих видов растений и животных и т.п.); иных, в том числе производственных, целях, не противоречащих задачам объявления данных природных объектов и комплексов памятниками природы и установленному в их отношении режиму охраны" (П.20).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Даже при условии, что некоторые пункты цитируемых положений официальных документов не вполне согласуются между собой, следует всё же утверждать, что для осуществления наиболее целенаправленной и действенной охраны пещер необходимо не просто объявление их памятниками природы того или иного ранга, но и обязательное лицензирование таких объектов с получением соответствующего горного отвода.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Механизм получения лицензий, равно как и источники средств для осуществления охраны территории, ухода и контроля за ней, должны быть разработаны и определены МПР РФ и его территориальными подразделениями, не имеющими зачастую опыта в деле охраны таких объектов недр, как пещеры. Поэтому, всегда существует риск того, что объекты, ранее объявленные государственными памятниками природы, и пещеры, ранее не выделявшиеся в качестве охраняемых объектов, в силу некомпетентности чиновников, могут оказаться переданными юридическим лицам, совершенно далеким от целей их охраны, для последующей эксплуатации, причём, на совершенно законных основаниях.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Следующая проблема, нуждающаяся, на наш взгляд, в обсуждении - судьба памятников природы местного значения. Если вспомнить ситуацию, существовавшую ранее, то в прежние годы было очень трудно присвоить той или иной пещере статус памятника природы союзного или республиканского значения. Общество охраны природы (ВООП) в таких случаях ограничивалось объявлением подобных объектов памятниками местного значения. Таким образом, судьба некоторых уникальных на федеральном уровне пещер решается даже районными администрациями, представители которых могут оказаться совершенно неподготовленными для решения вопросов, требующих специальных знаний.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Решение проблем охраны и использования затруднено у нас с одной стороны отсутствием некоторых законодательных и нормативных актов, а с другой - недостатком соответствующего опыта. Тем не менее, по мнению Ю.И. Берсенёва (Тихоокеанский институт географии ДВО РАН), обсуждаемые вопросы являются сегодня вполне решаемыми. Для этого необходимо следующее: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1. Составить и распространить в природоохранных подразделениях и ведомствах (комитетах по охране природы, комитетах по геологии и охране недр, администрациях краев, областей и районов) каталоги, где перечислены и охарактеризованы особо охраняемые объекты карстового происхождения, находящиеся на территории, подведомственной данным органам власти. В каталогах должны быть указаны предлагаемые и официально утвержденные ранги значимости объектов, а также основные пути их охраны (необходимые ограничения хозяйственной деятельности).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2. Принять непосредственное участие (путем подачи конкретных предложений) в разработке местного (краевого или областного) положения о лицензировании особо охраняемых объектов.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3. Объединениям спелеологов (федерациям, клубам и др.) участвовать в конкурсах по лицензированию особо охраняемых пещер, с целью их последующего использования в рекреационных целях. Решение финансовых проблем, связанных с образованием особо охраняемых объектов может быть полностью или в значительной степени осуществлено за счет внебюджетных фондов, которые, согласно ст. 46 Закона о местном самоуправлении в РСФСР, должны расходоваться "на проведение природоохранительных и оздоровительных мероприятий".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Всех истинных любителей пещер, организаторов экскурсионных спелеомаршрутов мы призываем распространять среди населения знания о карстовых процессах, а среди посетителей пещер – осуществлять пропаганду основного принципа их охраны –“мягкого (бережного по отношению к пещере) хождения” (J. Ganter. Cave exploration, cave conservation: some sounhts on compatibility, NSS News, 1989, 47, n.10).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Коренным образом изменить современное состояние охраны пещер может, по-видимому, только государственная служба, специально занимающаяся спелеологией. Первостепенными задачами такой службы должна стать: инвентаризация пещер и оценка значимости каждой из них, своевременное объявление пещер государственными памятниками природы, контроль за режимом охраны и эксплуатацией пещер - памятников природы. Такую гослужбу целесообразнее всего создавать в составе государственного карстово-спелеологического центра (лаборатории), который в настоящее время в РБ, несмотря на неоднократные попытки его организации, до сих пор так и не создан .</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center"/>
        <w:rPr>
          <w:rFonts w:ascii="Times New Roman" w:eastAsia="MS Mincho" w:hAnsi="Times New Roman"/>
          <w:b/>
          <w:bCs/>
          <w:sz w:val="30"/>
        </w:rPr>
      </w:pPr>
      <w:r>
        <w:rPr>
          <w:rFonts w:ascii="Times New Roman" w:eastAsia="MS Mincho" w:hAnsi="Times New Roman"/>
          <w:b/>
          <w:bCs/>
          <w:sz w:val="30"/>
        </w:rPr>
        <w:t>ОБЩАЯ ХАРАКТЕРИСТИКА ТЕРРИТОРИИ Г.ТУЙМАЗЫ.</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Территория Туймазинского района расположена на западе Республики Башкортостан на Бугульминско-Белебеевской возвышенности и занимает площадь 2364,87 км2. Территория характеризуется большой расчлененностью рельефа местности, многочисленными оврагами и склонами различной конфигурации. Основными водными объектами района являются реки Ик, Усень и озеро Кандры-Куль, расположенное на территории национального природного парка. На территории района находится 97 сел и деревень, 4 рабочих поселка, 1 город. Численность населения составляет более 126 тыс. человек, из них сельских жителей менее 16% (30206 чел.). Плотность населения составляет 52 человек на 1км2. Район характеризуется развитой промышленностью, добычей нефти, интенсивным сельскохозяйственным производством и относится к наиболее густонаселенным районам республики.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Промышленное производство на территории района развито преимущественно в городе, в котором расположены ряд специфичных предприятий: ОАО "Туймазинский завод автобетоновозов", ОАО "Туймазинская бумажная фабрика", ОАО "ТЗГОиА", Туймазинский завод медицинского стекла, ОАО "Туймазытехуглерод", ДП "Санфаянс", ОАО "Туймазинский фарфор", СОЗАиТ ОАО "Туймазыхиммаш". Сельскохозяйственное производство ведется крупными предприятиями (24 совхоза и колхоза), а также рядом фермерских хозяйств и малых предприятий. Основное направление сельского хозяйства - животноводство и растениеводство. Широко развито тепличное хозяйство, занимающее площадь более 106 га. Для рассматриваемой территории существуют свои региональные особенности, связанные в первую очередь, с многолетней деятельностью предприятий нефтегазодобычи и агропромышленного комплекса. Эти же отрасли определяют, в основном, антропогенную нагрузку на природную среду. Определяющим фактором качества атмосферного воздуха в регионе является поступление в атмосферу загрязняющих веществ в результате деятельности предприятий и организаций промышленного и аграрного комплексов, расположенных на территории, а также автомототранспортных средств. На контролируемых 139 предприятиях города Туймазы, рабочих поселков Кандры, Нижнетроицкий, Субханкулово, Серафимовский и Туймазинского района выявлено 3851 стационарных источников выбросов, в т.ч. организованных 1955. С установленными нормативами ПДВ 3769 источников, в том числе организованных 1917. Оснащенных ГОУ 189 источников выбросов (15 %). Валовый выбросы загрязняющих веществ в атмосферу от всех источников в 2000 году по городу Туймазы" рабочим поселкам Кандры, Нижнетроицкий, Субханкулово, Серафимовский и Туймазинскому району составил 31470.119 тонн (что составляет 2,55 % по Республики Башкортостан), в том числе: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 стационарным источникам 15125.119 тонн (48 %);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 передвижным источникам 16345 тонн (52 %),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том числе: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 твердым веществам 5216.65 тонн (16.6 %);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 газообразным и жидким 26253.46 тонн (83.4 %).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Общий объем сбрасываемых сточных вод по подконтрольной территории в 2000 году составил 9.745 млн.м3, с массой сброшенных загрязняющих веществ 6720 тонн. 88,3 % по объему сточных вод (8.609 млн.м3) и 92.26 % по массе сброшенных загрязняющих веществ (6200 тонн) приходится на МП "Водоканал". </w:t>
      </w:r>
    </w:p>
    <w:p w:rsidR="006E00E2" w:rsidRDefault="006E00E2">
      <w:pPr>
        <w:pStyle w:val="a5"/>
        <w:spacing w:line="480" w:lineRule="auto"/>
        <w:jc w:val="both"/>
        <w:rPr>
          <w:rFonts w:ascii="Times New Roman" w:eastAsia="MS Mincho" w:hAnsi="Times New Roman"/>
          <w:sz w:val="30"/>
          <w:u w:val="single"/>
        </w:rPr>
      </w:pPr>
      <w:r>
        <w:rPr>
          <w:rFonts w:ascii="Times New Roman" w:eastAsia="MS Mincho" w:hAnsi="Times New Roman"/>
          <w:sz w:val="30"/>
          <w:u w:val="single"/>
        </w:rPr>
        <w:t>Очистные сооружения</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На подведомственной территории расположены 8 очистных сооружений (БОС) : 5 биологических очистных сооружений (БОС) и 3 механических очистных сооружений (МОС), в том числе: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со сбросом в водные объекты - 5 БОС (20689.8 т/год загр.в-в) и 1 МОС (35.4   т/год загр. в-в);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 поля фильтрации-1 МОС (1102.1 т/год загр. в-в);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накопители -1 МОС (69.94 т/год загр. в-в). </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center"/>
        <w:rPr>
          <w:rFonts w:ascii="Times New Roman" w:eastAsia="MS Mincho" w:hAnsi="Times New Roman"/>
          <w:b/>
          <w:bCs/>
          <w:sz w:val="30"/>
        </w:rPr>
      </w:pPr>
      <w:r>
        <w:rPr>
          <w:rFonts w:ascii="Times New Roman" w:eastAsia="MS Mincho" w:hAnsi="Times New Roman"/>
          <w:b/>
          <w:bCs/>
          <w:sz w:val="30"/>
        </w:rPr>
        <w:t>Туймазы сегодня</w:t>
      </w:r>
    </w:p>
    <w:p w:rsidR="006E00E2" w:rsidRDefault="006E00E2">
      <w:pPr>
        <w:pStyle w:val="a5"/>
        <w:spacing w:line="480" w:lineRule="auto"/>
        <w:jc w:val="center"/>
        <w:rPr>
          <w:rFonts w:ascii="Times New Roman" w:eastAsia="MS Mincho" w:hAnsi="Times New Roman"/>
          <w:b/>
          <w:bCs/>
          <w:sz w:val="30"/>
        </w:rPr>
      </w:pP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Город Туймазы является одним из красивейших городов Республики  Башкортостан. Он расположен в центре Бугульминско-Белебеевской  возвышенности на берегу реки Усень. Своим возникновением обязан  прокладке в этом крае в 1912 году железнодорожной ветки, кратчайшим путем соединившей Поволжье и центр Башкирии. Добавившиеся позже федеральная автомагистраль Самара - Уфа - Челябинск и система  трубопроводов превратили Туймазы в мощный транспортный узел. Туймазинский район образован 20 августа 1930 года. На севере он   граничит с Шаранским районом, на востоке - с Буздякским, на юге - с  Белебеевским и Ермекеевским районами, а на западе - с Ютазинским и   Бавлинским районами Республики Татарстан.</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Недра края богаты нефтью. Туймазинские нефтяники дали Родине около   полумиллиарда тонн черного золота. С его поиском, добычей и             транспортировкой связаны будни трех рабочих поселков из четырех,            входящих в состав города - Кандров, Серафимовского и Субханкулово.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Четвертый поселок - Нижнетроицкий - славится старинным предприятием   - Башкирским суконным комбинатом, которому в 2002 году исполняется 250 лет. Согласно Указу Президента Республики Башкортостан "Об образовании  администрации города Туймазы и Туймазинского района" в июне 1999 года была образована администрация города Туймазы и Туймазинского района, и главой назначен Хамзин Р.А. 28 июня 1999 года согласно решению I организационной сессии XXIII созыва городского Совета             проведено объединение Туймазинского районного Совета с Туймазинским    городским Советом с наименованием Туймазинский городской Совет.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На территории Туймазинского района протекают реки Ик, Кидаш, Усень. В районе находится озеро Кандры-Куль - жемчужина природы Башкирского Предуралья. В целях сохранения уникального природного комплекса и создания условий для регулируемого туризма и отдыха на базе  акватории озера Кандры-Куль и прилегающей к нему водосборной             площади, включая сельскохозяйственные земли и земли гослесфонда,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Постановлением Кабинета Министров РБ от 18.01.1995 года был создан государственный природный Национальный парк "Кандры-Куль" с площадью             5000 га.            Общая площадь города и района - 2400 квадратных километров. 142 000  гектаров занимают сельскохозяйственные угодья. На долю лесных угодий приходится 70 000 гектаров территории. В городе и районе проживают более 130 тысяч человек 69 национальностей. На территории города и района 39 предприятий промышленности, 12 строительных организаций, 6 предприятий связи, 7 - жилищно-коммунального хозяйства, 43 прочих предприятий. В 2000 году промышленными предприятиями города и района произведено промышленной продукции на сумму 2,7 миллиарда рублей, что на 81%  больше уровня прошлого года. Индекс физического объема составил 122,5% (в 1999 году этот показатель был равен 95,2%). Увеличение объемов производства достигнуто во всех отраслях промышленности.</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2000 году на промышленных предприятиях в среднем на 78% повысилась среднемесячная заработная плата и на 1 января 2001 года составила 2451 рубль (в 1999 году - 1378 руб.). Среднесписочная численность  работников промышленных предприятий увеличилась на 594 человека и составила 16 тысяч 645 человек. В 2000 году в центр занятости обратилось 1924 человека. По состоянию на 1 января 2001 года статус безработного имеет 81 человек, т.е., 0,15% от экономически активного населения.</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Первые скважины, пробуренные на Серафимовском месторождении нефти, появились более полувека назад. В сентябре 1952 года был создан государственный нефтедобывающий трест "Октябрьскнефть". НГДУ  "Октябрьскнефть" за прошедший 2000 год добыто 833 тысяч тонн нефти. Необходимо отметить, что данное предприятие в последние годы  является одним из стабильных управлений в системе АНК "Башнефть".  Объем произведенной продукции за 2000 год - 766 миллионов рублей, что составляет 28% от объема товарной продукции, выпущенной промышленными предприятиями города и района за год. За 2000 год  предприятие уплатило в бюджеты всех уровней 191 миллион рублей, в  том числе в местный бюджет 93 миллион. По состоянию на 1 января 2001 года НГДУ "Октябрьскнефть" не имеет задолженностей в бюджет. Основные виды деятельности: добыча, сбор и подготовка нефти; обустройство, капитальный и подземный ремонт скважин; ремонт и строительство автодорог; оказание платных услуг населению; производство товаров народного потребления; производство  сельскохозяйственной продукции; торгово-посредническая деятельность;     устройство, эксплуатация и ремонт нефтепромысловых объектов и   объектов социального назначения; услуги специальной техники;  транспортные услуги; производство пара и воды; подготовка и  повышение квалификации кадров. Постепенно выходит на увеличение объемов товарного выпуска газоперерабатывающий завод. Вследствие изменения состава сырья  увеличился в 2,5 раза выпуск сжиженного газа. Увеличилась  среднесписочная численность на 27 человек и составила 843. За 2000  год предприятие уплатило в бюджеты всех уровней 41 миллион рублей, в том числе в местный бюджет - 18 миллионов. На начало 2001 года             предприятие не имеет задолженностей по налогам. Туймазинский             газоперерабатывающий завод введен в эксплуатацию 3 ноября 1953 года.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Он предназначен для переработки попутного нефтяного газа и широкой фракции легких углеводородов. Готовой продукцией завода являются: газы углеводородные сжиженные топливные для коммунально-бытового потребления ГОСТ 20448-90; пропановая фракция ТУ 38. 1014-89; фракция нормального бутана ТУ 38. 101497-79; бензин газовый  стабильный ТУ 39-1340-89; изобутановая фракция ТУ 38-101492-79; газы горючие природные промышленного и бытового назначения ГОСТ 5542-87. Хорошие результаты достигнуты в акционерном обществе "Туймазыхиммаш" за 2000 год. Объем производства товарной продукции возрос в 3 раза, индекс физического объема - 210,5%. Задолженности по заработной плате на предприятии не имеется. ОАО "Туймазыхиммаш" производит и   реализует: химическое оборудование, колонные аппараты, емкостное оборудование, теплообменную аппаратуру, сушильное оборудование для  сушки суспензий, кормовых дрожжей, молока, зерна; газорегуляторное             оборудование, оборудование для очистных сооружений, обогрева             помещений, энергетического комплекса, сельского хозяйства; типовые             аппараты для предприятий пищевой промышленности; оборудование для             нефтепромыслов; цилиндрические насадки. Эмблему "СОЗА и Т" - "Серафимовский опытный завод средств автоматики     и телемеханики" знают за пределами поселка, города и республики.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Рост объема товарной продукции в Серафимовском филиале акционерного общества "Нефтеавтоматика" в 2000 году составил 253%, индекс   физического объема 176%. Предприятие вышло на уплату текущих   платежей в бюджет. Вид деятельности - производство приборов   контроля, нефтеаппаратуры, средств автоматики и телемеханики для  системы нефтедобычи, нестандартного оборудования по заказам    предприятий и организаций. Наращивает объемы производства  предприятие ОАО "Туймазинский завод геофизического оборудования и  аппаратуры". Завод производит оборудование для нефтегазодобывающей  отрасли. Увеличивается выпуск специальных кузовов под геофизическую продукцию, ведется работа по выпуску пассажирских и грузовых лифтов.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Увеличился выпуск товарной продукции на ОАО "Башкирский суконный  комбинат". Комбинат - одно из старейших промышленных предприятий    Республики Башкортостан. Комбинат имеет законченный цикл   производства шерстяных тканей. В качестве сырья для производства       тканей используется натуральная овечья шерсть и химические волокна     (капрон, лавсан, вискоза). Предприятие является вторым в Российской     Федерации по объему выпуска сукна, которое обеспечивает металлургов    и обувщиков.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районе хорошо развито сельскохозяйственное производство. В             земледелии район специализируется на производстве зерновых культур,            сахарной свеклы, картофеля, овощей. В животноводстве наибольшее             развитие получило скотоводство мясомолочного направления и             птицеводство. Экономический потенциал Туймазинского района             представлен двадцатью двумя крупными сельскохозяйственными             предприятиями, а также шестьюдесятью пятью фермерскими хозяйствами и   малыми предприятиями. В их распоряжении находятся основные ресурсы: 110, 6 тысяч гектаров сельскохозяйственных угодий, на 730 миллионов рублей средств производства и 6 200 работающих. Развиваются и возрождаются фермерские крестьянские хозяйства. В 2000  году 48 крестьянских фермерских хозяйств произвели посевы на площади 1586 гектаров. Доля поступлений в бюджет этих хозяйств составляет  37% от всех поступлений сельскохозяйственных товаропроизводителей района. Развито в них и тепличное хозяйство. Размеры площадей защищенного грунта 26 тепличных хозяйств достигли в 2000 году 106 гектаров. На этих площадях получают высокий урожай, за 2000 год   собрано овощей в количестве 53276 центнеров. Хорошо поставлен сбыт   готовой продукции - туймазинскую экологически чистую продукцию можно встретить во многих местах России, особенно большим спросом пользуются туймазинские овощи в северных регионах страны. В настоящее время в 15 хозяйствах из 26 имеются цеха по переработке  продукции.</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Туймазах получило мощное развитие предпринимательское и фермерское  движение. Благодаря таким фермерским хозяйствам как "Куш-Буляк", "Галимов", "Панакс" и другим добрая слава о трудолюбивых и  рачительных фермерах известна широко за пределами нашей республики. Участие фермеров Туймазинского района во всемирной выставке-ярмарке "Российский фермер-99", проходившей в Санкт-Петербурге, было отмечено третьим местом. На выставке-ярмарке "Садовод и фермер-99",  проходившей в Москве, хозяйства района заняли первое место и были награждены золотой медалью всероссийского выставочного центра и   оргкомитета. И в 2000 году труд туймазинских фермеров был отмечен   рядом высших наград. Среди них - золотая медаль всемирной   выставки-ярмарки "Российский фермер-2000". В этом же году туймазинцы    принимали руководителей фермерских организаций из различных уголков     России, давших самые высокие и восторженные оценки результатам их труда. Город и район располагают всей современной инфраструктурой.  Выросла средняя продолжительность жизни: если в 1999 году она составляла в городе 61 год, то в 2000 году она увеличилась до 62,2  лет.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Развиты социальная и культурная сферы. Туймазы - город студенческий, спортивный и театральный.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В настоящее время в городе и районе функционируют 67 дошкольных   учреждений, 67 образовательных школ, ДДиЮТ с бассейном, 3 учебных  заведения начального профессионального образования, 4 учебных заведения системы среднего профессионального образования  (медицинское училище, индустриальный техникум, юридический колледж, педагогическое училище), учебно-консультационный пункт Московского института коммунального хозяйства и строительства, отделение Самарской гуманитарной академии, филиал Восточного экстерного гуманитарного университета. В настоящее время идет работа по открытию филиалов высших учебных заведений на базе      средне-специальных - филиалы авиационного, педагогического,   аграрного университетов. Открыта и действует лыжная база в районе реки Усень, произведена реконструкция Дома физкультурника "Олимпиец" с плавательным бассейном на европейском уровне.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Большое внимание уделяется развитию материально-технической базы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системы здравоохранения. Начато строительство типовой детской             больницы на 240 коек. Произведена реконструкция хирургического             корпуса ЦРБ, ведется капитальный ремонт Кандринской, Субханкуловской   больниц, здания больницы детского отделения. Построены и введены в эксплуатацию новый терапевтический корпус на 150 коек с современной  лабораторией и больничной аптекой; поликлиника на 375 посещений в    смену с отделением функциональной диагностики, оснащенным  современной аппаратурой (для УЗИ, ЭКГ, спирографии, эндоскопии); отделение скорой медицинской помощи с теплыми гаражами. Закуплено: оборудование для офтальмологического центра, 2 рентгеновских аппарата, лазерный скальпель, лапароскоп для миниопераций. Утверждена Программа профилактики ВИЧ-инфекции. На территории города   и района функционируют 9 больниц (в том числе 5 филиалов ЦРБ), 3      поликлиники с 5 филиалами, 52 ФАП, детский ревматологический   санаторий.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Удалось сохранить накопленный ранее духовно-культурный потенциал. На административной территории находятся: историко-краеведческий музей,  Татарский государственный драматический театр, 53 Дома культуры и   клубных учреждений, 8 детских музыкальных школ и их филиалов, школа   искусств, детская художественная школа с филиалом, 46 библиотек,    парк культуры и отдыха. Стало доброй традицией ежегодное проведение    Республиканского конкурса башкирской протяжной песни "Озон кой".   В городе начато строительство Дома правосудия, здания ГРОВД, Дворца             бракосочетания. Средняя обеспеченность общей жилой площадью на             одного жителя в г.Туймазы и района составила 18,1 кв.м. Увеличилась             обеспеченность населения телефонными аппаратами общего пользования -    на 100 человек населения до 26,3 штук. Всего в городе Туймазы и Туймазинском районе функционируют 8 рынков, 547 торговых предприятий, в том числе муниципальных 10, торговых предприятий частной формы собственности - 114, торговых павильонов частной формы собственности - 132, магазинов промышленных предприятий - 110, Туймазинское райпо - 96, предприятий  общественного питания - 11, в том числе открытой сети - 33.  Туймазинский район в течение 10 лет стабильно удерживает 3-е место среди районов республики по объему розничной торговли на 1 жителя, а  также по производству потребительских товаров на душу населения. По итогам работы служба бытового обслуживания населения города и района в 2000 году заняла первое место. Администрацией города и района был проведен научно обоснованный анализ социально-экономической ситуации на местах, и на его основе  была разработана специальная "Программа социально-экономического развития города и района до 2003 года".</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Отличительная особенность города и района - это туймазинская нефть,  огромные площади фермерских хозяйств; развитая машиностроительная и      легкая промышленность. Но главное богатство города и района - это   наши люди. </w:t>
      </w:r>
    </w:p>
    <w:p w:rsidR="006E00E2" w:rsidRDefault="006E00E2">
      <w:pPr>
        <w:pStyle w:val="a3"/>
        <w:spacing w:line="480" w:lineRule="auto"/>
        <w:jc w:val="both"/>
        <w:rPr>
          <w:sz w:val="30"/>
        </w:rPr>
      </w:pPr>
      <w:r>
        <w:rPr>
          <w:sz w:val="30"/>
        </w:rPr>
        <w:t xml:space="preserve">РАОЙН занимает центральную часть </w:t>
      </w:r>
      <w:hyperlink r:id="rId5" w:history="1">
        <w:r>
          <w:rPr>
            <w:rStyle w:val="a4"/>
            <w:iCs/>
            <w:sz w:val="30"/>
          </w:rPr>
          <w:t>Бугульминско-Белебеевской возвышенности</w:t>
        </w:r>
      </w:hyperlink>
      <w:r>
        <w:rPr>
          <w:sz w:val="30"/>
        </w:rPr>
        <w:t xml:space="preserve">. Выявлены месторождения нефти (Туймазинское, Серафимовское, Копей-Кубовское, Троицкое и др.), песчаников (Гафуровское, Кандринское), гипса (Максютовское), кирп. сырья (Тубанкульское, Тукмак-Каранское), </w:t>
      </w:r>
      <w:hyperlink r:id="rId6" w:history="1">
        <w:r>
          <w:rPr>
            <w:rStyle w:val="a4"/>
            <w:iCs/>
            <w:sz w:val="30"/>
          </w:rPr>
          <w:t>агрономических руд</w:t>
        </w:r>
      </w:hyperlink>
      <w:r>
        <w:rPr>
          <w:sz w:val="30"/>
        </w:rPr>
        <w:t xml:space="preserve"> (Балтаевское, Карамалы-Губеевское, Кальшалинское и др.). По западной части территории района протекают реки</w:t>
      </w:r>
      <w:hyperlink r:id="rId7" w:history="1">
        <w:r>
          <w:rPr>
            <w:rStyle w:val="a4"/>
            <w:iCs/>
            <w:sz w:val="30"/>
          </w:rPr>
          <w:t xml:space="preserve"> Ик</w:t>
        </w:r>
      </w:hyperlink>
      <w:r>
        <w:rPr>
          <w:sz w:val="30"/>
        </w:rPr>
        <w:t xml:space="preserve">, по южному – река Кидаш, по центр. и северо-западному - р.Усень. Раойн входит в теплый, засушливый агроклиматический регион. Территория по нижнему течению р.Усень относится к Предуральской степи с типичными черноземами, в более приподнятой части имеются значительные площади широколиственных лесов из липы, клена и дуба, на юго - востоке - островки березовых и осиновых лесов. Туймазинский лесхоз занимается террасированием и облесением эродированных крутосклонов. </w:t>
      </w:r>
      <w:hyperlink r:id="rId8" w:history="1">
        <w:r>
          <w:rPr>
            <w:rStyle w:val="a4"/>
            <w:iCs/>
            <w:sz w:val="30"/>
          </w:rPr>
          <w:t>Леса</w:t>
        </w:r>
      </w:hyperlink>
      <w:r>
        <w:rPr>
          <w:sz w:val="30"/>
        </w:rPr>
        <w:t xml:space="preserve"> занимают 62,5 тыс. га (26,5% территории района), сельскохозяйственные. угодья - 135,9 тыс.га, в том числе пашня - 96,6 тыс. га, сенокосы - 6,9 тыс., пастбища - 32,2 тыс.га. Охраняемые территории и </w:t>
      </w:r>
      <w:hyperlink r:id="rId9" w:history="1">
        <w:r>
          <w:rPr>
            <w:rStyle w:val="a4"/>
            <w:iCs/>
            <w:sz w:val="30"/>
          </w:rPr>
          <w:t>памятники природы</w:t>
        </w:r>
      </w:hyperlink>
      <w:r>
        <w:rPr>
          <w:sz w:val="30"/>
        </w:rPr>
        <w:t xml:space="preserve">: государственный природный национальный парк "Кандрыкуль", пещера на р.Ик, около села Максютово, сосновые насаждения у ж.елезнодорожных станций Кандры, культуры лиственницы в Верхне-Троицком лесничестве. Район -пром.-сельскохозяйственный. </w:t>
      </w:r>
      <w:hyperlink r:id="rId10" w:history="1">
        <w:r>
          <w:rPr>
            <w:rStyle w:val="a4"/>
            <w:iCs/>
            <w:sz w:val="30"/>
          </w:rPr>
          <w:t xml:space="preserve">Нефтяные месторождения </w:t>
        </w:r>
      </w:hyperlink>
      <w:r>
        <w:rPr>
          <w:sz w:val="30"/>
        </w:rPr>
        <w:t>эксплуатируются НГДУ "Туймазанефть" и "Октябрьскнефть". Промышленные предприятия размещены в гг. Октябрьский и Туймазы, а также в поселке городского типа Серафимовском (опытный завод средств автоматики и телемеханики, фабрики пухо-перовых изделий и швейная), Нижнетроицком (</w:t>
      </w:r>
      <w:hyperlink r:id="rId11" w:history="1">
        <w:r>
          <w:rPr>
            <w:rStyle w:val="a4"/>
            <w:iCs/>
            <w:sz w:val="30"/>
          </w:rPr>
          <w:t>Башкирский суконный комбинат</w:t>
        </w:r>
      </w:hyperlink>
      <w:r>
        <w:rPr>
          <w:sz w:val="30"/>
        </w:rPr>
        <w:t xml:space="preserve">), Субханкулово (консервный завод), Кандры (Туймазинское УБР, хлебоприемное предприяие, комбикормовый завод). В районе 1 к-з, 1 с-з, 17 АКХ, 5 коллективных предприятий, 126 </w:t>
      </w:r>
      <w:hyperlink r:id="rId12" w:history="1">
        <w:r>
          <w:rPr>
            <w:rStyle w:val="a4"/>
            <w:iCs/>
            <w:sz w:val="30"/>
          </w:rPr>
          <w:t>фермерских (крестьянских) хозяйств</w:t>
        </w:r>
      </w:hyperlink>
      <w:r>
        <w:rPr>
          <w:sz w:val="30"/>
        </w:rPr>
        <w:t xml:space="preserve">; с.ельскохозяйственные предприятия: птицефабрика "Туймазинская", Кандринский с-з по доращиванию и откорму КРС, Туймазинский племсовхоз, инкубаторная птицеводческая станция; подсобные хозяйства предприятий: сафхозы "1 Мая" и "Нарыштау" ПО </w:t>
      </w:r>
      <w:hyperlink r:id="rId13" w:history="1">
        <w:r>
          <w:rPr>
            <w:rStyle w:val="a4"/>
            <w:iCs/>
            <w:sz w:val="30"/>
          </w:rPr>
          <w:t>"Башнефть"</w:t>
        </w:r>
      </w:hyperlink>
      <w:r>
        <w:rPr>
          <w:sz w:val="30"/>
        </w:rPr>
        <w:t xml:space="preserve">, "Строитель" и др. Специализация р-на в </w:t>
      </w:r>
      <w:hyperlink r:id="rId14" w:history="1">
        <w:r>
          <w:rPr>
            <w:rStyle w:val="a4"/>
            <w:iCs/>
            <w:sz w:val="30"/>
          </w:rPr>
          <w:t>земледелии</w:t>
        </w:r>
      </w:hyperlink>
      <w:r>
        <w:rPr>
          <w:sz w:val="30"/>
        </w:rPr>
        <w:t xml:space="preserve"> - производство зерна, </w:t>
      </w:r>
      <w:hyperlink r:id="rId15" w:history="1">
        <w:r>
          <w:rPr>
            <w:rStyle w:val="a4"/>
            <w:iCs/>
            <w:sz w:val="30"/>
          </w:rPr>
          <w:t>свеклы сахарной</w:t>
        </w:r>
      </w:hyperlink>
      <w:r>
        <w:rPr>
          <w:sz w:val="30"/>
        </w:rPr>
        <w:t xml:space="preserve">, </w:t>
      </w:r>
      <w:hyperlink r:id="rId16" w:history="1">
        <w:r>
          <w:rPr>
            <w:rStyle w:val="a4"/>
            <w:iCs/>
            <w:sz w:val="30"/>
          </w:rPr>
          <w:t>картофеля</w:t>
        </w:r>
      </w:hyperlink>
      <w:r>
        <w:rPr>
          <w:sz w:val="30"/>
        </w:rPr>
        <w:t xml:space="preserve">, овощей, в </w:t>
      </w:r>
      <w:hyperlink r:id="rId17" w:history="1">
        <w:r>
          <w:rPr>
            <w:rStyle w:val="a4"/>
            <w:iCs/>
            <w:sz w:val="30"/>
          </w:rPr>
          <w:t>животноводстве</w:t>
        </w:r>
      </w:hyperlink>
      <w:r>
        <w:rPr>
          <w:sz w:val="30"/>
        </w:rPr>
        <w:t xml:space="preserve"> - мол.очно-мясное </w:t>
      </w:r>
      <w:hyperlink r:id="rId18" w:history="1">
        <w:r>
          <w:rPr>
            <w:rStyle w:val="a4"/>
            <w:iCs/>
            <w:sz w:val="30"/>
          </w:rPr>
          <w:t>скотоводство</w:t>
        </w:r>
      </w:hyperlink>
      <w:r>
        <w:rPr>
          <w:sz w:val="30"/>
        </w:rPr>
        <w:t xml:space="preserve">, </w:t>
      </w:r>
      <w:hyperlink r:id="rId19" w:history="1">
        <w:r>
          <w:rPr>
            <w:rStyle w:val="a4"/>
            <w:iCs/>
            <w:sz w:val="30"/>
          </w:rPr>
          <w:t>свиноводство</w:t>
        </w:r>
      </w:hyperlink>
      <w:r>
        <w:rPr>
          <w:sz w:val="30"/>
        </w:rPr>
        <w:t xml:space="preserve">, </w:t>
      </w:r>
      <w:hyperlink r:id="rId20" w:history="1">
        <w:r>
          <w:rPr>
            <w:rStyle w:val="a4"/>
            <w:iCs/>
            <w:sz w:val="30"/>
          </w:rPr>
          <w:t>птицеводство</w:t>
        </w:r>
      </w:hyperlink>
      <w:r>
        <w:rPr>
          <w:sz w:val="30"/>
        </w:rPr>
        <w:t xml:space="preserve">. </w:t>
      </w:r>
    </w:p>
    <w:p w:rsidR="006E00E2" w:rsidRDefault="006E00E2">
      <w:pPr>
        <w:pStyle w:val="a5"/>
        <w:spacing w:line="480" w:lineRule="auto"/>
        <w:jc w:val="center"/>
        <w:rPr>
          <w:rFonts w:ascii="Times New Roman" w:eastAsia="MS Mincho" w:hAnsi="Times New Roman"/>
          <w:b/>
          <w:bCs/>
          <w:sz w:val="30"/>
        </w:rPr>
      </w:pPr>
      <w:r>
        <w:rPr>
          <w:rFonts w:ascii="Times New Roman" w:eastAsia="MS Mincho" w:hAnsi="Times New Roman"/>
          <w:b/>
          <w:bCs/>
          <w:sz w:val="30"/>
        </w:rPr>
        <w:t xml:space="preserve">ЛЕСА ТУЙМАЗИНСКОГО РАЙОНА.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природный комплекс, один из основных типов растительности, состоящий из совокупности древесных, кустарниковых, травянистых и других растений (мхи, лишайники), включающий животных и микроорганизмы, биологически взаимодействующие и влияющие на внешнюю среду. Общая площадь государственного лесного фонда РБ составляет 6,3 млн. га, в т. ч. покрытая Лесами - 4,9 млн. га (1995). Леса подразделяются на естественные и искусственные (лесные культуры), последние занимают 417,5 тыс. га. Лесистость республики в среднем составляет 38%. Распределение лесов по территории  республики неравномерное: в горно-лесной зоне Башкирского (Южного) Урала лесистость отд. мест составляет 80-90%, Южн. Предуралье и Зауралье - безлесны. Состав лесов разнообразен и насчитывает до 20 видов древесных пород. Леса республики представлены хвойными, хвойно-широколиственными, широко- и мелколиственными формациями.  </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u w:val="single"/>
        </w:rPr>
      </w:pPr>
      <w:r>
        <w:rPr>
          <w:rFonts w:ascii="Times New Roman" w:eastAsia="MS Mincho" w:hAnsi="Times New Roman"/>
          <w:sz w:val="30"/>
          <w:u w:val="single"/>
        </w:rPr>
        <w:t xml:space="preserve">      Сосновый бор</w:t>
      </w:r>
    </w:p>
    <w:p w:rsidR="006E00E2" w:rsidRDefault="006E00E2">
      <w:pPr>
        <w:pStyle w:val="a5"/>
        <w:spacing w:line="480" w:lineRule="auto"/>
        <w:jc w:val="both"/>
        <w:rPr>
          <w:rFonts w:ascii="Times New Roman" w:eastAsia="MS Mincho" w:hAnsi="Times New Roman"/>
          <w:sz w:val="30"/>
        </w:rPr>
      </w:pP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Хвойные леса представлены светло- и темнохвойными породами. К светло - хвойным относятся сосновые (14,6%) и лиственничные леса (0,5% от общей пл.). В Башкортостане выделяются 4 области с преобладанием сосны: горные районы Южного Урала, Предуралье (Белебеевская возвышенность), Северо-восточное. республиканское (Уфимское плато и Месягутовские лесостепи) и низовья р.Белой на северо - западе республики. Наиболее распространенными типами сосновых лесов являются: разнотравные, злаковые, нагорные костяничниковые, кустарниковые, снытьевые, черничные. Естественным путем возобновляется около 5-10% сосняка. Наибольшие показатели продуктивности равнинных сосняков на северо - западе республики и Белебеевской возвышенности - 200 м3/га, на Южном Урале и в Зауралье - 140-200 м3/га. Лиственничные леса представлены лиственницей Сукачева, произрастающей небольшими островками в горно-лесной зоне Южного Урала. По распространенности лиственница занимает последнее место среди хвойных пород, а естественно произрастающие лиственничники представляют собой реликтовые насаждения, рубка которых в Башкортостане запрещена. Темнохвойные елово-пихтовые леса сосредоточены в северной части республики, на Уфимском плато и частично на Башкирском (Южном) Урале. Сокращение площадей темнохвойных лесов связано с интенсивной рубкой и последующей сменой пород. В елово-пихтовых лесов на севере республики запас спелой древесины в среднем составляет 280 м3/га, на Уфимском плато - 191 м3/га, на Южном Урале - 158 м3/га. Хвойные горные леса играют большую гидрологическую и почвозащитную роль: аккумулируют атмосферные осадки, питающие реки, и предотвращают эрозионные процессы. Широколиственные леса занимают большую часть территории республики (31,8%) и представлены дубовыми, липовыми, кленовыми и ильмовыми насаждениями. В лесном фонде Башкортостана исключительная роль принадлежит липе - ценнейшему медоносу. Ее легкая, мягкая древесина легко обрабатывается и является сырьем для худ. промыслов. Липняки Башкортостана составляют 3-ю часть площадей липовых лесов России. Мелколиственные леса наиболее разнообразны по породному составу и представлены березой повислой и пушистой, тополем дрожащим (осиной), черным и белым, ольхой черной и серой, ивой белой. Большую площадь занимают березовые леса (26,3%) и осиновые (15,3%). Березовые леса встречаются повсеместно: в степи - березовые колки, в горно-лесной зоне и Месягутовской лесостепи - сплошные лесные массивы. Осиновые леса по площади в республике стоят на 3-м месте. Осина встречается повсеместно, образует стройный полнодревесный лес, но вследствие хрупкости сучьев заражается грибами и имеет сердцевинную гниль. Общая стабилизация экологической обстановки достигается оптимальной лесистостью, которая сводится к регулированию водных и воздушных режимов, предотвращению вод. и ветровой эрозии, улучшению микроклимата, созданию комфортных условий для жизни населения. Леса Башкортостана на протяжении 250-300 лет хищнически истреблялись. Лишь принятые за последние 10-летия меры позволили упорядочить лесопользование, но запасы хвойной древесины оказались истощенными, в лесах идет смена главных пород второстепенными. </w:t>
      </w:r>
    </w:p>
    <w:p w:rsidR="006E00E2" w:rsidRDefault="006E00E2">
      <w:pPr>
        <w:spacing w:line="480" w:lineRule="auto"/>
        <w:jc w:val="center"/>
        <w:rPr>
          <w:b/>
          <w:sz w:val="30"/>
        </w:rPr>
      </w:pPr>
      <w:r>
        <w:rPr>
          <w:b/>
          <w:sz w:val="30"/>
        </w:rPr>
        <w:t>Заключение.</w:t>
      </w:r>
    </w:p>
    <w:p w:rsidR="006E00E2" w:rsidRDefault="006E00E2">
      <w:pPr>
        <w:spacing w:line="480" w:lineRule="auto"/>
        <w:jc w:val="both"/>
        <w:rPr>
          <w:bCs/>
          <w:sz w:val="30"/>
        </w:rPr>
      </w:pPr>
    </w:p>
    <w:p w:rsidR="006E00E2" w:rsidRDefault="006E00E2">
      <w:pPr>
        <w:spacing w:line="480" w:lineRule="auto"/>
        <w:jc w:val="both"/>
        <w:rPr>
          <w:sz w:val="30"/>
        </w:rPr>
      </w:pPr>
      <w:r>
        <w:rPr>
          <w:sz w:val="30"/>
        </w:rPr>
        <w:tab/>
        <w:t>Человек всегда стремится в лес, в горы, на берег моря, реки или озера.</w:t>
      </w:r>
    </w:p>
    <w:p w:rsidR="006E00E2" w:rsidRDefault="006E00E2">
      <w:pPr>
        <w:spacing w:line="480" w:lineRule="auto"/>
        <w:jc w:val="both"/>
        <w:rPr>
          <w:sz w:val="30"/>
        </w:rPr>
      </w:pPr>
      <w:r>
        <w:rPr>
          <w:sz w:val="30"/>
        </w:rPr>
        <w:tab/>
        <w:t>Здесь он чувствует прилив сил, бодрости. Недаром говорят, что лучше всего отдыхать на лоне природы. Санатории, дома отдыха строятся в самых красивых уголках. Это не случайность. Оказывается, что окружающий ландшафт может оказывать различное воздействие на психоэмоциональное состояние. Созерцание красот природы стимулирует жизненный тонус и успокаивает нервную систему. Растительные биоценозы, особенно леса, оказывают сильный оздоровительный эффект.</w:t>
      </w:r>
    </w:p>
    <w:p w:rsidR="006E00E2" w:rsidRDefault="006E00E2">
      <w:pPr>
        <w:spacing w:line="480" w:lineRule="auto"/>
        <w:jc w:val="both"/>
        <w:rPr>
          <w:sz w:val="30"/>
        </w:rPr>
      </w:pPr>
      <w:r>
        <w:rPr>
          <w:sz w:val="30"/>
        </w:rPr>
        <w:tab/>
        <w:t>Тяга к природным ландшафтам особенно сильна у жителей города. Еще в средние века было замечено, что продолжительность жизни горожан меньше, чем у сельских жителей. Отсутствие зелени, узкие улочки, маленькие дворы-колодцы, куда практически не проникал солнечный свет, создавали неблагоприятные условия для жизни человека. С развитием промышленного производства в городе и его окрестностях появилось огромное количество отходов, загрязняющих окружающую среду.</w:t>
      </w:r>
    </w:p>
    <w:p w:rsidR="006E00E2" w:rsidRDefault="006E00E2">
      <w:pPr>
        <w:spacing w:line="480" w:lineRule="auto"/>
        <w:jc w:val="both"/>
        <w:rPr>
          <w:sz w:val="30"/>
        </w:rPr>
      </w:pPr>
      <w:r>
        <w:rPr>
          <w:sz w:val="30"/>
        </w:rPr>
        <w:tab/>
        <w:t>Разнообразные факторы, связанные с ростом городов, в той или иной мере сказываются на формировании человека, на его здоровье. Это заставляет ученых все серьезнее изучать влияние среды обитания на жителей городов. Оказывается, от того, в каких условиях живет человек, какая высота потолков в его квартире и настолько звукопроницаемы ее стены, как человек добирается до места работы, с кем он повседневно обращается, как окружающие люди относятся друг к другу, зависит настроение человека, его трудоспособность, активность - вся его жизнь.</w:t>
      </w:r>
    </w:p>
    <w:p w:rsidR="006E00E2" w:rsidRDefault="006E00E2">
      <w:pPr>
        <w:spacing w:line="480" w:lineRule="auto"/>
        <w:jc w:val="both"/>
        <w:rPr>
          <w:sz w:val="30"/>
        </w:rPr>
      </w:pPr>
      <w:r>
        <w:rPr>
          <w:sz w:val="30"/>
        </w:rPr>
        <w:tab/>
        <w:t>В городах человек придумывает тысячи ухищрений для удобства своей жизни - горячую воду, телефон, различные виды транспорта, автодороги, сферу обслуживания и развлечений. Однако в больших городах особенно сильно проявляются и недостатки жизни - жилищная и транспортная проблемы, повышение уровня заболеваемости. В определенной степени это объясняется одновременным воздействием на организм двух, трех и более вредных факторов, каждый из которых обладает незначительным действием, но в совокупности приводит к серьезным бедам людей.</w:t>
      </w:r>
    </w:p>
    <w:p w:rsidR="006E00E2" w:rsidRDefault="006E00E2">
      <w:pPr>
        <w:spacing w:line="480" w:lineRule="auto"/>
        <w:jc w:val="both"/>
        <w:rPr>
          <w:sz w:val="30"/>
        </w:rPr>
      </w:pPr>
      <w:r>
        <w:rPr>
          <w:sz w:val="30"/>
        </w:rPr>
        <w:tab/>
        <w:t>Так, например, насыщение среды и производства скоростными и быстродействующими машинами повышает напряжение, требует дополнительных усилий от человека, что приводит к переутомлению. Хорошо известно, что переутомленный человек больше страдает от последствий загрязнения воздуха, инфекций.</w:t>
      </w:r>
    </w:p>
    <w:p w:rsidR="006E00E2" w:rsidRDefault="006E00E2">
      <w:pPr>
        <w:spacing w:line="480" w:lineRule="auto"/>
        <w:jc w:val="both"/>
        <w:rPr>
          <w:sz w:val="30"/>
        </w:rPr>
      </w:pPr>
      <w:r>
        <w:rPr>
          <w:sz w:val="30"/>
        </w:rPr>
        <w:tab/>
        <w:t>Загрязненный воздух в городе, отравляя кровь окисью углерода, наносит некурящему человеку такой же вред, как и выкуривание курильщиком пачки сигарет в день. Серьезным отрицательным фактором в современных городах является так называемое шумовое загрязнение.</w:t>
      </w:r>
    </w:p>
    <w:p w:rsidR="006E00E2" w:rsidRDefault="006E00E2">
      <w:pPr>
        <w:spacing w:line="480" w:lineRule="auto"/>
        <w:jc w:val="both"/>
        <w:rPr>
          <w:sz w:val="30"/>
        </w:rPr>
      </w:pPr>
      <w:r>
        <w:rPr>
          <w:sz w:val="30"/>
        </w:rPr>
        <w:tab/>
        <w:t>Учитывая способность зеленых насаждений благоприятно влиять на состояние окружающей среды, их необходимо максимально приближать к месту жизни, работы, учебы и отдыха людей.</w:t>
      </w:r>
    </w:p>
    <w:p w:rsidR="006E00E2" w:rsidRDefault="006E00E2">
      <w:pPr>
        <w:spacing w:line="480" w:lineRule="auto"/>
        <w:jc w:val="both"/>
        <w:rPr>
          <w:sz w:val="30"/>
        </w:rPr>
      </w:pPr>
      <w:r>
        <w:rPr>
          <w:sz w:val="30"/>
        </w:rPr>
        <w:tab/>
        <w:t xml:space="preserve">Очень важно, чтобы город был биогеоценозом, пусть не абсолютно благоприятным, но хотя бы не вредящим здоровью людей. Пусть здесь будет зона жизни. Для этого необходимо решить массу городских проблем. Все предприятия, неблагоприятные в санитарном отношении, должны быть выведены за пределы городов. </w:t>
      </w:r>
    </w:p>
    <w:p w:rsidR="006E00E2" w:rsidRDefault="006E00E2">
      <w:pPr>
        <w:spacing w:line="480" w:lineRule="auto"/>
        <w:jc w:val="both"/>
        <w:rPr>
          <w:sz w:val="30"/>
        </w:rPr>
      </w:pPr>
      <w:r>
        <w:rPr>
          <w:sz w:val="30"/>
        </w:rPr>
        <w:tab/>
        <w:t>Зеленые насаждения являются неотъемлемой частью комплекса мероприятий по защите и преобразованию окружающей среды. Они не только создают благоприятные микроклиматические и санирно-гигенические условия, но и повышают художественную выразительность архитектурных ансамблей.</w:t>
      </w:r>
    </w:p>
    <w:p w:rsidR="006E00E2" w:rsidRDefault="006E00E2">
      <w:pPr>
        <w:spacing w:line="480" w:lineRule="auto"/>
        <w:jc w:val="both"/>
        <w:rPr>
          <w:sz w:val="30"/>
        </w:rPr>
      </w:pPr>
      <w:r>
        <w:rPr>
          <w:sz w:val="30"/>
        </w:rPr>
        <w:tab/>
        <w:t>Особое место вокруг промышленных предприятий и автострад должны занимать защитные зеленые зоны, в которых рекомендуется высаживать деревья и кустарники, устойчивые к загрязнению.</w:t>
      </w:r>
    </w:p>
    <w:p w:rsidR="006E00E2" w:rsidRDefault="006E00E2">
      <w:pPr>
        <w:spacing w:line="480" w:lineRule="auto"/>
        <w:jc w:val="both"/>
        <w:rPr>
          <w:sz w:val="30"/>
        </w:rPr>
      </w:pPr>
      <w:r>
        <w:rPr>
          <w:sz w:val="30"/>
        </w:rPr>
        <w:tab/>
        <w:t>В размещении зеленых насаждений необходимо соблюдать принцип равномерности и непрерывности для обеспечение поступления свежего загородного воздуха во все жилые зоны города. Важнейшими компонентами системы озеленения города являются насаждения в жилых микрорайонах, на участках детских учреждений, школ, спортивных комплексов и пр.</w:t>
      </w:r>
    </w:p>
    <w:p w:rsidR="006E00E2" w:rsidRDefault="006E00E2">
      <w:pPr>
        <w:spacing w:line="480" w:lineRule="auto"/>
        <w:jc w:val="both"/>
        <w:rPr>
          <w:sz w:val="30"/>
        </w:rPr>
      </w:pPr>
      <w:r>
        <w:rPr>
          <w:sz w:val="30"/>
        </w:rPr>
        <w:tab/>
        <w:t xml:space="preserve">Городской ландшафт не должен быть однообразной каменной пустыней. В архитектуре города следует стремиться к гармоничному сочетанию аспектов социальных (здания, дороги, транспорт, коммуникации) и биологических (зеленые массивы, парки, скверы). </w:t>
      </w:r>
    </w:p>
    <w:p w:rsidR="006E00E2" w:rsidRDefault="006E00E2">
      <w:pPr>
        <w:spacing w:line="480" w:lineRule="auto"/>
        <w:jc w:val="both"/>
        <w:rPr>
          <w:sz w:val="30"/>
        </w:rPr>
      </w:pPr>
      <w:r>
        <w:rPr>
          <w:sz w:val="30"/>
        </w:rPr>
        <w:tab/>
        <w:t>Современный город следует рассматривать как экосистему, в которой созданы наиболее благоприятные условия для жизни человека. Следовательно, это не только удобные жилища, транспорт, разнообразная сфера услуг. Это благоприятная для жизни и здоровья среда обитания; чистый воздух и зеленый городской ландшафт.</w:t>
      </w:r>
    </w:p>
    <w:p w:rsidR="006E00E2" w:rsidRDefault="006E00E2">
      <w:pPr>
        <w:spacing w:line="480" w:lineRule="auto"/>
        <w:jc w:val="both"/>
        <w:rPr>
          <w:sz w:val="30"/>
        </w:rPr>
      </w:pPr>
      <w:r>
        <w:rPr>
          <w:sz w:val="30"/>
        </w:rPr>
        <w:tab/>
        <w:t>Не случайно, экологи считают, что в современном городе человек должен быть не оторван от природы, а как бы растворен в ней. Поэтому общая площадь зеленых насаждений в городах должна занимать больше половины его территории.</w:t>
      </w:r>
    </w:p>
    <w:p w:rsidR="006E00E2" w:rsidRDefault="006E00E2">
      <w:pPr>
        <w:spacing w:line="480" w:lineRule="auto"/>
        <w:jc w:val="both"/>
        <w:rPr>
          <w:sz w:val="30"/>
        </w:rPr>
      </w:pPr>
      <w:r>
        <w:rPr>
          <w:sz w:val="30"/>
        </w:rPr>
        <w:tab/>
        <w:t>В истории нашей планеты (со дня ее формирования и до настоящего времени) непрерывно происходили и происходят грандиозные процессы планетарного масштаба, преобразующие лик Земли. С появлением могущественного фактора - человеческого разума - начался качественно новый этап в эволюции органического мира. Благодаря глобальному характеру взаимодействия человека с окружающей средой он становится крупнейшей геологической силой.</w:t>
      </w:r>
    </w:p>
    <w:p w:rsidR="006E00E2" w:rsidRDefault="006E00E2">
      <w:pPr>
        <w:spacing w:line="480" w:lineRule="auto"/>
        <w:jc w:val="both"/>
        <w:rPr>
          <w:sz w:val="30"/>
        </w:rPr>
      </w:pPr>
      <w:r>
        <w:rPr>
          <w:sz w:val="30"/>
        </w:rPr>
        <w:tab/>
        <w:t>Производственная деятельность человека оказывает влияние не только на направление эволюции биосферы, но определяет и собственную биологическую эволюцию.</w:t>
      </w:r>
    </w:p>
    <w:p w:rsidR="006E00E2" w:rsidRDefault="006E00E2">
      <w:pPr>
        <w:spacing w:line="480" w:lineRule="auto"/>
        <w:jc w:val="both"/>
        <w:rPr>
          <w:sz w:val="30"/>
        </w:rPr>
      </w:pPr>
      <w:r>
        <w:rPr>
          <w:sz w:val="30"/>
        </w:rPr>
        <w:tab/>
        <w:t>Специфика среды обитания человека заключается в сложнейшем переплетении социальных и природных факторов. На заре человеческой истории природные факторы играли решающую роль в эволюции человека. На современного человека воздействие природных факторов в значительной степени нейтрализуется социальными факторами. В новых природных и производственных условиях человек в настоящее время нередко испытывает влияние весьма необычных, а иногда чрезмерных и жестких факторов среды, к которым эволюционно он еще не готов.</w:t>
      </w:r>
    </w:p>
    <w:p w:rsidR="006E00E2" w:rsidRDefault="006E00E2">
      <w:pPr>
        <w:spacing w:line="480" w:lineRule="auto"/>
        <w:jc w:val="both"/>
        <w:rPr>
          <w:sz w:val="30"/>
        </w:rPr>
      </w:pPr>
      <w:r>
        <w:rPr>
          <w:sz w:val="30"/>
        </w:rPr>
        <w:tab/>
        <w:t xml:space="preserve">Человек, как и другие виды живых организмов, способен адаптироваться, то есть приспосабливаться к условиям окружающей среды. Адаптацию человека к новым природным и производственным условиям можно охарактеризовать как </w:t>
      </w:r>
    </w:p>
    <w:p w:rsidR="006E00E2" w:rsidRDefault="006E00E2">
      <w:pPr>
        <w:spacing w:line="480" w:lineRule="auto"/>
        <w:jc w:val="both"/>
        <w:rPr>
          <w:sz w:val="30"/>
        </w:rPr>
      </w:pPr>
      <w:r>
        <w:rPr>
          <w:sz w:val="30"/>
        </w:rPr>
        <w:t xml:space="preserve">совокупность социально-биологических свойств и особенностей, необходимых </w:t>
      </w:r>
    </w:p>
    <w:p w:rsidR="006E00E2" w:rsidRDefault="006E00E2">
      <w:pPr>
        <w:spacing w:line="480" w:lineRule="auto"/>
        <w:jc w:val="both"/>
        <w:rPr>
          <w:sz w:val="30"/>
        </w:rPr>
      </w:pPr>
      <w:r>
        <w:rPr>
          <w:sz w:val="30"/>
        </w:rPr>
        <w:t xml:space="preserve">для устойчивого существования организма в конкретной экологической среде. </w:t>
      </w:r>
    </w:p>
    <w:p w:rsidR="006E00E2" w:rsidRDefault="006E00E2">
      <w:pPr>
        <w:spacing w:line="480" w:lineRule="auto"/>
        <w:ind w:firstLine="720"/>
        <w:jc w:val="both"/>
        <w:rPr>
          <w:sz w:val="30"/>
        </w:rPr>
      </w:pPr>
      <w:r>
        <w:rPr>
          <w:sz w:val="30"/>
        </w:rPr>
        <w:t>Жизнь каждого человека можно рассматривать как постоянную адаптацию, но наши способности к этому имеют определенные границы. Также и способность восстанавливать свои физические и душевные силы для человека не бесконечна.</w:t>
      </w:r>
    </w:p>
    <w:p w:rsidR="006E00E2" w:rsidRDefault="006E00E2">
      <w:pPr>
        <w:spacing w:line="480" w:lineRule="auto"/>
        <w:jc w:val="both"/>
        <w:rPr>
          <w:sz w:val="30"/>
        </w:rPr>
      </w:pPr>
      <w:r>
        <w:rPr>
          <w:sz w:val="30"/>
        </w:rPr>
        <w:tab/>
        <w:t>В настоящее время значительная часть болезней человека связаны с ухудшением экологической обстановки в нашей среде обитания: загрязнениями атмосферы, воды и почвы, недоброкачественными продуктами питания, возрастанием шума.</w:t>
      </w:r>
    </w:p>
    <w:p w:rsidR="006E00E2" w:rsidRDefault="006E00E2">
      <w:pPr>
        <w:spacing w:line="480" w:lineRule="auto"/>
        <w:jc w:val="both"/>
        <w:rPr>
          <w:sz w:val="30"/>
        </w:rPr>
      </w:pPr>
      <w:r>
        <w:rPr>
          <w:sz w:val="30"/>
        </w:rPr>
        <w:tab/>
        <w:t>Приспосабливаясь к неблагоприятным экологическим условиям, организм человека испытывает состояние напряжение, утомления. Напряжение - мобилизация всех механизмов, обеспечивающих определенную деятельность организма человека. В зависимости от величины нагрузки, степени подготовки организма, его функционально-структурных и энергетических ресурсов снижается возможность функционирования организма на заданном уровне, то есть наступает утомление.</w:t>
      </w:r>
    </w:p>
    <w:p w:rsidR="006E00E2" w:rsidRDefault="006E00E2">
      <w:pPr>
        <w:spacing w:line="480" w:lineRule="auto"/>
        <w:jc w:val="both"/>
        <w:rPr>
          <w:sz w:val="30"/>
        </w:rPr>
      </w:pPr>
      <w:r>
        <w:rPr>
          <w:sz w:val="30"/>
        </w:rPr>
        <w:tab/>
        <w:t>При утомлении здорового человека может происходить перераспределение возможных резервных функций организма, и после отдыха вновь появятся силы. Люди способны переносить самые суровые природные условия в течение относительного продолжительного времени. Однако человек, не привыкший к этим условиям, попадающий в них впервые, оказывается в значительно меньшей  степени приспособленным к жизни в незнакомой среде, чем ее постоянные обитатели.</w:t>
      </w:r>
    </w:p>
    <w:p w:rsidR="006E00E2" w:rsidRDefault="006E00E2">
      <w:pPr>
        <w:spacing w:line="480" w:lineRule="auto"/>
        <w:jc w:val="both"/>
        <w:rPr>
          <w:sz w:val="30"/>
        </w:rPr>
      </w:pPr>
      <w:r>
        <w:rPr>
          <w:sz w:val="30"/>
        </w:rPr>
        <w:tab/>
        <w:t>Способность адаптироваться к новым условиям у разных людей не одинакова. Так, у многих людей при дальних авиаперелетах с быстрым пересечением нескольких часовых поясов, а также при сменной работе возникают такие неблагоприятные симптомы, как нарушение сна, падает работоспособность. Другие же  адаптируются быстро.</w:t>
      </w:r>
    </w:p>
    <w:p w:rsidR="006E00E2" w:rsidRDefault="006E00E2">
      <w:pPr>
        <w:spacing w:line="480" w:lineRule="auto"/>
        <w:jc w:val="both"/>
        <w:rPr>
          <w:sz w:val="30"/>
        </w:rPr>
      </w:pPr>
      <w:r>
        <w:rPr>
          <w:sz w:val="30"/>
        </w:rPr>
        <w:tab/>
        <w:t>Среди людей можно выделить два крайних адаптивных типа человека. Первый из них - спринтер, характеризующийся высокой устойчивостью к воздействию кратковременных экстремальных факторов и плохой переносимостью длительных нагрузок.</w:t>
      </w:r>
      <w:r>
        <w:rPr>
          <w:sz w:val="30"/>
          <w:lang w:val="en-US"/>
        </w:rPr>
        <w:t xml:space="preserve"> </w:t>
      </w:r>
      <w:r>
        <w:rPr>
          <w:sz w:val="30"/>
        </w:rPr>
        <w:t>Обратный тип - стайер.</w:t>
      </w:r>
    </w:p>
    <w:p w:rsidR="006E00E2" w:rsidRDefault="006E00E2">
      <w:pPr>
        <w:spacing w:line="480" w:lineRule="auto"/>
        <w:jc w:val="both"/>
        <w:rPr>
          <w:sz w:val="30"/>
        </w:rPr>
      </w:pPr>
      <w:r>
        <w:rPr>
          <w:sz w:val="30"/>
        </w:rPr>
        <w:tab/>
        <w:t>Интересно, что в северных регионах страны среди населения преобладают люди типа “стайер”, что явилось, по-видимому, результатом длительных процессов формирования популяции, адаптированной к местным условиям.</w:t>
      </w:r>
    </w:p>
    <w:p w:rsidR="006E00E2" w:rsidRDefault="006E00E2">
      <w:pPr>
        <w:spacing w:line="480" w:lineRule="auto"/>
        <w:jc w:val="both"/>
        <w:rPr>
          <w:sz w:val="30"/>
        </w:rPr>
      </w:pPr>
      <w:r>
        <w:rPr>
          <w:sz w:val="30"/>
        </w:rPr>
        <w:tab/>
        <w:t>Изучение адаптивных возможностей человека и разработка соответствующих рекомендаций имеет в настоящее время важное практической значение.</w:t>
      </w:r>
    </w:p>
    <w:p w:rsidR="006E00E2" w:rsidRDefault="006E00E2">
      <w:pPr>
        <w:spacing w:line="480" w:lineRule="auto"/>
        <w:ind w:firstLine="720"/>
        <w:jc w:val="both"/>
        <w:rPr>
          <w:sz w:val="30"/>
          <w:lang w:val="en-US"/>
        </w:rPr>
      </w:pPr>
      <w:r>
        <w:rPr>
          <w:sz w:val="30"/>
        </w:rPr>
        <w:t>Тема показалась мне очень интересной, поскольку проблема экологии очень меня волнует, и хочется верить, что наше потомство не будет  так подвержено негативным факторам окружающей среды, как в настоящее время. Однако, мы до сих пор не осознаем  важности и глобальности той проблемы, которая стоит перед человечеством относительно защиты экологии. Во всем мире люди стремятся к максимальному уменьшению загрязнения окружающей среды, также и Российской Федерации принят, к примеру, уголовный кодекс, одна из глав которого посвящена установлению наказания за экологические преступления. Но, конечно, не все пути к преодолению данной проблемы решены и нам стоит самостоятельно заботиться об окружающей среде и поддерживать тот природный баланс, в котором человек способен нормально существовать.</w:t>
      </w:r>
    </w:p>
    <w:p w:rsidR="006E00E2" w:rsidRDefault="006E00E2">
      <w:pPr>
        <w:spacing w:line="480" w:lineRule="auto"/>
        <w:ind w:firstLine="720"/>
        <w:jc w:val="both"/>
        <w:rPr>
          <w:sz w:val="28"/>
          <w:lang w:val="en-US"/>
        </w:rPr>
      </w:pPr>
    </w:p>
    <w:p w:rsidR="006E00E2" w:rsidRDefault="006E00E2">
      <w:pPr>
        <w:spacing w:line="480" w:lineRule="auto"/>
        <w:ind w:firstLine="720"/>
        <w:jc w:val="both"/>
        <w:rPr>
          <w:sz w:val="28"/>
          <w:lang w:val="en-US"/>
        </w:rPr>
      </w:pPr>
    </w:p>
    <w:p w:rsidR="006E00E2" w:rsidRDefault="006E00E2">
      <w:pPr>
        <w:spacing w:line="480" w:lineRule="auto"/>
        <w:ind w:firstLine="720"/>
        <w:jc w:val="both"/>
        <w:rPr>
          <w:sz w:val="28"/>
          <w:lang w:val="en-US"/>
        </w:rPr>
      </w:pPr>
    </w:p>
    <w:p w:rsidR="006E00E2" w:rsidRDefault="006E00E2">
      <w:pPr>
        <w:spacing w:line="480" w:lineRule="auto"/>
        <w:ind w:firstLine="720"/>
        <w:jc w:val="both"/>
        <w:rPr>
          <w:sz w:val="28"/>
          <w:lang w:val="en-US"/>
        </w:rPr>
      </w:pPr>
    </w:p>
    <w:p w:rsidR="006E00E2" w:rsidRDefault="006E00E2">
      <w:pPr>
        <w:spacing w:line="480" w:lineRule="auto"/>
        <w:ind w:firstLine="720"/>
        <w:jc w:val="both"/>
        <w:rPr>
          <w:sz w:val="28"/>
          <w:lang w:val="en-US"/>
        </w:rPr>
      </w:pPr>
    </w:p>
    <w:p w:rsidR="006E00E2" w:rsidRDefault="006E00E2">
      <w:pPr>
        <w:spacing w:line="480" w:lineRule="auto"/>
        <w:ind w:firstLine="720"/>
        <w:jc w:val="both"/>
        <w:rPr>
          <w:sz w:val="28"/>
        </w:rPr>
      </w:pPr>
    </w:p>
    <w:p w:rsidR="006E00E2" w:rsidRDefault="006E00E2">
      <w:pPr>
        <w:spacing w:line="480" w:lineRule="auto"/>
        <w:ind w:firstLine="720"/>
        <w:jc w:val="both"/>
        <w:rPr>
          <w:sz w:val="28"/>
        </w:rPr>
      </w:pPr>
    </w:p>
    <w:p w:rsidR="006E00E2" w:rsidRDefault="006E00E2">
      <w:pPr>
        <w:spacing w:line="480" w:lineRule="auto"/>
        <w:ind w:firstLine="720"/>
        <w:jc w:val="both"/>
        <w:rPr>
          <w:sz w:val="28"/>
        </w:rPr>
      </w:pPr>
    </w:p>
    <w:p w:rsidR="006E00E2" w:rsidRDefault="006E00E2">
      <w:pPr>
        <w:spacing w:line="480" w:lineRule="auto"/>
        <w:jc w:val="both"/>
        <w:rPr>
          <w:sz w:val="28"/>
          <w:lang w:val="en-US"/>
        </w:rPr>
      </w:pPr>
    </w:p>
    <w:p w:rsidR="006E00E2" w:rsidRDefault="006E00E2">
      <w:pPr>
        <w:pStyle w:val="a5"/>
        <w:spacing w:line="480" w:lineRule="auto"/>
        <w:jc w:val="center"/>
        <w:rPr>
          <w:rFonts w:ascii="Times New Roman" w:eastAsia="MS Mincho" w:hAnsi="Times New Roman"/>
          <w:b/>
          <w:bCs/>
          <w:sz w:val="28"/>
        </w:rPr>
      </w:pPr>
      <w:r>
        <w:rPr>
          <w:rFonts w:ascii="Times New Roman" w:eastAsia="MS Mincho" w:hAnsi="Times New Roman"/>
          <w:b/>
          <w:bCs/>
          <w:sz w:val="28"/>
        </w:rPr>
        <w:t>Список используемой литературы.</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1. Лит.: Мелехов И.С. Лесоведение. М., 1980; Попов Г.В. Леса Башкирии. Уфа, 1980;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2. Леса Урала и хозяйство в них. Екатеринбург, 1994. </w:t>
      </w:r>
    </w:p>
    <w:p w:rsidR="006E00E2" w:rsidRDefault="006E00E2">
      <w:pPr>
        <w:pStyle w:val="a5"/>
        <w:spacing w:line="480" w:lineRule="auto"/>
        <w:jc w:val="both"/>
        <w:rPr>
          <w:rFonts w:ascii="Times New Roman" w:eastAsia="MS Mincho" w:hAnsi="Times New Roman"/>
          <w:sz w:val="30"/>
        </w:rPr>
      </w:pPr>
      <w:r>
        <w:rPr>
          <w:rFonts w:ascii="Times New Roman" w:eastAsia="MS Mincho" w:hAnsi="Times New Roman"/>
          <w:sz w:val="30"/>
        </w:rPr>
        <w:t xml:space="preserve">    А.Ф.Хайретдинов, С.И.Конашова. </w:t>
      </w:r>
    </w:p>
    <w:p w:rsidR="006E00E2" w:rsidRDefault="006E00E2">
      <w:pPr>
        <w:spacing w:line="480" w:lineRule="auto"/>
        <w:jc w:val="both"/>
        <w:rPr>
          <w:sz w:val="30"/>
        </w:rPr>
      </w:pPr>
      <w:r>
        <w:rPr>
          <w:sz w:val="30"/>
        </w:rPr>
        <w:t>3. “Ты и Я”. Изд.: Молодая гвардия. Отв.редактор Капцова Л.В., Москва,1989г.,-с.365.</w:t>
      </w:r>
    </w:p>
    <w:p w:rsidR="006E00E2" w:rsidRDefault="006E00E2">
      <w:pPr>
        <w:spacing w:line="480" w:lineRule="auto"/>
        <w:jc w:val="both"/>
        <w:rPr>
          <w:sz w:val="30"/>
        </w:rPr>
      </w:pPr>
    </w:p>
    <w:p w:rsidR="006E00E2" w:rsidRDefault="006E00E2">
      <w:pPr>
        <w:spacing w:line="480" w:lineRule="auto"/>
        <w:jc w:val="both"/>
        <w:rPr>
          <w:sz w:val="30"/>
        </w:rPr>
      </w:pPr>
      <w:r>
        <w:rPr>
          <w:sz w:val="30"/>
        </w:rPr>
        <w:t>4.“Берегите себя от болезней”.- Марьясис В.В., Москва, 1992г.,- с.112.</w:t>
      </w:r>
    </w:p>
    <w:p w:rsidR="006E00E2" w:rsidRDefault="006E00E2">
      <w:pPr>
        <w:spacing w:line="480" w:lineRule="auto"/>
        <w:jc w:val="both"/>
        <w:rPr>
          <w:sz w:val="30"/>
        </w:rPr>
      </w:pPr>
    </w:p>
    <w:p w:rsidR="006E00E2" w:rsidRDefault="006E00E2">
      <w:pPr>
        <w:spacing w:line="480" w:lineRule="auto"/>
        <w:jc w:val="both"/>
        <w:rPr>
          <w:sz w:val="30"/>
        </w:rPr>
      </w:pPr>
      <w:r>
        <w:rPr>
          <w:sz w:val="30"/>
        </w:rPr>
        <w:t>5. Экологические преступления.- Комментарий к Уголовному Кодексу Российской Федерации, Изд.”ИНФРА*М-НОРМА”, Москва, 1996г.,- с.586.</w:t>
      </w:r>
    </w:p>
    <w:p w:rsidR="006E00E2" w:rsidRDefault="006E00E2">
      <w:pPr>
        <w:spacing w:line="480" w:lineRule="auto"/>
        <w:jc w:val="both"/>
        <w:rPr>
          <w:sz w:val="30"/>
        </w:rPr>
      </w:pPr>
    </w:p>
    <w:p w:rsidR="006E00E2" w:rsidRDefault="006E00E2">
      <w:pPr>
        <w:spacing w:line="480" w:lineRule="auto"/>
        <w:jc w:val="both"/>
        <w:rPr>
          <w:sz w:val="30"/>
        </w:rPr>
      </w:pPr>
      <w:r>
        <w:rPr>
          <w:sz w:val="30"/>
        </w:rPr>
        <w:t>6. Экология. Учебник. Е.А.Криксунов., Москва, 1995г..- 240с.</w:t>
      </w:r>
    </w:p>
    <w:p w:rsidR="006E00E2" w:rsidRDefault="006E00E2">
      <w:pPr>
        <w:spacing w:line="480" w:lineRule="auto"/>
        <w:jc w:val="both"/>
        <w:rPr>
          <w:sz w:val="30"/>
          <w:lang w:val="en-US"/>
        </w:rPr>
      </w:pPr>
    </w:p>
    <w:p w:rsidR="006E00E2" w:rsidRDefault="006E00E2">
      <w:pPr>
        <w:spacing w:line="480" w:lineRule="auto"/>
        <w:jc w:val="both"/>
        <w:rPr>
          <w:sz w:val="30"/>
        </w:rPr>
      </w:pPr>
      <w:bookmarkStart w:id="0" w:name="_GoBack"/>
      <w:bookmarkEnd w:id="0"/>
    </w:p>
    <w:sectPr w:rsidR="006E0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91789"/>
    <w:multiLevelType w:val="hybridMultilevel"/>
    <w:tmpl w:val="433002F4"/>
    <w:lvl w:ilvl="0" w:tplc="04190001">
      <w:start w:val="1"/>
      <w:numFmt w:val="bullet"/>
      <w:lvlText w:val=""/>
      <w:lvlJc w:val="left"/>
      <w:pPr>
        <w:tabs>
          <w:tab w:val="num" w:pos="1428"/>
        </w:tabs>
        <w:ind w:left="1428" w:hanging="360"/>
      </w:pPr>
      <w:rPr>
        <w:rFonts w:ascii="Symbol" w:hAnsi="Symbol"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1">
    <w:nsid w:val="2A3B4582"/>
    <w:multiLevelType w:val="hybridMultilevel"/>
    <w:tmpl w:val="EA5093F8"/>
    <w:lvl w:ilvl="0" w:tplc="FC46A2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59A37C56"/>
    <w:multiLevelType w:val="hybridMultilevel"/>
    <w:tmpl w:val="85E8A4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C0B"/>
    <w:rsid w:val="00252C0B"/>
    <w:rsid w:val="002C7238"/>
    <w:rsid w:val="0065348D"/>
    <w:rsid w:val="006E0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3B852-5524-4DE8-B7A8-4B4B2F6C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
      <w:position w:val="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pacing w:val="0"/>
      <w:position w:val="0"/>
      <w:szCs w:val="24"/>
    </w:rPr>
  </w:style>
  <w:style w:type="character" w:styleId="a4">
    <w:name w:val="Hyperlink"/>
    <w:semiHidden/>
    <w:rPr>
      <w:color w:val="0000FF"/>
      <w:u w:val="single"/>
    </w:rPr>
  </w:style>
  <w:style w:type="paragraph" w:styleId="a5">
    <w:name w:val="Plain Text"/>
    <w:basedOn w:val="a"/>
    <w:semiHidden/>
    <w:rPr>
      <w:rFonts w:ascii="Courier New" w:hAnsi="Courier New" w:cs="Courier New"/>
      <w:sz w:val="20"/>
    </w:rPr>
  </w:style>
  <w:style w:type="paragraph" w:styleId="a6">
    <w:name w:val="Body Text"/>
    <w:basedOn w:val="a"/>
    <w:semiHidden/>
    <w:pPr>
      <w:jc w:val="both"/>
    </w:pPr>
    <w:rPr>
      <w:spacing w:val="0"/>
      <w:position w:val="0"/>
      <w:sz w:val="28"/>
      <w:szCs w:val="28"/>
    </w:rPr>
  </w:style>
  <w:style w:type="paragraph" w:styleId="a7">
    <w:name w:val="Body Text Indent"/>
    <w:basedOn w:val="a"/>
    <w:semiHidden/>
    <w:pPr>
      <w:ind w:firstLine="708"/>
      <w:jc w:val="both"/>
    </w:pPr>
    <w:rPr>
      <w:color w:val="000000"/>
      <w:spacing w:val="0"/>
      <w:position w:val="0"/>
      <w:sz w:val="28"/>
      <w:szCs w:val="28"/>
    </w:rPr>
  </w:style>
  <w:style w:type="paragraph" w:styleId="a8">
    <w:name w:val="Title"/>
    <w:basedOn w:val="a"/>
    <w:qFormat/>
    <w:pPr>
      <w:jc w:val="center"/>
    </w:pPr>
    <w:rPr>
      <w:b/>
      <w:bCs/>
      <w:color w:val="000000"/>
      <w:spacing w:val="0"/>
      <w:position w:val="0"/>
      <w:sz w:val="36"/>
      <w:szCs w:val="36"/>
    </w:r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zbal.ru/encikl/lll/lesa.htm" TargetMode="External"/><Relationship Id="rId13" Type="http://schemas.openxmlformats.org/officeDocument/2006/relationships/hyperlink" Target="http://www.karazbal.ru/encikl/bbb/b_neft.htm" TargetMode="External"/><Relationship Id="rId18" Type="http://schemas.openxmlformats.org/officeDocument/2006/relationships/hyperlink" Target="http://www.karazbal.ru/encikl/s/skotovo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arazbal.ru/encikl/iii/ik.htm" TargetMode="External"/><Relationship Id="rId12" Type="http://schemas.openxmlformats.org/officeDocument/2006/relationships/hyperlink" Target="http://www.karazbal.ru/encikl/f/fermer.htm" TargetMode="External"/><Relationship Id="rId17" Type="http://schemas.openxmlformats.org/officeDocument/2006/relationships/hyperlink" Target="http://www.karazbal.ru/encikl/jjj/givotnov.htm" TargetMode="External"/><Relationship Id="rId2" Type="http://schemas.openxmlformats.org/officeDocument/2006/relationships/styles" Target="styles.xml"/><Relationship Id="rId16" Type="http://schemas.openxmlformats.org/officeDocument/2006/relationships/hyperlink" Target="http://www.karazbal.ru/encikl/kkk/kartofel.htm" TargetMode="External"/><Relationship Id="rId20" Type="http://schemas.openxmlformats.org/officeDocument/2006/relationships/hyperlink" Target="http://www.karazbal.ru/encikl/pppp/pticevod.htm" TargetMode="External"/><Relationship Id="rId1" Type="http://schemas.openxmlformats.org/officeDocument/2006/relationships/numbering" Target="numbering.xml"/><Relationship Id="rId6" Type="http://schemas.openxmlformats.org/officeDocument/2006/relationships/hyperlink" Target="http://www.karazbal.ru/encikl/aaa/agr_rudy.htm" TargetMode="External"/><Relationship Id="rId11" Type="http://schemas.openxmlformats.org/officeDocument/2006/relationships/hyperlink" Target="http://www.karazbal.ru/encikl/bbb/b_sukon.htm" TargetMode="External"/><Relationship Id="rId5" Type="http://schemas.openxmlformats.org/officeDocument/2006/relationships/hyperlink" Target="http://www.karazbal.ru/encikl/bbb/bugulmin.htm" TargetMode="External"/><Relationship Id="rId15" Type="http://schemas.openxmlformats.org/officeDocument/2006/relationships/hyperlink" Target="http://www.karazbal.ru/encikl/s/svekla.htm" TargetMode="External"/><Relationship Id="rId10" Type="http://schemas.openxmlformats.org/officeDocument/2006/relationships/hyperlink" Target="http://www.karazbal.ru/encikl/nnnn/neft_mest.htm" TargetMode="External"/><Relationship Id="rId19" Type="http://schemas.openxmlformats.org/officeDocument/2006/relationships/hyperlink" Target="http://www.karazbal.ru/encikl/s/svin.htm" TargetMode="External"/><Relationship Id="rId4" Type="http://schemas.openxmlformats.org/officeDocument/2006/relationships/webSettings" Target="webSettings.xml"/><Relationship Id="rId9" Type="http://schemas.openxmlformats.org/officeDocument/2006/relationships/hyperlink" Target="http://www.karazbal.ru/encikl/pppp/pam_prir.htm" TargetMode="External"/><Relationship Id="rId14" Type="http://schemas.openxmlformats.org/officeDocument/2006/relationships/hyperlink" Target="http://www.karazbal.ru/encikl/zzzz/zemledel.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10158</Words>
  <Characters>57907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ТУЙМАЗИНСКИЙ РАЙОН (Туймазы районы) находится на З</vt:lpstr>
    </vt:vector>
  </TitlesOfParts>
  <Company/>
  <LinksUpToDate>false</LinksUpToDate>
  <CharactersWithSpaces>67930</CharactersWithSpaces>
  <SharedDoc>false</SharedDoc>
  <HLinks>
    <vt:vector size="96" baseType="variant">
      <vt:variant>
        <vt:i4>7929898</vt:i4>
      </vt:variant>
      <vt:variant>
        <vt:i4>45</vt:i4>
      </vt:variant>
      <vt:variant>
        <vt:i4>0</vt:i4>
      </vt:variant>
      <vt:variant>
        <vt:i4>5</vt:i4>
      </vt:variant>
      <vt:variant>
        <vt:lpwstr>http://www.karazbal.ru/encikl/pppp/pticevod.htm</vt:lpwstr>
      </vt:variant>
      <vt:variant>
        <vt:lpwstr/>
      </vt:variant>
      <vt:variant>
        <vt:i4>131163</vt:i4>
      </vt:variant>
      <vt:variant>
        <vt:i4>42</vt:i4>
      </vt:variant>
      <vt:variant>
        <vt:i4>0</vt:i4>
      </vt:variant>
      <vt:variant>
        <vt:i4>5</vt:i4>
      </vt:variant>
      <vt:variant>
        <vt:lpwstr>http://www.karazbal.ru/encikl/s/svin.htm</vt:lpwstr>
      </vt:variant>
      <vt:variant>
        <vt:lpwstr/>
      </vt:variant>
      <vt:variant>
        <vt:i4>1507421</vt:i4>
      </vt:variant>
      <vt:variant>
        <vt:i4>39</vt:i4>
      </vt:variant>
      <vt:variant>
        <vt:i4>0</vt:i4>
      </vt:variant>
      <vt:variant>
        <vt:i4>5</vt:i4>
      </vt:variant>
      <vt:variant>
        <vt:lpwstr>http://www.karazbal.ru/encikl/s/skotovod.htm</vt:lpwstr>
      </vt:variant>
      <vt:variant>
        <vt:lpwstr/>
      </vt:variant>
      <vt:variant>
        <vt:i4>7209016</vt:i4>
      </vt:variant>
      <vt:variant>
        <vt:i4>36</vt:i4>
      </vt:variant>
      <vt:variant>
        <vt:i4>0</vt:i4>
      </vt:variant>
      <vt:variant>
        <vt:i4>5</vt:i4>
      </vt:variant>
      <vt:variant>
        <vt:lpwstr>http://www.karazbal.ru/encikl/jjj/givotnov.htm</vt:lpwstr>
      </vt:variant>
      <vt:variant>
        <vt:lpwstr/>
      </vt:variant>
      <vt:variant>
        <vt:i4>7208993</vt:i4>
      </vt:variant>
      <vt:variant>
        <vt:i4>33</vt:i4>
      </vt:variant>
      <vt:variant>
        <vt:i4>0</vt:i4>
      </vt:variant>
      <vt:variant>
        <vt:i4>5</vt:i4>
      </vt:variant>
      <vt:variant>
        <vt:lpwstr>http://www.karazbal.ru/encikl/kkk/kartofel.htm</vt:lpwstr>
      </vt:variant>
      <vt:variant>
        <vt:lpwstr/>
      </vt:variant>
      <vt:variant>
        <vt:i4>6684731</vt:i4>
      </vt:variant>
      <vt:variant>
        <vt:i4>30</vt:i4>
      </vt:variant>
      <vt:variant>
        <vt:i4>0</vt:i4>
      </vt:variant>
      <vt:variant>
        <vt:i4>5</vt:i4>
      </vt:variant>
      <vt:variant>
        <vt:lpwstr>http://www.karazbal.ru/encikl/s/svekla.htm</vt:lpwstr>
      </vt:variant>
      <vt:variant>
        <vt:lpwstr/>
      </vt:variant>
      <vt:variant>
        <vt:i4>8192046</vt:i4>
      </vt:variant>
      <vt:variant>
        <vt:i4>27</vt:i4>
      </vt:variant>
      <vt:variant>
        <vt:i4>0</vt:i4>
      </vt:variant>
      <vt:variant>
        <vt:i4>5</vt:i4>
      </vt:variant>
      <vt:variant>
        <vt:lpwstr>http://www.karazbal.ru/encikl/zzzz/zemledel.htm</vt:lpwstr>
      </vt:variant>
      <vt:variant>
        <vt:lpwstr/>
      </vt:variant>
      <vt:variant>
        <vt:i4>3539032</vt:i4>
      </vt:variant>
      <vt:variant>
        <vt:i4>24</vt:i4>
      </vt:variant>
      <vt:variant>
        <vt:i4>0</vt:i4>
      </vt:variant>
      <vt:variant>
        <vt:i4>5</vt:i4>
      </vt:variant>
      <vt:variant>
        <vt:lpwstr>http://www.karazbal.ru/encikl/bbb/b_neft.htm</vt:lpwstr>
      </vt:variant>
      <vt:variant>
        <vt:lpwstr/>
      </vt:variant>
      <vt:variant>
        <vt:i4>6291493</vt:i4>
      </vt:variant>
      <vt:variant>
        <vt:i4>21</vt:i4>
      </vt:variant>
      <vt:variant>
        <vt:i4>0</vt:i4>
      </vt:variant>
      <vt:variant>
        <vt:i4>5</vt:i4>
      </vt:variant>
      <vt:variant>
        <vt:lpwstr>http://www.karazbal.ru/encikl/f/fermer.htm</vt:lpwstr>
      </vt:variant>
      <vt:variant>
        <vt:lpwstr/>
      </vt:variant>
      <vt:variant>
        <vt:i4>6422548</vt:i4>
      </vt:variant>
      <vt:variant>
        <vt:i4>18</vt:i4>
      </vt:variant>
      <vt:variant>
        <vt:i4>0</vt:i4>
      </vt:variant>
      <vt:variant>
        <vt:i4>5</vt:i4>
      </vt:variant>
      <vt:variant>
        <vt:lpwstr>http://www.karazbal.ru/encikl/bbb/b_sukon.htm</vt:lpwstr>
      </vt:variant>
      <vt:variant>
        <vt:lpwstr/>
      </vt:variant>
      <vt:variant>
        <vt:i4>7536658</vt:i4>
      </vt:variant>
      <vt:variant>
        <vt:i4>15</vt:i4>
      </vt:variant>
      <vt:variant>
        <vt:i4>0</vt:i4>
      </vt:variant>
      <vt:variant>
        <vt:i4>5</vt:i4>
      </vt:variant>
      <vt:variant>
        <vt:lpwstr>http://www.karazbal.ru/encikl/nnnn/neft_mest.htm</vt:lpwstr>
      </vt:variant>
      <vt:variant>
        <vt:lpwstr/>
      </vt:variant>
      <vt:variant>
        <vt:i4>7208977</vt:i4>
      </vt:variant>
      <vt:variant>
        <vt:i4>12</vt:i4>
      </vt:variant>
      <vt:variant>
        <vt:i4>0</vt:i4>
      </vt:variant>
      <vt:variant>
        <vt:i4>5</vt:i4>
      </vt:variant>
      <vt:variant>
        <vt:lpwstr>http://www.karazbal.ru/encikl/pppp/pam_prir.htm</vt:lpwstr>
      </vt:variant>
      <vt:variant>
        <vt:lpwstr/>
      </vt:variant>
      <vt:variant>
        <vt:i4>7471149</vt:i4>
      </vt:variant>
      <vt:variant>
        <vt:i4>9</vt:i4>
      </vt:variant>
      <vt:variant>
        <vt:i4>0</vt:i4>
      </vt:variant>
      <vt:variant>
        <vt:i4>5</vt:i4>
      </vt:variant>
      <vt:variant>
        <vt:lpwstr>http://www.karazbal.ru/encikl/lll/lesa.htm</vt:lpwstr>
      </vt:variant>
      <vt:variant>
        <vt:lpwstr/>
      </vt:variant>
      <vt:variant>
        <vt:i4>1572955</vt:i4>
      </vt:variant>
      <vt:variant>
        <vt:i4>6</vt:i4>
      </vt:variant>
      <vt:variant>
        <vt:i4>0</vt:i4>
      </vt:variant>
      <vt:variant>
        <vt:i4>5</vt:i4>
      </vt:variant>
      <vt:variant>
        <vt:lpwstr>http://www.karazbal.ru/encikl/iii/ik.htm</vt:lpwstr>
      </vt:variant>
      <vt:variant>
        <vt:lpwstr/>
      </vt:variant>
      <vt:variant>
        <vt:i4>5177399</vt:i4>
      </vt:variant>
      <vt:variant>
        <vt:i4>3</vt:i4>
      </vt:variant>
      <vt:variant>
        <vt:i4>0</vt:i4>
      </vt:variant>
      <vt:variant>
        <vt:i4>5</vt:i4>
      </vt:variant>
      <vt:variant>
        <vt:lpwstr>http://www.karazbal.ru/encikl/aaa/agr_rudy.htm</vt:lpwstr>
      </vt:variant>
      <vt:variant>
        <vt:lpwstr/>
      </vt:variant>
      <vt:variant>
        <vt:i4>8060978</vt:i4>
      </vt:variant>
      <vt:variant>
        <vt:i4>0</vt:i4>
      </vt:variant>
      <vt:variant>
        <vt:i4>0</vt:i4>
      </vt:variant>
      <vt:variant>
        <vt:i4>5</vt:i4>
      </vt:variant>
      <vt:variant>
        <vt:lpwstr>http://www.karazbal.ru/encikl/bbb/bugulmin.htm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ТУЙМАЗИНСКИЙ РАЙОН (Туймазы районы) находится на З</dc:title>
  <dc:subject/>
  <dc:creator>Рустик</dc:creator>
  <cp:keywords/>
  <dc:description/>
  <cp:lastModifiedBy>admin</cp:lastModifiedBy>
  <cp:revision>2</cp:revision>
  <cp:lastPrinted>2002-12-20T07:43:00Z</cp:lastPrinted>
  <dcterms:created xsi:type="dcterms:W3CDTF">2014-05-13T17:16:00Z</dcterms:created>
  <dcterms:modified xsi:type="dcterms:W3CDTF">2014-05-13T17:16:00Z</dcterms:modified>
</cp:coreProperties>
</file>