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EAD" w:rsidRDefault="00136EAD">
      <w:pPr>
        <w:pStyle w:val="1"/>
        <w:spacing w:line="360" w:lineRule="auto"/>
      </w:pPr>
    </w:p>
    <w:p w:rsidR="00136EAD" w:rsidRDefault="00136EAD">
      <w:pPr>
        <w:pStyle w:val="1"/>
        <w:spacing w:line="360" w:lineRule="auto"/>
      </w:pPr>
    </w:p>
    <w:p w:rsidR="00136EAD" w:rsidRDefault="00136EAD">
      <w:pPr>
        <w:pStyle w:val="1"/>
        <w:spacing w:line="360" w:lineRule="auto"/>
      </w:pPr>
    </w:p>
    <w:p w:rsidR="00136EAD" w:rsidRDefault="00136EAD">
      <w:pPr>
        <w:pStyle w:val="1"/>
        <w:spacing w:line="360" w:lineRule="auto"/>
      </w:pPr>
    </w:p>
    <w:p w:rsidR="00136EAD" w:rsidRDefault="00136EAD">
      <w:pPr>
        <w:pStyle w:val="1"/>
        <w:spacing w:line="360" w:lineRule="auto"/>
      </w:pPr>
    </w:p>
    <w:p w:rsidR="00136EAD" w:rsidRDefault="00136EAD">
      <w:pPr>
        <w:pStyle w:val="1"/>
        <w:spacing w:line="360" w:lineRule="auto"/>
      </w:pPr>
    </w:p>
    <w:p w:rsidR="00136EAD" w:rsidRDefault="00136EAD">
      <w:pPr>
        <w:pStyle w:val="1"/>
        <w:spacing w:line="360" w:lineRule="auto"/>
      </w:pPr>
    </w:p>
    <w:p w:rsidR="00136EAD" w:rsidRDefault="00136EAD">
      <w:pPr>
        <w:pStyle w:val="1"/>
        <w:spacing w:line="360" w:lineRule="auto"/>
      </w:pPr>
    </w:p>
    <w:p w:rsidR="00136EAD" w:rsidRDefault="00136EAD">
      <w:pPr>
        <w:pStyle w:val="1"/>
        <w:spacing w:line="360" w:lineRule="auto"/>
      </w:pPr>
    </w:p>
    <w:p w:rsidR="00136EAD" w:rsidRDefault="00621313">
      <w:pPr>
        <w:pStyle w:val="1"/>
        <w:spacing w:line="360" w:lineRule="auto"/>
        <w:rPr>
          <w:sz w:val="36"/>
          <w:szCs w:val="24"/>
        </w:rPr>
      </w:pPr>
      <w:r>
        <w:rPr>
          <w:sz w:val="36"/>
        </w:rPr>
        <w:t>Реферат на тему:</w:t>
      </w:r>
    </w:p>
    <w:p w:rsidR="00136EAD" w:rsidRDefault="00621313">
      <w:pPr>
        <w:pStyle w:val="2"/>
        <w:spacing w:line="360" w:lineRule="auto"/>
        <w:rPr>
          <w:szCs w:val="24"/>
        </w:rPr>
      </w:pPr>
      <w:r>
        <w:rPr>
          <w:sz w:val="36"/>
        </w:rPr>
        <w:t>Збереження лікарської таємниці</w:t>
      </w:r>
    </w:p>
    <w:p w:rsidR="00136EAD" w:rsidRDefault="00621313">
      <w:pPr>
        <w:pStyle w:val="a3"/>
      </w:pPr>
      <w:r>
        <w:br w:type="page"/>
        <w:t>Делікатність, такт і увага, з якими лікар ставиться до кожного хворого, повинні бути істотно доповнені, а точніше, посилені суворого конфіденційністю, повним нерозголошенням відомостей, котрі отримав або дізнався лікар від хворих і про хворих. Це стосується всієї інформації особистого, інтимного та будь-якого іншого порядку. В кожному лікарському кабінеті, в кожній ординаторській неприпустима "передача" або "обмін" такими відомостями про хворих. На консиліумі або консультації обговорюється тільки суто медична програма та інформація стосовно конкретного хворого, а якщо неможливо обійтися без особистих, сімейних відомостей чи таємниць, то учасники консультації або консиліуму використовують їх тільки безпосередньо із професійною метою і надалі ні в якому разі не розголошують.</w:t>
      </w:r>
    </w:p>
    <w:p w:rsidR="00136EAD" w:rsidRDefault="0062131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szCs w:val="23"/>
          <w:lang w:val="uk-UA"/>
        </w:rPr>
        <w:t>Як у поліклініці, так і в стаціонарі анамнез доцільно збирати в окремій кімнаті. На обходах, оглядах, консиліумах у загальних палатах не рекомендується проводити будь-яке обговорення клінічних даних. Обмін думками між лікарями проводиться в ординаторській, кабінеті завідувача відділення тощо.</w:t>
      </w:r>
    </w:p>
    <w:p w:rsidR="00136EAD" w:rsidRDefault="0062131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szCs w:val="23"/>
          <w:lang w:val="uk-UA"/>
        </w:rPr>
        <w:t xml:space="preserve">Дуже важливо, щоб медичні відомості про хворих: анамнез або дані про перебіг і прогноз захворювання у конкретних хворих, про результати патологоанатомічних або будь-яких інших лабораторних та інструментальних діагностичних досліджень, операцій, маніпуляцій, реанімаційних заходів тощо не виходили за межі медичного закладу, не "просочувались" (часто в перекрученому вигляді) до сторонніх людей, до широкого загалу. Це є законодавчою нормою. </w:t>
      </w:r>
    </w:p>
    <w:p w:rsidR="00136EAD" w:rsidRDefault="0062131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szCs w:val="23"/>
          <w:lang w:val="uk-UA"/>
        </w:rPr>
        <w:t>Неприпустимо й поширення таких відомостей медичними працівниками у колі своєї сім'ї, друзів, знайомих, сусідів та ін.</w:t>
      </w:r>
    </w:p>
    <w:p w:rsidR="00136EAD" w:rsidRDefault="0062131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szCs w:val="23"/>
          <w:lang w:val="uk-UA"/>
        </w:rPr>
        <w:t>Відомі випадки, коли медичні працівники розповідають вдома своїм близьким, знайомим про події у лікарні, про ускладнення або трагічні наслідки захворювання. У розповідях інколи аналізуються помилки, які були допущені лікарями в процесі ведення хворих і догляду за ними. Деколи лікарі, не ознайомившись докладно з первинною документацією хворого, вдаються до негативних коментарів у зв'язку з висновком патологоанатома, довідками про смерть І т. ін. Отже, практика свідчить, що джерелом великої кількості нарікань і скарг на роботу медичних закладів буває саме таке "просочування" й перекручення службових професійних даних і відомостей.</w:t>
      </w:r>
    </w:p>
    <w:p w:rsidR="00136EAD" w:rsidRDefault="0062131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szCs w:val="23"/>
          <w:lang w:val="uk-UA"/>
        </w:rPr>
        <w:t>У процесі спілкування з хворим перед лікарем відкривається його внутрішній світ. Довірившись лікареві, хворий має не лише юридичне, а й моральне право на увагу до своєї особистості, на збереження його таємниці.</w:t>
      </w:r>
    </w:p>
    <w:p w:rsidR="00136EAD" w:rsidRDefault="0062131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szCs w:val="23"/>
          <w:lang w:val="uk-UA"/>
        </w:rPr>
        <w:t>Однак питання про лікарську таємницю не може мати однозначного, категоричного вирішення. Зарубіжні лікарі до цього питання вже давно підходять з інших, надто прагматичних позицій. Там вважається, що безнадійному хворому необхідно говорити тільки правду про його стан.</w:t>
      </w:r>
    </w:p>
    <w:p w:rsidR="00136EAD" w:rsidRDefault="0062131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szCs w:val="23"/>
          <w:lang w:val="uk-UA"/>
        </w:rPr>
        <w:t>Підставами для такого підходу с нібито інтереси самого хворого, який знатиме про дійсний свій стан і таким чином протягом відведеного йому долею часу для життя скоріше вирішить свої особисті справи, владнає питання спадщини тощо.</w:t>
      </w:r>
    </w:p>
    <w:p w:rsidR="00136EAD" w:rsidRDefault="0062131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szCs w:val="23"/>
          <w:lang w:val="uk-UA"/>
        </w:rPr>
        <w:t>І справді, в практиці зустрічаються хворі (досить рідко), яким можна сміливо повідомити точний діагноз. Це переважно сміливі, вольові, врівноважені й помірковані люди. Відомості про свій фатальний кінець вони сприймають спокійно, зважено, оцінюють сенс прожитих років, будують найближчі свої плани. І ось потрібне лікарське вміння, як писав І. А. Касирський, зуміти "не приголомшити" хворого непотрібною правдою про його стан. Це вельми дискусійне й суперечливе питання. У більшості випадків така правдива інформація для хворих є згубною, глибоко ранить їхнє серце, створює ситуацію повного душевного дискомфорту і безвихідності становища.</w:t>
      </w:r>
    </w:p>
    <w:p w:rsidR="00136EAD" w:rsidRDefault="0062131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szCs w:val="23"/>
          <w:lang w:val="uk-UA"/>
        </w:rPr>
        <w:t>Разючий приклад недоцільності повідомлення хворому певних подробиць його подальшого лікування, тобто інформування про конкретне призначення хірургічного втручання, — це фатальний випадок з відомим актором Євгенієм Євстигнєєвим, ще до початку операції в одній із лондонських клінік. Є. Євстигнєєв хворів на ішемічну хворобу серця із вираженою кардіальною недостатністю. За правилами клініки, напередодні запланованого складного оперативного втручання пацієнтові в деталях описали хід операції із обов'язковим відключенням серця, акцентували увагу на можливих ускладненнях, аж до порушення його ритму й анексії мозку. Обговорювалася й можливість трансплантації серця. Формально англійські медики діяли за необхідним протоколом у разі такого виду лікування, але емоційна особистість, людина з вираженим типом творчого мислення, пацієнт відреагував несподіваною бурхливою вегетативною реакцією, його серце раптово зупинилося. Реанімаційні заходи виявилися невдалими — актор помер. Цей випадок ми наводимо, ґрунтуючись на повідомленні преси, бо медичний аналіз катастрофи у вітчизняній спеціальній літературі не наводився.</w:t>
      </w:r>
    </w:p>
    <w:p w:rsidR="00136EAD" w:rsidRDefault="0062131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szCs w:val="23"/>
          <w:lang w:val="uk-UA"/>
        </w:rPr>
        <w:t>А ось зовсім інший, морально протилежний, але не менш повчальний приклад. Його наводять український дослідник життя і діяльності Миколи Івановича Пирогова С. М. Старченко та інші автори.</w:t>
      </w:r>
    </w:p>
    <w:p w:rsidR="00136EAD" w:rsidRDefault="0062131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szCs w:val="23"/>
          <w:lang w:val="uk-UA"/>
        </w:rPr>
        <w:t>1881 р. медична громадськість відзначала півсторічний ювілей лікарської й наукової діяльності видатного хірурга. До українського села Вишня, де мешкав Микола Іванович, надходили численні вітання. Ювіляр був щасливий ... Якби не невеличка виразка в роті, яка інколи непокоїла. Та Пирогов гнав від себе думку про вірогідність раку.</w:t>
      </w:r>
    </w:p>
    <w:p w:rsidR="00136EAD" w:rsidRDefault="0062131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szCs w:val="23"/>
          <w:lang w:val="uk-UA"/>
        </w:rPr>
        <w:t>Москва, ювілейні клопоти. І все ж таки Микола Іванович попросив професора М. В. Скліфосовського оглянути його. Адже виразка збільшилася. Діагноз не викликав сумнівів: рак верхньої щелепи. Консиліум дійшов висновку про необхідність операції.</w:t>
      </w:r>
    </w:p>
    <w:p w:rsidR="00136EAD" w:rsidRDefault="0062131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szCs w:val="23"/>
          <w:lang w:val="uk-UA"/>
        </w:rPr>
        <w:t>Ця звістка тяжко травмувала Пирогова. Ледь-ледь висидівши банкет на його честь, він поїхав до Відня на консультацію до відомого європейського хірурга Теодора Більрота.</w:t>
      </w:r>
    </w:p>
    <w:p w:rsidR="00136EAD" w:rsidRDefault="0062131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szCs w:val="23"/>
          <w:lang w:val="uk-UA"/>
        </w:rPr>
        <w:t>Оглянувши хворого, Більрот категорично висловився проти загрозливого діагнозу, впевнено заспокоївши свого геніального пацієнта. І Пирогов повірив йому: з бідолашного старця він одразу ж перетворився на здорову, бадьору людину. Істотне полегшення тривало декілька місяців...</w:t>
      </w:r>
    </w:p>
    <w:p w:rsidR="00136EAD" w:rsidRDefault="0062131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szCs w:val="23"/>
          <w:lang w:val="uk-UA"/>
        </w:rPr>
        <w:t>Та чи помилився Більрот у діагнозі? З епістолярної його спадщини відомо: він миттєво розпізнав справжній характер захворювання. "Але, мабуть, Пирогов не переніс би операції, — писав Більрот у Росію доктору Виводцеву (саме він бальзамував тіло Пирогова), — та й швидкий рецидив був би неминучим ... Мені хотілося відволікти увагу хворого від сутності його хвороби, підтримати в ньому твердість духу. Я вчинив так, як від мене вимагали мій обов'язок і багаторічний досвід".</w:t>
      </w:r>
    </w:p>
    <w:p w:rsidR="00136EAD" w:rsidRDefault="0062131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szCs w:val="23"/>
          <w:lang w:val="uk-UA"/>
        </w:rPr>
        <w:t>Так утаємничення діагнозу з моральних мотивів подовжило життя М. Пирогова як пацієнта.</w:t>
      </w:r>
    </w:p>
    <w:p w:rsidR="00136EAD" w:rsidRDefault="0062131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szCs w:val="23"/>
          <w:lang w:val="uk-UA"/>
        </w:rPr>
        <w:t>Збереження лікарської таємниці — один із основних, фундаментальних морально-етичних принципів медицини, в якому проявляється діалектичне співвідношення особистого і суспільного. Необхідно відзначити, що лікарська таємниця охоплює не саме це співвідношення, а лише його один бік — ставлення лікаря до інтересів хворого й інтересів суспільства.</w:t>
      </w:r>
    </w:p>
    <w:p w:rsidR="00136EAD" w:rsidRDefault="0062131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szCs w:val="23"/>
          <w:lang w:val="uk-UA"/>
        </w:rPr>
        <w:t>Інформація, отримана лікарем, поділяється на декілька видів: байдужа для хворого і суспільства, але потрібна для лікаря в процесі його спілкування із хворим; не байдужа для хворого, але індиферентна для суспільства; однаково цікава і для хворого, і для суспільства через те, що деякі патологічні стани вимагають додаткових заходів з охорони здоров'я І життя оточуючих.</w:t>
      </w:r>
    </w:p>
    <w:p w:rsidR="00136EAD" w:rsidRDefault="0062131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szCs w:val="23"/>
          <w:lang w:val="uk-UA"/>
        </w:rPr>
        <w:t>У кожному конкретному випадку лікар, керуючись основними положеннями принципу збереження лікарської таємниці, зобов'язаний розібратись: які відомості необхідно приховати І стосовно якого кола пацієнтів.</w:t>
      </w:r>
    </w:p>
    <w:p w:rsidR="00136EAD" w:rsidRDefault="0062131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szCs w:val="23"/>
          <w:lang w:val="uk-UA"/>
        </w:rPr>
        <w:t>Порушення цього принципу можливе за таких ситуацій: 1) коли хвороба може призвести до тяжких наслідків у сім'ї, для оточуючих, наприклад, у разі захворювання на сифіліс; 2) коли хвороба загрожує суспільству в цілому, наприклад, у разі захворювання на СНІД.</w:t>
      </w:r>
    </w:p>
    <w:p w:rsidR="00136EAD" w:rsidRDefault="00621313">
      <w:pPr>
        <w:pStyle w:val="3"/>
        <w:spacing w:line="360" w:lineRule="auto"/>
        <w:rPr>
          <w:szCs w:val="24"/>
        </w:rPr>
      </w:pPr>
      <w:r>
        <w:t>Моральним орієнтиром у поведінці лікаря в складних ситуаціях, які виникають у процесі лікарської діяльності, є ствердження пріоритету цінності людського життя, цінності здоров'я.</w:t>
      </w:r>
    </w:p>
    <w:p w:rsidR="00136EAD" w:rsidRDefault="00136EAD">
      <w:pPr>
        <w:spacing w:line="360" w:lineRule="auto"/>
        <w:rPr>
          <w:lang w:val="uk-UA"/>
        </w:rPr>
      </w:pPr>
      <w:bookmarkStart w:id="0" w:name="_GoBack"/>
      <w:bookmarkEnd w:id="0"/>
    </w:p>
    <w:sectPr w:rsidR="00136EAD">
      <w:pgSz w:w="11907" w:h="16840" w:code="9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313"/>
    <w:rsid w:val="0000154B"/>
    <w:rsid w:val="00136EAD"/>
    <w:rsid w:val="0062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8EC0F-4D77-433F-B916-A42271B1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color w:val="000000"/>
      <w:sz w:val="28"/>
      <w:szCs w:val="41"/>
      <w:lang w:val="uk-UA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1"/>
    </w:pPr>
    <w:rPr>
      <w:b/>
      <w:bCs/>
      <w:color w:val="000000"/>
      <w:sz w:val="28"/>
      <w:szCs w:val="4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 w:val="28"/>
      <w:szCs w:val="23"/>
      <w:u w:val="single"/>
      <w:lang w:val="uk-UA"/>
    </w:rPr>
  </w:style>
  <w:style w:type="paragraph" w:styleId="a3">
    <w:name w:val="Body Text Indent"/>
    <w:basedOn w:val="a"/>
    <w:semiHidden/>
    <w:pPr>
      <w:shd w:val="clear" w:color="auto" w:fill="FFFFFF"/>
      <w:spacing w:line="360" w:lineRule="auto"/>
      <w:ind w:firstLine="720"/>
      <w:jc w:val="both"/>
    </w:pPr>
    <w:rPr>
      <w:color w:val="000000"/>
      <w:sz w:val="28"/>
      <w:szCs w:val="23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Медицина. Безпека життєдіяльності</Manager>
  <Company>Медицина. Безпека життєдіяльності</Company>
  <LinksUpToDate>false</LinksUpToDate>
  <CharactersWithSpaces>7896</CharactersWithSpaces>
  <SharedDoc>false</SharedDoc>
  <HyperlinkBase>Медицина. Безпека життєдіяльності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Медицина. Безпека життєдіяльності</dc:subject>
  <dc:creator>Медицина. Безпека життєдіяльності</dc:creator>
  <cp:keywords>Медицина. Безпека життєдіяльності</cp:keywords>
  <dc:description>Медицина. Безпека життєдіяльності</dc:description>
  <cp:lastModifiedBy>Irina</cp:lastModifiedBy>
  <cp:revision>2</cp:revision>
  <dcterms:created xsi:type="dcterms:W3CDTF">2014-08-20T04:04:00Z</dcterms:created>
  <dcterms:modified xsi:type="dcterms:W3CDTF">2014-08-20T04:04:00Z</dcterms:modified>
  <cp:category>Медицина. Безпека життєдіяльності</cp:category>
</cp:coreProperties>
</file>