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A89" w:rsidRDefault="00356A89">
      <w:pPr>
        <w:widowControl w:val="0"/>
        <w:spacing w:before="120"/>
        <w:jc w:val="center"/>
        <w:rPr>
          <w:b/>
          <w:bCs/>
          <w:color w:val="000000"/>
          <w:sz w:val="32"/>
          <w:szCs w:val="32"/>
        </w:rPr>
      </w:pPr>
      <w:r>
        <w:rPr>
          <w:b/>
          <w:bCs/>
          <w:color w:val="000000"/>
          <w:sz w:val="32"/>
          <w:szCs w:val="32"/>
        </w:rPr>
        <w:t>Экологическая мини-энциклопедия на столе учителя</w:t>
      </w:r>
    </w:p>
    <w:p w:rsidR="00356A89" w:rsidRDefault="00356A89">
      <w:pPr>
        <w:widowControl w:val="0"/>
        <w:spacing w:before="120"/>
        <w:ind w:firstLine="567"/>
        <w:jc w:val="both"/>
        <w:rPr>
          <w:color w:val="000000"/>
          <w:sz w:val="24"/>
          <w:szCs w:val="24"/>
        </w:rPr>
      </w:pPr>
      <w:r>
        <w:rPr>
          <w:color w:val="000000"/>
          <w:sz w:val="24"/>
          <w:szCs w:val="24"/>
        </w:rPr>
        <w:t>Современному учителю грех жаловаться на недостаток педагогической литературы. Но избыток информации всегда создает проблему выбора, которая решается только при наличии у учителя четких критериев отбора необходимой и достаточной литературы.</w:t>
      </w:r>
    </w:p>
    <w:p w:rsidR="00356A89" w:rsidRDefault="00356A89">
      <w:pPr>
        <w:widowControl w:val="0"/>
        <w:spacing w:before="120"/>
        <w:ind w:firstLine="567"/>
        <w:jc w:val="both"/>
        <w:rPr>
          <w:color w:val="000000"/>
          <w:sz w:val="24"/>
          <w:szCs w:val="24"/>
        </w:rPr>
      </w:pPr>
      <w:r>
        <w:rPr>
          <w:color w:val="000000"/>
          <w:sz w:val="24"/>
          <w:szCs w:val="24"/>
        </w:rPr>
        <w:t>Для учителя, использующего современные педагогические технологии (развивающее обучение, технология сотрудничества, личностно ориентированные технологии), важнейшими критериями при отборе учебной книги являются, во-первых, возможность ее использования учителем в качестве источника современного учебного материала; во-вторых, возможность ее использования учеником при работе в классе и дома (с учетом эффективности такого использования); в-третьих, системность, научность и лексическая доступность информации, заключенной в книге.</w:t>
      </w:r>
    </w:p>
    <w:p w:rsidR="00356A89" w:rsidRDefault="00356A89">
      <w:pPr>
        <w:widowControl w:val="0"/>
        <w:spacing w:before="120"/>
        <w:ind w:firstLine="567"/>
        <w:jc w:val="both"/>
        <w:rPr>
          <w:color w:val="000000"/>
          <w:sz w:val="24"/>
          <w:szCs w:val="24"/>
        </w:rPr>
      </w:pPr>
      <w:r>
        <w:rPr>
          <w:color w:val="000000"/>
          <w:sz w:val="24"/>
          <w:szCs w:val="24"/>
        </w:rPr>
        <w:t>Всем этим критериям отвечает изданный в 1999 г. "Популярный экологический словарь" Б.М. Миркина и Л.Г. Наумовой, который вполне можно назвать мини-энциклопедией по экологии для средней школы.</w:t>
      </w:r>
    </w:p>
    <w:p w:rsidR="00356A89" w:rsidRDefault="00356A89">
      <w:pPr>
        <w:widowControl w:val="0"/>
        <w:spacing w:before="120"/>
        <w:ind w:firstLine="567"/>
        <w:jc w:val="both"/>
        <w:rPr>
          <w:color w:val="000000"/>
          <w:sz w:val="24"/>
          <w:szCs w:val="24"/>
        </w:rPr>
      </w:pPr>
      <w:r>
        <w:rPr>
          <w:color w:val="000000"/>
          <w:sz w:val="24"/>
          <w:szCs w:val="24"/>
        </w:rPr>
        <w:t>Экология как школьный учебный предмет имеет уникальную особенность: наряду с собственными специальными терминами ее понятийный аппарат требует активного владения понятиями смежных биологических дисциплин (ботаники, физиологии, генетики и др.), предметов естественного цикла (физики, химии, географии), понятиями гуманитарных наук (экономики, обществознания, философии). Эта особенность экологии порождает чисто дидактическую проблему: необходимость иметь на уроке и при выполнении домашних заданий компактный источник информации, позволяющий быстро и эффективно выявлять экологический смысл терминов и понятий, знакомых по другим школьным предметам. Словарь Миркина Б.М. и Наумовой Л.Г. позволяет сделать это, обеспечивая реальную экономию учебного времени. При работе с понятиями биоэкологии словарь можно использовать как справочный материал: многие определения экологических понятий, данные в словаре, выигрывают в лаконичности, простоте и доступности по сравнению с таковыми в стандартных учебниках.</w:t>
      </w:r>
    </w:p>
    <w:p w:rsidR="00356A89" w:rsidRDefault="00356A89">
      <w:pPr>
        <w:widowControl w:val="0"/>
        <w:spacing w:before="120"/>
        <w:ind w:firstLine="567"/>
        <w:jc w:val="both"/>
        <w:rPr>
          <w:color w:val="000000"/>
          <w:sz w:val="24"/>
          <w:szCs w:val="24"/>
        </w:rPr>
      </w:pPr>
      <w:r>
        <w:rPr>
          <w:color w:val="000000"/>
          <w:sz w:val="24"/>
          <w:szCs w:val="24"/>
        </w:rPr>
        <w:t>Более того, работа со словарем на уроках ботаники, зоологии, географии поможет учащимся осознать экологическое значение разных групп организмов (статьи "Злаки", "Грибы", "Крестоцветные"), географических зон (статьи "Болото", "Лес", "Степь"). Статьи словаря, посвященные жизненным стратегиям растений и животных, выявляют сходство растений и животных, обеспечивая формирование необходимого в "экологический век" умения видеть их живыми организмами.</w:t>
      </w:r>
    </w:p>
    <w:p w:rsidR="00356A89" w:rsidRDefault="00356A89">
      <w:pPr>
        <w:widowControl w:val="0"/>
        <w:spacing w:before="120"/>
        <w:ind w:firstLine="567"/>
        <w:jc w:val="both"/>
        <w:rPr>
          <w:color w:val="000000"/>
          <w:sz w:val="24"/>
          <w:szCs w:val="24"/>
        </w:rPr>
      </w:pPr>
      <w:r>
        <w:rPr>
          <w:color w:val="000000"/>
          <w:sz w:val="24"/>
          <w:szCs w:val="24"/>
        </w:rPr>
        <w:t>Следует отметить несомненное преимущество данного словаря в наличии статей, позволяющих формировать экологическое мировоззрение ("Модели мира", "Алармизм", "Потребительский подход", "Чернобыль" и др.). Ценной информацией вооружают учителя приведенные в приложениях ратифицированные РФ экологические конвенции и соглашения, а также статьи "Гринпис", "Римский клуб", "Концепция перехода России к устойчивому развитию". Этот материал необходим и учителю, и ученику для осознания значения экологических знаний в современном обществе и для будущего человечества.</w:t>
      </w:r>
    </w:p>
    <w:p w:rsidR="00356A89" w:rsidRDefault="00356A89">
      <w:pPr>
        <w:widowControl w:val="0"/>
        <w:spacing w:before="120"/>
        <w:ind w:firstLine="567"/>
        <w:jc w:val="both"/>
        <w:rPr>
          <w:color w:val="000000"/>
          <w:sz w:val="24"/>
          <w:szCs w:val="24"/>
        </w:rPr>
      </w:pPr>
      <w:r>
        <w:rPr>
          <w:color w:val="000000"/>
          <w:sz w:val="24"/>
          <w:szCs w:val="24"/>
        </w:rPr>
        <w:t>Использовать словарь в учебной работе могут учителя многих предметов школьной программы. Учителя физики и химии могут работать со словарем на своих уроках, раскрывая экологический смысл таких понятий, как нетрадиционная энергетика, ядерное оружие, свет, вода, тяжелые металлы и т. п. Учителя, работающие в образовательной области "Обществоведение", имеют возможность использовать статьи словаря как иллюстративный материал при изучении отдельных тем истории (статьи об экологичности различных систем земледелия), экономики ("Бытовой мусор", "Экологическая экономика", "Водопотребление"), обществоведения ("Военный экоцид", "Вооруженные Силы", "Государственная экологическая экспертиза" и др.).</w:t>
      </w:r>
    </w:p>
    <w:p w:rsidR="00356A89" w:rsidRDefault="00356A89">
      <w:pPr>
        <w:widowControl w:val="0"/>
        <w:spacing w:before="120"/>
        <w:ind w:firstLine="567"/>
        <w:jc w:val="both"/>
        <w:rPr>
          <w:color w:val="000000"/>
          <w:sz w:val="24"/>
          <w:szCs w:val="24"/>
        </w:rPr>
      </w:pPr>
      <w:r>
        <w:rPr>
          <w:color w:val="000000"/>
          <w:sz w:val="24"/>
          <w:szCs w:val="24"/>
        </w:rPr>
        <w:t>Как специалист, работающий над внедрением в учебную практику приемов, развивающих общеучебные навыки учащихся, не могу не отметить наличие в статьях словаря отличной подборки схем, таблиц, позволяющих учителю систематизировать и "сворачивать" сложную, объемную информацию на этапе усвоения знаний. Схемы круговорота веществ, потоков энергии, продуктивности биомассы проще и доступнее для работы, чем такие же в стандартных учебниках.</w:t>
      </w:r>
    </w:p>
    <w:p w:rsidR="00356A89" w:rsidRDefault="00356A89">
      <w:pPr>
        <w:widowControl w:val="0"/>
        <w:spacing w:before="120"/>
        <w:ind w:firstLine="567"/>
        <w:jc w:val="both"/>
        <w:rPr>
          <w:color w:val="000000"/>
          <w:sz w:val="24"/>
          <w:szCs w:val="24"/>
        </w:rPr>
      </w:pPr>
      <w:r>
        <w:rPr>
          <w:color w:val="000000"/>
          <w:sz w:val="24"/>
          <w:szCs w:val="24"/>
        </w:rPr>
        <w:t>"Популярный экологический словарь" имеет все шансы стать настольной книгой каждого ученика. А для учителей эта книга может сыграть системообразующую роль в создании единого экологизированного образовательного процесса.</w:t>
      </w:r>
    </w:p>
    <w:p w:rsidR="00356A89" w:rsidRDefault="00356A89">
      <w:pPr>
        <w:widowControl w:val="0"/>
        <w:spacing w:before="120"/>
        <w:jc w:val="center"/>
        <w:rPr>
          <w:b/>
          <w:bCs/>
          <w:color w:val="000000"/>
          <w:sz w:val="28"/>
          <w:szCs w:val="28"/>
        </w:rPr>
      </w:pPr>
      <w:r>
        <w:rPr>
          <w:b/>
          <w:bCs/>
          <w:color w:val="000000"/>
          <w:sz w:val="28"/>
          <w:szCs w:val="28"/>
        </w:rPr>
        <w:t>Список литературы</w:t>
      </w:r>
    </w:p>
    <w:p w:rsidR="00356A89" w:rsidRDefault="00356A89">
      <w:pPr>
        <w:widowControl w:val="0"/>
        <w:spacing w:before="120"/>
        <w:ind w:firstLine="567"/>
        <w:jc w:val="both"/>
        <w:rPr>
          <w:color w:val="000000"/>
          <w:sz w:val="24"/>
          <w:szCs w:val="24"/>
        </w:rPr>
      </w:pPr>
      <w:r>
        <w:rPr>
          <w:color w:val="000000"/>
          <w:sz w:val="24"/>
          <w:szCs w:val="24"/>
        </w:rPr>
        <w:t>Галеева Н.Л., кандидат биологических наук. Экологическая мини-энциклопедия на столе учителя</w:t>
      </w:r>
    </w:p>
    <w:p w:rsidR="00356A89" w:rsidRDefault="00356A89">
      <w:pPr>
        <w:widowControl w:val="0"/>
        <w:spacing w:before="120"/>
        <w:ind w:firstLine="590"/>
        <w:jc w:val="both"/>
        <w:rPr>
          <w:color w:val="000000"/>
          <w:sz w:val="24"/>
          <w:szCs w:val="24"/>
        </w:rPr>
      </w:pPr>
      <w:bookmarkStart w:id="0" w:name="_GoBack"/>
      <w:bookmarkEnd w:id="0"/>
    </w:p>
    <w:sectPr w:rsidR="00356A8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8F9"/>
    <w:rsid w:val="000B6A8E"/>
    <w:rsid w:val="001248F9"/>
    <w:rsid w:val="00356A89"/>
    <w:rsid w:val="00725F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3178A1-B979-495F-8DDE-62A188CC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5">
    <w:name w:val="heading 5"/>
    <w:basedOn w:val="a"/>
    <w:link w:val="50"/>
    <w:uiPriority w:val="99"/>
    <w:qFormat/>
    <w:pPr>
      <w:spacing w:before="100" w:beforeAutospacing="1" w:after="100" w:afterAutospacing="1"/>
      <w:jc w:val="center"/>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b/>
      <w:bCs/>
      <w:i/>
      <w:iCs/>
      <w:sz w:val="26"/>
      <w:szCs w:val="26"/>
    </w:rPr>
  </w:style>
  <w:style w:type="paragraph" w:styleId="a3">
    <w:name w:val="Normal (Web)"/>
    <w:basedOn w:val="a"/>
    <w:uiPriority w:val="99"/>
    <w:pPr>
      <w:spacing w:before="100" w:beforeAutospacing="1" w:after="100" w:afterAutospacing="1"/>
      <w:jc w:val="both"/>
    </w:pPr>
    <w:rPr>
      <w:rFonts w:ascii="Arial" w:hAnsi="Arial" w:cs="Arial"/>
      <w:sz w:val="18"/>
      <w:szCs w:val="18"/>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2852</Words>
  <Characters>1627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Экологическая мини-энциклопедия на столе учителя</vt:lpstr>
    </vt:vector>
  </TitlesOfParts>
  <Company>PERSONAL COMPUTERS</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мини-энциклопедия на столе учителя</dc:title>
  <dc:subject/>
  <dc:creator>USER</dc:creator>
  <cp:keywords/>
  <dc:description/>
  <cp:lastModifiedBy>admin</cp:lastModifiedBy>
  <cp:revision>2</cp:revision>
  <dcterms:created xsi:type="dcterms:W3CDTF">2014-01-26T22:05:00Z</dcterms:created>
  <dcterms:modified xsi:type="dcterms:W3CDTF">2014-01-26T22:05:00Z</dcterms:modified>
</cp:coreProperties>
</file>