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593" w:rsidRPr="00010863" w:rsidRDefault="008025AD" w:rsidP="00010863">
      <w:pPr>
        <w:suppressAutoHyphens/>
        <w:spacing w:after="0" w:line="360" w:lineRule="auto"/>
        <w:ind w:firstLine="709"/>
        <w:jc w:val="center"/>
        <w:rPr>
          <w:rFonts w:ascii="Times New Roman" w:hAnsi="Times New Roman"/>
          <w:sz w:val="28"/>
          <w:szCs w:val="28"/>
        </w:rPr>
      </w:pPr>
      <w:r w:rsidRPr="00010863">
        <w:rPr>
          <w:rFonts w:ascii="Times New Roman" w:hAnsi="Times New Roman"/>
          <w:sz w:val="28"/>
          <w:szCs w:val="28"/>
        </w:rPr>
        <w:t>«Барановичский Государственный университет»</w:t>
      </w:r>
    </w:p>
    <w:p w:rsidR="008025AD" w:rsidRPr="00010863" w:rsidRDefault="00765EE4" w:rsidP="00010863">
      <w:pPr>
        <w:suppressAutoHyphens/>
        <w:spacing w:after="0" w:line="360" w:lineRule="auto"/>
        <w:ind w:firstLine="709"/>
        <w:jc w:val="center"/>
        <w:rPr>
          <w:rFonts w:ascii="Times New Roman" w:hAnsi="Times New Roman"/>
          <w:sz w:val="28"/>
          <w:szCs w:val="28"/>
        </w:rPr>
      </w:pPr>
      <w:r w:rsidRPr="00010863">
        <w:rPr>
          <w:rFonts w:ascii="Times New Roman" w:hAnsi="Times New Roman"/>
          <w:sz w:val="28"/>
          <w:szCs w:val="28"/>
        </w:rPr>
        <w:t xml:space="preserve">Кафедра </w:t>
      </w:r>
      <w:r w:rsidR="008F2E27" w:rsidRPr="00010863">
        <w:rPr>
          <w:rFonts w:ascii="Times New Roman" w:hAnsi="Times New Roman"/>
          <w:sz w:val="28"/>
          <w:szCs w:val="28"/>
        </w:rPr>
        <w:t>экономической теории</w:t>
      </w:r>
    </w:p>
    <w:p w:rsidR="008025AD" w:rsidRPr="00010863" w:rsidRDefault="008025AD" w:rsidP="00010863">
      <w:pPr>
        <w:suppressAutoHyphens/>
        <w:spacing w:after="0" w:line="360" w:lineRule="auto"/>
        <w:ind w:firstLine="709"/>
        <w:jc w:val="center"/>
        <w:rPr>
          <w:rFonts w:ascii="Times New Roman" w:hAnsi="Times New Roman"/>
          <w:sz w:val="28"/>
          <w:szCs w:val="28"/>
        </w:rPr>
      </w:pPr>
    </w:p>
    <w:p w:rsidR="008025AD" w:rsidRPr="00010863" w:rsidRDefault="008025AD" w:rsidP="00010863">
      <w:pPr>
        <w:suppressAutoHyphens/>
        <w:spacing w:after="0" w:line="360" w:lineRule="auto"/>
        <w:ind w:firstLine="709"/>
        <w:jc w:val="center"/>
        <w:rPr>
          <w:rFonts w:ascii="Times New Roman" w:hAnsi="Times New Roman"/>
          <w:sz w:val="28"/>
          <w:szCs w:val="28"/>
        </w:rPr>
      </w:pPr>
    </w:p>
    <w:p w:rsidR="008025AD" w:rsidRPr="00010863" w:rsidRDefault="008025AD" w:rsidP="00010863">
      <w:pPr>
        <w:suppressAutoHyphens/>
        <w:spacing w:after="0" w:line="360" w:lineRule="auto"/>
        <w:ind w:firstLine="709"/>
        <w:jc w:val="center"/>
        <w:rPr>
          <w:rFonts w:ascii="Times New Roman" w:hAnsi="Times New Roman"/>
          <w:sz w:val="28"/>
          <w:szCs w:val="28"/>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8025AD" w:rsidRPr="00010863" w:rsidRDefault="008025AD" w:rsidP="00010863">
      <w:pPr>
        <w:suppressAutoHyphens/>
        <w:spacing w:after="0" w:line="360" w:lineRule="auto"/>
        <w:ind w:firstLine="709"/>
        <w:jc w:val="center"/>
        <w:rPr>
          <w:rFonts w:ascii="Times New Roman" w:hAnsi="Times New Roman"/>
          <w:sz w:val="28"/>
          <w:szCs w:val="28"/>
        </w:rPr>
      </w:pPr>
      <w:r w:rsidRPr="00010863">
        <w:rPr>
          <w:rFonts w:ascii="Times New Roman" w:hAnsi="Times New Roman"/>
          <w:sz w:val="28"/>
          <w:szCs w:val="28"/>
          <w:lang w:val="be-BY"/>
        </w:rPr>
        <w:t>Денежно-к</w:t>
      </w:r>
      <w:r w:rsidR="00010863">
        <w:rPr>
          <w:rFonts w:ascii="Times New Roman" w:hAnsi="Times New Roman"/>
          <w:sz w:val="28"/>
          <w:szCs w:val="28"/>
          <w:lang w:val="be-BY"/>
        </w:rPr>
        <w:t>редитная система и её структура</w:t>
      </w:r>
    </w:p>
    <w:p w:rsidR="008025AD" w:rsidRPr="00010863" w:rsidRDefault="008025AD" w:rsidP="00010863">
      <w:pPr>
        <w:suppressAutoHyphens/>
        <w:spacing w:after="0" w:line="360" w:lineRule="auto"/>
        <w:ind w:firstLine="709"/>
        <w:jc w:val="center"/>
        <w:rPr>
          <w:rFonts w:ascii="Times New Roman" w:hAnsi="Times New Roman"/>
          <w:sz w:val="28"/>
          <w:szCs w:val="28"/>
          <w:lang w:val="be-BY"/>
        </w:rPr>
      </w:pPr>
    </w:p>
    <w:p w:rsidR="008025AD" w:rsidRPr="00010863" w:rsidRDefault="008025AD" w:rsidP="00010863">
      <w:pPr>
        <w:suppressAutoHyphens/>
        <w:spacing w:after="0" w:line="360" w:lineRule="auto"/>
        <w:ind w:firstLine="709"/>
        <w:jc w:val="center"/>
        <w:rPr>
          <w:rFonts w:ascii="Times New Roman" w:hAnsi="Times New Roman"/>
          <w:sz w:val="28"/>
          <w:szCs w:val="28"/>
        </w:rPr>
      </w:pPr>
    </w:p>
    <w:p w:rsidR="008025AD" w:rsidRPr="00010863" w:rsidRDefault="008025AD" w:rsidP="00010863">
      <w:pPr>
        <w:suppressAutoHyphens/>
        <w:spacing w:after="0" w:line="360" w:lineRule="auto"/>
        <w:ind w:firstLine="709"/>
        <w:jc w:val="center"/>
        <w:rPr>
          <w:rFonts w:ascii="Times New Roman" w:hAnsi="Times New Roman"/>
          <w:sz w:val="28"/>
          <w:szCs w:val="28"/>
        </w:rPr>
      </w:pPr>
    </w:p>
    <w:p w:rsidR="008025AD" w:rsidRPr="00010863" w:rsidRDefault="008025AD" w:rsidP="00010863">
      <w:pPr>
        <w:suppressAutoHyphens/>
        <w:spacing w:after="0" w:line="360" w:lineRule="auto"/>
        <w:ind w:firstLine="709"/>
        <w:jc w:val="center"/>
        <w:rPr>
          <w:rFonts w:ascii="Times New Roman" w:hAnsi="Times New Roman"/>
          <w:sz w:val="28"/>
          <w:szCs w:val="28"/>
        </w:rPr>
      </w:pPr>
    </w:p>
    <w:p w:rsidR="00010863" w:rsidRDefault="00010863" w:rsidP="00010863">
      <w:pPr>
        <w:suppressAutoHyphens/>
        <w:spacing w:after="0" w:line="360" w:lineRule="auto"/>
        <w:ind w:firstLine="709"/>
        <w:jc w:val="center"/>
        <w:rPr>
          <w:rFonts w:ascii="Times New Roman" w:hAnsi="Times New Roman"/>
          <w:sz w:val="28"/>
          <w:szCs w:val="28"/>
        </w:rPr>
      </w:pPr>
    </w:p>
    <w:p w:rsidR="008025AD" w:rsidRPr="00010863" w:rsidRDefault="008025AD" w:rsidP="00010863">
      <w:pPr>
        <w:suppressAutoHyphens/>
        <w:spacing w:after="0" w:line="360" w:lineRule="auto"/>
        <w:ind w:firstLine="709"/>
        <w:jc w:val="center"/>
        <w:rPr>
          <w:rFonts w:ascii="Times New Roman" w:hAnsi="Times New Roman"/>
          <w:sz w:val="28"/>
          <w:szCs w:val="28"/>
        </w:rPr>
      </w:pPr>
    </w:p>
    <w:p w:rsidR="00765EE4" w:rsidRPr="00010863" w:rsidRDefault="00765EE4" w:rsidP="00010863">
      <w:pPr>
        <w:suppressAutoHyphens/>
        <w:spacing w:after="0" w:line="360" w:lineRule="auto"/>
        <w:ind w:firstLine="709"/>
        <w:jc w:val="center"/>
        <w:rPr>
          <w:rFonts w:ascii="Times New Roman" w:hAnsi="Times New Roman"/>
          <w:sz w:val="28"/>
          <w:szCs w:val="28"/>
        </w:rPr>
      </w:pPr>
    </w:p>
    <w:p w:rsidR="00010863" w:rsidRDefault="00010863" w:rsidP="00010863">
      <w:pPr>
        <w:suppressAutoHyphens/>
        <w:spacing w:after="0" w:line="360" w:lineRule="auto"/>
        <w:ind w:firstLine="709"/>
        <w:jc w:val="center"/>
        <w:rPr>
          <w:rFonts w:ascii="Times New Roman" w:hAnsi="Times New Roman"/>
          <w:sz w:val="28"/>
          <w:szCs w:val="28"/>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010863" w:rsidRDefault="00010863" w:rsidP="00010863">
      <w:pPr>
        <w:suppressAutoHyphens/>
        <w:spacing w:after="0" w:line="360" w:lineRule="auto"/>
        <w:ind w:firstLine="709"/>
        <w:jc w:val="center"/>
        <w:rPr>
          <w:rFonts w:ascii="Times New Roman" w:hAnsi="Times New Roman"/>
          <w:sz w:val="28"/>
          <w:szCs w:val="28"/>
          <w:lang w:val="en-US"/>
        </w:rPr>
      </w:pPr>
    </w:p>
    <w:p w:rsidR="008025AD" w:rsidRPr="00010863" w:rsidRDefault="008025AD" w:rsidP="00010863">
      <w:pPr>
        <w:suppressAutoHyphens/>
        <w:spacing w:after="0" w:line="360" w:lineRule="auto"/>
        <w:ind w:firstLine="709"/>
        <w:jc w:val="center"/>
        <w:rPr>
          <w:rFonts w:ascii="Times New Roman" w:hAnsi="Times New Roman"/>
          <w:sz w:val="28"/>
          <w:szCs w:val="28"/>
          <w:lang w:val="be-BY"/>
        </w:rPr>
      </w:pPr>
      <w:r w:rsidRPr="00010863">
        <w:rPr>
          <w:rFonts w:ascii="Times New Roman" w:hAnsi="Times New Roman"/>
          <w:sz w:val="28"/>
          <w:szCs w:val="28"/>
          <w:lang w:val="be-BY"/>
        </w:rPr>
        <w:t>Барановичи,</w:t>
      </w:r>
      <w:r w:rsidR="00010863" w:rsidRPr="00010863">
        <w:rPr>
          <w:rFonts w:ascii="Times New Roman" w:hAnsi="Times New Roman"/>
          <w:sz w:val="28"/>
          <w:szCs w:val="28"/>
        </w:rPr>
        <w:t xml:space="preserve"> </w:t>
      </w:r>
      <w:r w:rsidRPr="00010863">
        <w:rPr>
          <w:rFonts w:ascii="Times New Roman" w:hAnsi="Times New Roman"/>
          <w:sz w:val="28"/>
          <w:szCs w:val="28"/>
          <w:lang w:val="be-BY"/>
        </w:rPr>
        <w:t>2010</w:t>
      </w:r>
    </w:p>
    <w:p w:rsidR="008025AD" w:rsidRPr="00010863" w:rsidRDefault="00010863" w:rsidP="00010863">
      <w:pPr>
        <w:suppressAutoHyphens/>
        <w:spacing w:after="0" w:line="360" w:lineRule="auto"/>
        <w:ind w:firstLine="709"/>
        <w:jc w:val="both"/>
        <w:rPr>
          <w:rFonts w:ascii="Times New Roman" w:hAnsi="Times New Roman"/>
          <w:b/>
          <w:sz w:val="28"/>
          <w:szCs w:val="28"/>
          <w:lang w:val="be-BY"/>
        </w:rPr>
      </w:pPr>
      <w:r>
        <w:rPr>
          <w:rFonts w:ascii="Times New Roman" w:hAnsi="Times New Roman"/>
          <w:b/>
          <w:sz w:val="28"/>
          <w:szCs w:val="28"/>
          <w:lang w:val="be-BY"/>
        </w:rPr>
        <w:br w:type="page"/>
      </w:r>
      <w:r w:rsidRPr="00010863">
        <w:rPr>
          <w:rFonts w:ascii="Times New Roman" w:hAnsi="Times New Roman"/>
          <w:b/>
          <w:sz w:val="28"/>
          <w:szCs w:val="28"/>
          <w:lang w:val="be-BY"/>
        </w:rPr>
        <w:t>Содержание</w:t>
      </w:r>
    </w:p>
    <w:p w:rsidR="00010863" w:rsidRPr="00010863" w:rsidRDefault="00010863" w:rsidP="00010863">
      <w:pPr>
        <w:suppressAutoHyphens/>
        <w:spacing w:after="0" w:line="360" w:lineRule="auto"/>
        <w:ind w:firstLine="709"/>
        <w:jc w:val="both"/>
        <w:rPr>
          <w:rFonts w:ascii="Times New Roman" w:hAnsi="Times New Roman"/>
          <w:b/>
          <w:sz w:val="28"/>
          <w:szCs w:val="28"/>
        </w:rPr>
      </w:pPr>
    </w:p>
    <w:p w:rsidR="008025AD" w:rsidRPr="00010863" w:rsidRDefault="00010863" w:rsidP="00010863">
      <w:pPr>
        <w:suppressAutoHyphens/>
        <w:spacing w:after="0" w:line="360" w:lineRule="auto"/>
        <w:rPr>
          <w:rFonts w:ascii="Times New Roman" w:hAnsi="Times New Roman"/>
          <w:sz w:val="28"/>
          <w:szCs w:val="28"/>
          <w:lang w:val="be-BY"/>
        </w:rPr>
      </w:pPr>
      <w:r w:rsidRPr="00010863">
        <w:rPr>
          <w:rFonts w:ascii="Times New Roman" w:hAnsi="Times New Roman"/>
          <w:sz w:val="28"/>
          <w:szCs w:val="28"/>
          <w:lang w:val="be-BY"/>
        </w:rPr>
        <w:t>Введение</w:t>
      </w:r>
    </w:p>
    <w:p w:rsidR="008025AD" w:rsidRPr="00010863" w:rsidRDefault="008025AD" w:rsidP="00010863">
      <w:pPr>
        <w:suppressAutoHyphens/>
        <w:spacing w:after="0" w:line="360" w:lineRule="auto"/>
        <w:rPr>
          <w:rFonts w:ascii="Times New Roman" w:hAnsi="Times New Roman"/>
          <w:sz w:val="28"/>
          <w:szCs w:val="28"/>
        </w:rPr>
      </w:pPr>
      <w:r w:rsidRPr="00010863">
        <w:rPr>
          <w:rFonts w:ascii="Times New Roman" w:hAnsi="Times New Roman"/>
          <w:sz w:val="28"/>
          <w:szCs w:val="28"/>
          <w:lang w:val="be-BY"/>
        </w:rPr>
        <w:t>Глава 1</w:t>
      </w:r>
      <w:r w:rsidR="00010863" w:rsidRPr="00010863">
        <w:rPr>
          <w:rFonts w:ascii="Times New Roman" w:hAnsi="Times New Roman"/>
          <w:sz w:val="28"/>
          <w:szCs w:val="28"/>
        </w:rPr>
        <w:t>.</w:t>
      </w:r>
      <w:r w:rsidRPr="00010863">
        <w:rPr>
          <w:rFonts w:ascii="Times New Roman" w:hAnsi="Times New Roman"/>
          <w:i/>
          <w:sz w:val="28"/>
          <w:szCs w:val="20"/>
        </w:rPr>
        <w:t xml:space="preserve"> </w:t>
      </w:r>
      <w:r w:rsidRPr="00010863">
        <w:rPr>
          <w:rFonts w:ascii="Times New Roman" w:hAnsi="Times New Roman"/>
          <w:sz w:val="28"/>
          <w:szCs w:val="28"/>
        </w:rPr>
        <w:t>Кредитная и банковская системы страны. Виды банков и их функции</w:t>
      </w:r>
    </w:p>
    <w:p w:rsidR="008025AD" w:rsidRPr="00010863" w:rsidRDefault="008025AD" w:rsidP="00010863">
      <w:pPr>
        <w:suppressAutoHyphens/>
        <w:spacing w:after="0" w:line="360" w:lineRule="auto"/>
        <w:rPr>
          <w:rFonts w:ascii="Times New Roman" w:hAnsi="Times New Roman"/>
          <w:sz w:val="28"/>
          <w:szCs w:val="28"/>
        </w:rPr>
      </w:pPr>
      <w:r w:rsidRPr="00010863">
        <w:rPr>
          <w:rFonts w:ascii="Times New Roman" w:hAnsi="Times New Roman"/>
          <w:sz w:val="28"/>
          <w:szCs w:val="28"/>
          <w:lang w:val="be-BY"/>
        </w:rPr>
        <w:t>Глава</w:t>
      </w:r>
      <w:r w:rsidR="00010863" w:rsidRPr="00010863">
        <w:rPr>
          <w:rFonts w:ascii="Times New Roman" w:hAnsi="Times New Roman"/>
          <w:sz w:val="28"/>
          <w:szCs w:val="28"/>
          <w:lang w:val="be-BY"/>
        </w:rPr>
        <w:t xml:space="preserve"> </w:t>
      </w:r>
      <w:r w:rsidRPr="00010863">
        <w:rPr>
          <w:rFonts w:ascii="Times New Roman" w:hAnsi="Times New Roman"/>
          <w:sz w:val="28"/>
          <w:szCs w:val="28"/>
          <w:lang w:val="be-BY"/>
        </w:rPr>
        <w:t>2</w:t>
      </w:r>
      <w:r w:rsidR="00010863" w:rsidRPr="00010863">
        <w:rPr>
          <w:rFonts w:ascii="Times New Roman" w:hAnsi="Times New Roman"/>
          <w:sz w:val="28"/>
          <w:szCs w:val="28"/>
        </w:rPr>
        <w:t>.</w:t>
      </w:r>
      <w:r w:rsidR="00010863" w:rsidRPr="00010863">
        <w:rPr>
          <w:rFonts w:ascii="Times New Roman" w:hAnsi="Times New Roman"/>
          <w:sz w:val="28"/>
          <w:szCs w:val="28"/>
          <w:lang w:val="be-BY"/>
        </w:rPr>
        <w:t xml:space="preserve"> </w:t>
      </w:r>
      <w:r w:rsidRPr="00010863">
        <w:rPr>
          <w:rFonts w:ascii="Times New Roman" w:hAnsi="Times New Roman"/>
          <w:sz w:val="28"/>
          <w:szCs w:val="28"/>
        </w:rPr>
        <w:t>Кредит. Формы кредита</w:t>
      </w:r>
    </w:p>
    <w:p w:rsidR="008025AD" w:rsidRPr="00010863" w:rsidRDefault="008025AD" w:rsidP="00010863">
      <w:pPr>
        <w:suppressAutoHyphens/>
        <w:spacing w:after="0" w:line="360" w:lineRule="auto"/>
        <w:rPr>
          <w:rFonts w:ascii="Times New Roman" w:hAnsi="Times New Roman"/>
          <w:sz w:val="28"/>
          <w:szCs w:val="28"/>
          <w:lang w:val="be-BY"/>
        </w:rPr>
      </w:pPr>
      <w:r w:rsidRPr="00010863">
        <w:rPr>
          <w:rFonts w:ascii="Times New Roman" w:hAnsi="Times New Roman"/>
          <w:sz w:val="28"/>
          <w:szCs w:val="28"/>
          <w:lang w:val="be-BY"/>
        </w:rPr>
        <w:t>Глава 3</w:t>
      </w:r>
      <w:r w:rsidR="00010863" w:rsidRPr="00010863">
        <w:rPr>
          <w:rFonts w:ascii="Times New Roman" w:hAnsi="Times New Roman"/>
          <w:sz w:val="28"/>
          <w:szCs w:val="28"/>
        </w:rPr>
        <w:t>.</w:t>
      </w:r>
      <w:r w:rsidRPr="00010863">
        <w:rPr>
          <w:rFonts w:ascii="Times New Roman" w:hAnsi="Times New Roman"/>
          <w:sz w:val="28"/>
        </w:rPr>
        <w:t xml:space="preserve"> </w:t>
      </w:r>
      <w:r w:rsidRPr="00010863">
        <w:rPr>
          <w:rFonts w:ascii="Times New Roman" w:hAnsi="Times New Roman"/>
          <w:sz w:val="28"/>
          <w:szCs w:val="28"/>
          <w:lang w:val="be-BY"/>
        </w:rPr>
        <w:t>Кредитно-денежная политика в Республике Беларусь: состояние проблемы и перспективы</w:t>
      </w:r>
    </w:p>
    <w:p w:rsidR="008025AD" w:rsidRPr="00010863" w:rsidRDefault="00010863" w:rsidP="00010863">
      <w:pPr>
        <w:suppressAutoHyphens/>
        <w:spacing w:after="0" w:line="360" w:lineRule="auto"/>
        <w:rPr>
          <w:rFonts w:ascii="Times New Roman" w:hAnsi="Times New Roman"/>
          <w:sz w:val="28"/>
          <w:szCs w:val="28"/>
          <w:lang w:val="be-BY"/>
        </w:rPr>
      </w:pPr>
      <w:r w:rsidRPr="00010863">
        <w:rPr>
          <w:rFonts w:ascii="Times New Roman" w:hAnsi="Times New Roman"/>
          <w:sz w:val="28"/>
          <w:szCs w:val="28"/>
          <w:lang w:val="be-BY"/>
        </w:rPr>
        <w:t>Заключение</w:t>
      </w:r>
    </w:p>
    <w:p w:rsidR="008025AD" w:rsidRPr="00010863" w:rsidRDefault="00010863" w:rsidP="00010863">
      <w:pPr>
        <w:suppressAutoHyphens/>
        <w:spacing w:after="0" w:line="360" w:lineRule="auto"/>
        <w:rPr>
          <w:rFonts w:ascii="Times New Roman" w:hAnsi="Times New Roman"/>
          <w:sz w:val="28"/>
          <w:szCs w:val="28"/>
          <w:lang w:val="be-BY"/>
        </w:rPr>
      </w:pPr>
      <w:r w:rsidRPr="00010863">
        <w:rPr>
          <w:rFonts w:ascii="Times New Roman" w:hAnsi="Times New Roman"/>
          <w:sz w:val="28"/>
          <w:szCs w:val="28"/>
          <w:lang w:val="be-BY"/>
        </w:rPr>
        <w:t xml:space="preserve">Список используемой литературы </w:t>
      </w:r>
    </w:p>
    <w:p w:rsidR="00010863" w:rsidRDefault="00010863" w:rsidP="00010863">
      <w:pPr>
        <w:suppressAutoHyphens/>
        <w:spacing w:after="0" w:line="360" w:lineRule="auto"/>
        <w:ind w:firstLine="709"/>
        <w:jc w:val="both"/>
        <w:rPr>
          <w:rFonts w:ascii="Times New Roman" w:hAnsi="Times New Roman"/>
          <w:b/>
          <w:sz w:val="28"/>
          <w:szCs w:val="28"/>
          <w:lang w:val="be-BY"/>
        </w:rPr>
      </w:pPr>
      <w:r>
        <w:rPr>
          <w:rFonts w:ascii="Times New Roman" w:hAnsi="Times New Roman"/>
          <w:sz w:val="28"/>
          <w:szCs w:val="28"/>
          <w:lang w:val="be-BY"/>
        </w:rPr>
        <w:br w:type="page"/>
      </w:r>
      <w:r w:rsidRPr="00010863">
        <w:rPr>
          <w:rFonts w:ascii="Times New Roman" w:hAnsi="Times New Roman"/>
          <w:b/>
          <w:sz w:val="28"/>
          <w:szCs w:val="28"/>
          <w:lang w:val="be-BY"/>
        </w:rPr>
        <w:t>Введение</w:t>
      </w:r>
      <w:r>
        <w:rPr>
          <w:rFonts w:ascii="Times New Roman" w:hAnsi="Times New Roman"/>
          <w:b/>
          <w:sz w:val="28"/>
          <w:szCs w:val="28"/>
          <w:lang w:val="be-BY"/>
        </w:rPr>
        <w:t xml:space="preserve"> </w:t>
      </w:r>
    </w:p>
    <w:p w:rsidR="00010863" w:rsidRDefault="00010863" w:rsidP="00010863">
      <w:pPr>
        <w:suppressAutoHyphens/>
        <w:spacing w:after="0" w:line="360" w:lineRule="auto"/>
        <w:ind w:firstLine="709"/>
        <w:jc w:val="both"/>
        <w:rPr>
          <w:rFonts w:ascii="Times New Roman" w:hAnsi="Times New Roman"/>
          <w:sz w:val="28"/>
          <w:szCs w:val="28"/>
          <w:lang w:val="en-US"/>
        </w:rPr>
      </w:pPr>
    </w:p>
    <w:p w:rsidR="008025AD" w:rsidRPr="00010863" w:rsidRDefault="008025AD" w:rsidP="00010863">
      <w:pPr>
        <w:suppressAutoHyphens/>
        <w:spacing w:after="0" w:line="360" w:lineRule="auto"/>
        <w:ind w:firstLine="709"/>
        <w:jc w:val="both"/>
        <w:rPr>
          <w:rFonts w:ascii="Times New Roman" w:hAnsi="Times New Roman"/>
          <w:sz w:val="28"/>
          <w:szCs w:val="28"/>
          <w:lang w:val="be-BY"/>
        </w:rPr>
      </w:pPr>
      <w:r w:rsidRPr="00010863">
        <w:rPr>
          <w:rFonts w:ascii="Times New Roman" w:hAnsi="Times New Roman"/>
          <w:sz w:val="28"/>
          <w:szCs w:val="28"/>
          <w:lang w:val="be-BY"/>
        </w:rPr>
        <w:t xml:space="preserve">Денежно-кредитная (монетарная) политика (ДКП) является одним из основных инструментов регулирования экономики. Под этим термином понимают совокупность мероприятий, предпринимаемых правительством в денежно-кредитной сфере с целью регулирования экономики. Осуществляет ДКП центральный банк. Процесс денежно-кредитного регулирования включает два этапа. На </w:t>
      </w:r>
      <w:r w:rsidRPr="00010863">
        <w:rPr>
          <w:rFonts w:ascii="Times New Roman" w:hAnsi="Times New Roman"/>
          <w:i/>
          <w:sz w:val="28"/>
          <w:szCs w:val="28"/>
          <w:lang w:val="be-BY"/>
        </w:rPr>
        <w:t>первом:</w:t>
      </w:r>
      <w:r w:rsidRPr="00010863">
        <w:rPr>
          <w:rFonts w:ascii="Times New Roman" w:hAnsi="Times New Roman"/>
          <w:sz w:val="28"/>
          <w:szCs w:val="28"/>
          <w:lang w:val="be-BY"/>
        </w:rPr>
        <w:t xml:space="preserve"> центральный банк воздействует на параметры денежно-кредитной сферы. На </w:t>
      </w:r>
      <w:r w:rsidRPr="00010863">
        <w:rPr>
          <w:rFonts w:ascii="Times New Roman" w:hAnsi="Times New Roman"/>
          <w:i/>
          <w:sz w:val="28"/>
          <w:szCs w:val="28"/>
          <w:lang w:val="be-BY"/>
        </w:rPr>
        <w:t xml:space="preserve">втором </w:t>
      </w:r>
      <w:r w:rsidRPr="00010863">
        <w:rPr>
          <w:rFonts w:ascii="Times New Roman" w:hAnsi="Times New Roman"/>
          <w:sz w:val="28"/>
          <w:szCs w:val="28"/>
          <w:lang w:val="be-BY"/>
        </w:rPr>
        <w:t>изменения данных параметров передаются в сферу производства.</w:t>
      </w:r>
    </w:p>
    <w:p w:rsidR="008025AD" w:rsidRPr="00010863" w:rsidRDefault="008025AD" w:rsidP="00010863">
      <w:pPr>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Современная кредитная система - совокупность самых разнообразных кредитно-финансовых институтов, действующих на рынке ссудных капиталов и осуществляющих аккумуляцию и мобилизацию доходов.</w:t>
      </w:r>
    </w:p>
    <w:p w:rsidR="00010863" w:rsidRDefault="008025AD" w:rsidP="00010863">
      <w:pPr>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Основную часть кредитной системы выступает банковская система, предполагающая совокупность банковских учреждений. Кредитно-банковская система Республике Беларусь начала создаваться гораздо позже, нежели в странах Запада, и в своем развитии прошла несколько этапов.</w:t>
      </w:r>
    </w:p>
    <w:p w:rsidR="00010863" w:rsidRDefault="008025AD" w:rsidP="00010863">
      <w:pPr>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Эффективная устойчивая работа кредитно-банковской системы Республики Беларусь - необходимое условие нормального функционирования экономики. Особые требования к кредитно-банковской системе предъявляются в период рыночного типа. Опыт Беларуси в теоретическом и практическом освоении рыночной экономики во всей ее сложности и противоречивости показал, что механическое копирование достижение экономической науки развитых стран с традиционной рыночной экономикой не гарантирует успеха.</w:t>
      </w:r>
    </w:p>
    <w:p w:rsidR="00E90D4F" w:rsidRPr="00010863" w:rsidRDefault="00E90D4F"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 xml:space="preserve">Эффективность денежно-кредитной политики в современных условиях в значительной мере определяется степенью доверия к политике Центрального банка, а также </w:t>
      </w:r>
      <w:r w:rsidRPr="00010863">
        <w:rPr>
          <w:rFonts w:ascii="Times New Roman" w:hAnsi="Times New Roman"/>
          <w:iCs/>
          <w:sz w:val="28"/>
          <w:szCs w:val="28"/>
        </w:rPr>
        <w:t>степенью независимости</w:t>
      </w:r>
      <w:r w:rsidRPr="00010863">
        <w:rPr>
          <w:rFonts w:ascii="Times New Roman" w:hAnsi="Times New Roman"/>
          <w:sz w:val="28"/>
          <w:szCs w:val="28"/>
        </w:rPr>
        <w:t xml:space="preserve"> Центрального банка от исполнительной власти. Последняя с трудом поддается точной оценке и определяется, как на основе некоторых формальных критериев (частоты сменяемости руководства Центрального банка, границ участия банка в кредитовании государственного сектора, решении проблем бюджетного дефицита и других официальных характеристик банка, зафиксированных в уставе), так и неформальных моментов, свидетельствующих о фактической независимости Центрального банка.</w:t>
      </w:r>
    </w:p>
    <w:p w:rsidR="008025AD" w:rsidRPr="00010863" w:rsidRDefault="00010863" w:rsidP="00010863">
      <w:pPr>
        <w:suppressAutoHyphens/>
        <w:spacing w:after="0" w:line="360" w:lineRule="auto"/>
        <w:ind w:firstLine="709"/>
        <w:jc w:val="both"/>
        <w:rPr>
          <w:rFonts w:ascii="Times New Roman" w:hAnsi="Times New Roman"/>
          <w:b/>
          <w:sz w:val="28"/>
          <w:szCs w:val="28"/>
        </w:rPr>
      </w:pPr>
      <w:r>
        <w:rPr>
          <w:rFonts w:ascii="Times New Roman" w:hAnsi="Times New Roman"/>
          <w:b/>
          <w:sz w:val="28"/>
          <w:szCs w:val="28"/>
          <w:lang w:val="be-BY"/>
        </w:rPr>
        <w:br w:type="page"/>
      </w:r>
      <w:r w:rsidR="00765EE4" w:rsidRPr="00010863">
        <w:rPr>
          <w:rFonts w:ascii="Times New Roman" w:hAnsi="Times New Roman"/>
          <w:b/>
          <w:sz w:val="28"/>
          <w:szCs w:val="28"/>
          <w:lang w:val="be-BY"/>
        </w:rPr>
        <w:t>Глава 1</w:t>
      </w:r>
      <w:r w:rsidRPr="00010863">
        <w:rPr>
          <w:rFonts w:ascii="Times New Roman" w:hAnsi="Times New Roman"/>
          <w:b/>
          <w:sz w:val="28"/>
          <w:szCs w:val="28"/>
        </w:rPr>
        <w:t xml:space="preserve">. </w:t>
      </w:r>
      <w:r w:rsidR="008025AD" w:rsidRPr="00010863">
        <w:rPr>
          <w:rFonts w:ascii="Times New Roman" w:hAnsi="Times New Roman"/>
          <w:b/>
          <w:sz w:val="28"/>
          <w:szCs w:val="28"/>
        </w:rPr>
        <w:t>Кредитная и банковская системы страны. Виды банков и их функции</w:t>
      </w:r>
    </w:p>
    <w:p w:rsidR="00010863" w:rsidRDefault="00010863" w:rsidP="00010863">
      <w:pPr>
        <w:suppressAutoHyphens/>
        <w:spacing w:after="0" w:line="360" w:lineRule="auto"/>
        <w:ind w:firstLine="709"/>
        <w:jc w:val="both"/>
        <w:rPr>
          <w:rFonts w:ascii="Times New Roman" w:hAnsi="Times New Roman"/>
          <w:b/>
          <w:sz w:val="28"/>
          <w:szCs w:val="28"/>
        </w:rPr>
      </w:pPr>
    </w:p>
    <w:p w:rsidR="00010863" w:rsidRDefault="008025AD"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Движение денег обслуживает кредитная система.</w:t>
      </w:r>
      <w:r w:rsidR="00010863">
        <w:rPr>
          <w:rFonts w:ascii="Times New Roman" w:hAnsi="Times New Roman"/>
          <w:sz w:val="28"/>
          <w:szCs w:val="28"/>
        </w:rPr>
        <w:t xml:space="preserve"> </w:t>
      </w:r>
      <w:r w:rsidR="0072130F" w:rsidRPr="00010863">
        <w:rPr>
          <w:rFonts w:ascii="Times New Roman" w:hAnsi="Times New Roman"/>
          <w:b/>
          <w:iCs/>
          <w:sz w:val="28"/>
          <w:szCs w:val="28"/>
        </w:rPr>
        <w:t>Кредитная система</w:t>
      </w:r>
      <w:r w:rsidR="0072130F" w:rsidRPr="00010863">
        <w:rPr>
          <w:rFonts w:ascii="Times New Roman" w:hAnsi="Times New Roman"/>
          <w:iCs/>
          <w:sz w:val="28"/>
          <w:szCs w:val="28"/>
        </w:rPr>
        <w:t xml:space="preserve">— </w:t>
      </w:r>
      <w:r w:rsidR="0072130F" w:rsidRPr="00010863">
        <w:rPr>
          <w:rFonts w:ascii="Times New Roman" w:hAnsi="Times New Roman"/>
          <w:sz w:val="28"/>
          <w:szCs w:val="28"/>
        </w:rPr>
        <w:t>это совокупность кредитно-финансовых учреждений, выполняющих специфические функции по аккумуляции и распределению денежных средств.</w:t>
      </w:r>
      <w:r w:rsidR="00010863">
        <w:rPr>
          <w:rFonts w:ascii="Times New Roman" w:hAnsi="Times New Roman"/>
          <w:sz w:val="28"/>
          <w:szCs w:val="28"/>
        </w:rPr>
        <w:t xml:space="preserve"> </w:t>
      </w:r>
      <w:r w:rsidR="0072130F" w:rsidRPr="00010863">
        <w:rPr>
          <w:rFonts w:ascii="Times New Roman" w:hAnsi="Times New Roman"/>
          <w:sz w:val="28"/>
          <w:szCs w:val="28"/>
        </w:rPr>
        <w:t>Все входящие в нее учреждения можно разделить на три группы: центральный банк, коммерческие банки и специализированные кредитные институты.</w:t>
      </w:r>
    </w:p>
    <w:p w:rsidR="00010863" w:rsidRDefault="0072130F"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Центральные и коммерческие банки в совокупности образуют банковскую систему страны. Именно она выполняет основное кредитно-финансовое обслуживание хозяйственного оборота.</w:t>
      </w:r>
    </w:p>
    <w:p w:rsidR="00010863" w:rsidRDefault="0072130F" w:rsidP="00010863">
      <w:pPr>
        <w:shd w:val="clear" w:color="auto" w:fill="FFFFFF"/>
        <w:suppressAutoHyphens/>
        <w:spacing w:after="0" w:line="360" w:lineRule="auto"/>
        <w:ind w:firstLine="709"/>
        <w:jc w:val="both"/>
        <w:rPr>
          <w:rFonts w:ascii="Times New Roman" w:hAnsi="Times New Roman"/>
          <w:i/>
          <w:sz w:val="28"/>
          <w:szCs w:val="28"/>
        </w:rPr>
      </w:pPr>
      <w:r w:rsidRPr="00010863">
        <w:rPr>
          <w:rFonts w:ascii="Times New Roman" w:hAnsi="Times New Roman"/>
          <w:b/>
          <w:sz w:val="28"/>
          <w:szCs w:val="28"/>
        </w:rPr>
        <w:t>Банк</w:t>
      </w:r>
      <w:r w:rsidR="00010863">
        <w:rPr>
          <w:rFonts w:ascii="Times New Roman" w:hAnsi="Times New Roman"/>
          <w:b/>
          <w:sz w:val="28"/>
          <w:szCs w:val="28"/>
        </w:rPr>
        <w:t xml:space="preserve"> </w:t>
      </w:r>
      <w:r w:rsidRPr="00010863">
        <w:rPr>
          <w:rFonts w:ascii="Times New Roman" w:hAnsi="Times New Roman"/>
          <w:sz w:val="28"/>
          <w:szCs w:val="28"/>
        </w:rPr>
        <w:t>- финансовая организация, производящая разнообразные виды операций с деньгами и ценными бумагами и оказывающие финансовые услуги правительству, фирмам, частным лицам и другим банкам</w:t>
      </w:r>
      <w:r w:rsidRPr="00010863">
        <w:rPr>
          <w:rFonts w:ascii="Times New Roman" w:hAnsi="Times New Roman"/>
          <w:i/>
          <w:sz w:val="28"/>
          <w:szCs w:val="28"/>
        </w:rPr>
        <w:t>.</w:t>
      </w:r>
    </w:p>
    <w:p w:rsidR="0072130F" w:rsidRPr="00010863" w:rsidRDefault="0072130F"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Особое место в кредитной системе занимает центральный банк (ЦБ), регулирующий деятельность всей денежно-кредитной системы страны. В большинстве стран (Германия, Франция) центральные банки являются государственными учреждениями, в некоторых странах (США, Швейцария) они организованы как акционерные общества.</w:t>
      </w:r>
    </w:p>
    <w:p w:rsidR="0072130F" w:rsidRPr="00010863" w:rsidRDefault="0072130F"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b/>
          <w:sz w:val="28"/>
          <w:szCs w:val="28"/>
        </w:rPr>
        <w:t xml:space="preserve">Основными </w:t>
      </w:r>
      <w:r w:rsidRPr="00010863">
        <w:rPr>
          <w:rFonts w:ascii="Times New Roman" w:hAnsi="Times New Roman"/>
          <w:b/>
          <w:iCs/>
          <w:sz w:val="28"/>
          <w:szCs w:val="28"/>
        </w:rPr>
        <w:t>функциями</w:t>
      </w:r>
      <w:r w:rsidRPr="00010863">
        <w:rPr>
          <w:rFonts w:ascii="Times New Roman" w:hAnsi="Times New Roman"/>
          <w:b/>
          <w:i/>
          <w:iCs/>
          <w:sz w:val="28"/>
          <w:szCs w:val="28"/>
        </w:rPr>
        <w:t xml:space="preserve"> </w:t>
      </w:r>
      <w:r w:rsidRPr="00010863">
        <w:rPr>
          <w:rFonts w:ascii="Times New Roman" w:hAnsi="Times New Roman"/>
          <w:b/>
          <w:sz w:val="28"/>
          <w:szCs w:val="28"/>
        </w:rPr>
        <w:t>центрального банка</w:t>
      </w:r>
      <w:r w:rsidRPr="00010863">
        <w:rPr>
          <w:rFonts w:ascii="Times New Roman" w:hAnsi="Times New Roman"/>
          <w:sz w:val="28"/>
          <w:szCs w:val="28"/>
        </w:rPr>
        <w:t xml:space="preserve"> являются:</w:t>
      </w:r>
    </w:p>
    <w:p w:rsidR="0072130F" w:rsidRPr="00010863" w:rsidRDefault="0072130F" w:rsidP="00010863">
      <w:pPr>
        <w:numPr>
          <w:ilvl w:val="0"/>
          <w:numId w:val="1"/>
        </w:numPr>
        <w:shd w:val="clear" w:color="auto" w:fill="FFFFFF"/>
        <w:suppressAutoHyphens/>
        <w:spacing w:after="0" w:line="360" w:lineRule="auto"/>
        <w:ind w:left="0" w:firstLine="709"/>
        <w:jc w:val="both"/>
        <w:rPr>
          <w:rFonts w:ascii="Times New Roman" w:hAnsi="Times New Roman"/>
          <w:sz w:val="28"/>
          <w:szCs w:val="28"/>
        </w:rPr>
      </w:pPr>
      <w:r w:rsidRPr="00010863">
        <w:rPr>
          <w:rFonts w:ascii="Times New Roman" w:hAnsi="Times New Roman"/>
          <w:sz w:val="28"/>
          <w:szCs w:val="28"/>
        </w:rPr>
        <w:t>разработка и реализация денежно-кредитной политики; эмиссия и изъятие из обращения денег (центральные банки наделены монопольным правом выпуска банкнот);</w:t>
      </w:r>
    </w:p>
    <w:p w:rsidR="0072130F" w:rsidRPr="00010863" w:rsidRDefault="0072130F" w:rsidP="00010863">
      <w:pPr>
        <w:numPr>
          <w:ilvl w:val="0"/>
          <w:numId w:val="1"/>
        </w:numPr>
        <w:shd w:val="clear" w:color="auto" w:fill="FFFFFF"/>
        <w:tabs>
          <w:tab w:val="left" w:pos="590"/>
        </w:tabs>
        <w:suppressAutoHyphens/>
        <w:autoSpaceDE w:val="0"/>
        <w:autoSpaceDN w:val="0"/>
        <w:adjustRightInd w:val="0"/>
        <w:spacing w:after="0" w:line="360" w:lineRule="auto"/>
        <w:ind w:left="0" w:firstLine="709"/>
        <w:jc w:val="both"/>
        <w:rPr>
          <w:rFonts w:ascii="Times New Roman" w:hAnsi="Times New Roman"/>
          <w:sz w:val="28"/>
          <w:szCs w:val="28"/>
        </w:rPr>
      </w:pPr>
      <w:r w:rsidRPr="00010863">
        <w:rPr>
          <w:rFonts w:ascii="Times New Roman" w:hAnsi="Times New Roman"/>
          <w:sz w:val="28"/>
          <w:szCs w:val="28"/>
        </w:rPr>
        <w:t>хранение золотовалютных резервов страны и обязательных резервов коммерческих банков;</w:t>
      </w:r>
    </w:p>
    <w:p w:rsidR="0072130F" w:rsidRPr="00010863" w:rsidRDefault="0072130F" w:rsidP="00010863">
      <w:pPr>
        <w:numPr>
          <w:ilvl w:val="0"/>
          <w:numId w:val="1"/>
        </w:numPr>
        <w:shd w:val="clear" w:color="auto" w:fill="FFFFFF"/>
        <w:tabs>
          <w:tab w:val="left" w:pos="590"/>
        </w:tabs>
        <w:suppressAutoHyphens/>
        <w:autoSpaceDE w:val="0"/>
        <w:autoSpaceDN w:val="0"/>
        <w:adjustRightInd w:val="0"/>
        <w:spacing w:after="0" w:line="360" w:lineRule="auto"/>
        <w:ind w:left="0" w:firstLine="709"/>
        <w:jc w:val="both"/>
        <w:rPr>
          <w:rFonts w:ascii="Times New Roman" w:hAnsi="Times New Roman"/>
          <w:sz w:val="28"/>
          <w:szCs w:val="28"/>
        </w:rPr>
      </w:pPr>
      <w:r w:rsidRPr="00010863">
        <w:rPr>
          <w:rFonts w:ascii="Times New Roman" w:hAnsi="Times New Roman"/>
          <w:sz w:val="28"/>
          <w:szCs w:val="28"/>
        </w:rPr>
        <w:t>ведение финансовых операций правительства;</w:t>
      </w:r>
    </w:p>
    <w:p w:rsidR="00010863" w:rsidRDefault="0072130F"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предоставление кредита коммерческим банкам</w:t>
      </w:r>
    </w:p>
    <w:p w:rsidR="00010863" w:rsidRDefault="0072130F"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 xml:space="preserve">Деятельность центрального банка, равно как и коммерческие банки , отражается в их балансах, которые включают два раздела: активы и пассивы. </w:t>
      </w:r>
    </w:p>
    <w:p w:rsidR="00010863" w:rsidRDefault="0072130F"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 xml:space="preserve">Важнейший элемент кредитной системы — </w:t>
      </w:r>
      <w:r w:rsidRPr="00010863">
        <w:rPr>
          <w:rFonts w:ascii="Times New Roman" w:hAnsi="Times New Roman"/>
          <w:i/>
          <w:sz w:val="28"/>
          <w:szCs w:val="28"/>
        </w:rPr>
        <w:t>коммерческие банки</w:t>
      </w:r>
      <w:r w:rsidRPr="00010863">
        <w:rPr>
          <w:rFonts w:ascii="Times New Roman" w:hAnsi="Times New Roman"/>
          <w:sz w:val="28"/>
          <w:szCs w:val="28"/>
        </w:rPr>
        <w:t xml:space="preserve">, выполняющие до 200 операций. </w:t>
      </w:r>
    </w:p>
    <w:p w:rsidR="0072130F" w:rsidRPr="00010863" w:rsidRDefault="0072130F"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b/>
          <w:sz w:val="28"/>
          <w:szCs w:val="28"/>
        </w:rPr>
        <w:t>Их основными функциями</w:t>
      </w:r>
      <w:r w:rsidRPr="00010863">
        <w:rPr>
          <w:rFonts w:ascii="Times New Roman" w:hAnsi="Times New Roman"/>
          <w:sz w:val="28"/>
          <w:szCs w:val="28"/>
        </w:rPr>
        <w:t xml:space="preserve"> являются:</w:t>
      </w:r>
    </w:p>
    <w:p w:rsidR="0072130F" w:rsidRPr="00010863" w:rsidRDefault="0072130F" w:rsidP="00010863">
      <w:pPr>
        <w:numPr>
          <w:ilvl w:val="0"/>
          <w:numId w:val="2"/>
        </w:numPr>
        <w:shd w:val="clear" w:color="auto" w:fill="FFFFFF"/>
        <w:tabs>
          <w:tab w:val="left" w:pos="614"/>
        </w:tabs>
        <w:suppressAutoHyphens/>
        <w:autoSpaceDE w:val="0"/>
        <w:autoSpaceDN w:val="0"/>
        <w:adjustRightInd w:val="0"/>
        <w:spacing w:after="0" w:line="360" w:lineRule="auto"/>
        <w:ind w:left="0" w:firstLine="709"/>
        <w:jc w:val="both"/>
        <w:rPr>
          <w:rFonts w:ascii="Times New Roman" w:hAnsi="Times New Roman"/>
          <w:sz w:val="28"/>
          <w:szCs w:val="28"/>
        </w:rPr>
      </w:pPr>
      <w:r w:rsidRPr="00010863">
        <w:rPr>
          <w:rFonts w:ascii="Times New Roman" w:hAnsi="Times New Roman"/>
          <w:sz w:val="28"/>
          <w:szCs w:val="28"/>
        </w:rPr>
        <w:t>прием и хранение депозитов вкладчиков;</w:t>
      </w:r>
    </w:p>
    <w:p w:rsidR="0072130F" w:rsidRPr="00010863" w:rsidRDefault="0072130F" w:rsidP="00010863">
      <w:pPr>
        <w:numPr>
          <w:ilvl w:val="0"/>
          <w:numId w:val="2"/>
        </w:numPr>
        <w:shd w:val="clear" w:color="auto" w:fill="FFFFFF"/>
        <w:tabs>
          <w:tab w:val="left" w:pos="614"/>
        </w:tabs>
        <w:suppressAutoHyphens/>
        <w:autoSpaceDE w:val="0"/>
        <w:autoSpaceDN w:val="0"/>
        <w:adjustRightInd w:val="0"/>
        <w:spacing w:after="0" w:line="360" w:lineRule="auto"/>
        <w:ind w:left="0" w:firstLine="709"/>
        <w:jc w:val="both"/>
        <w:rPr>
          <w:rFonts w:ascii="Times New Roman" w:hAnsi="Times New Roman"/>
          <w:sz w:val="28"/>
          <w:szCs w:val="24"/>
        </w:rPr>
      </w:pPr>
      <w:r w:rsidRPr="00010863">
        <w:rPr>
          <w:rFonts w:ascii="Times New Roman" w:hAnsi="Times New Roman"/>
          <w:sz w:val="28"/>
          <w:szCs w:val="28"/>
        </w:rPr>
        <w:t>выдача средств со счетов и выполнение перечислений</w:t>
      </w:r>
      <w:r w:rsidRPr="00010863">
        <w:rPr>
          <w:rFonts w:ascii="Times New Roman" w:hAnsi="Times New Roman"/>
          <w:sz w:val="28"/>
          <w:szCs w:val="24"/>
        </w:rPr>
        <w:t>;</w:t>
      </w:r>
    </w:p>
    <w:p w:rsidR="00010863" w:rsidRDefault="0072130F" w:rsidP="00010863">
      <w:pPr>
        <w:numPr>
          <w:ilvl w:val="0"/>
          <w:numId w:val="2"/>
        </w:numPr>
        <w:shd w:val="clear" w:color="auto" w:fill="FFFFFF"/>
        <w:tabs>
          <w:tab w:val="left" w:pos="614"/>
        </w:tabs>
        <w:suppressAutoHyphens/>
        <w:autoSpaceDE w:val="0"/>
        <w:autoSpaceDN w:val="0"/>
        <w:adjustRightInd w:val="0"/>
        <w:spacing w:after="0" w:line="360" w:lineRule="auto"/>
        <w:ind w:left="0" w:firstLine="709"/>
        <w:jc w:val="both"/>
        <w:rPr>
          <w:rFonts w:ascii="Times New Roman" w:hAnsi="Times New Roman"/>
          <w:sz w:val="28"/>
          <w:szCs w:val="28"/>
        </w:rPr>
      </w:pPr>
      <w:r w:rsidRPr="00010863">
        <w:rPr>
          <w:rFonts w:ascii="Times New Roman" w:hAnsi="Times New Roman"/>
          <w:sz w:val="28"/>
          <w:szCs w:val="28"/>
        </w:rPr>
        <w:t>размещение аккумулированных денежных средств путем выдачи кредитов, покупки ценных бумаг и т.д.</w:t>
      </w:r>
    </w:p>
    <w:p w:rsidR="00010863" w:rsidRDefault="0072130F"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Все крупные коммерческие банки, как правило, являются универсальными, т. е. выполняют все банковские операции для всех клиентов. Существуют и специализированные банки. Они либо обслуживают определенную отрасль, сферу хозяйствования или группу клиентов, либо выполняют небольшое число операций. К ним относятся инновационные, инвестиционные, ипотечные, учетные и депозитные банки и др. Например, инновационные и инвестиционные банки специализируются на аккумуляции денежных средств на длительные сроки и выдаче долгосрочных кредитов; ипотечные выдают долгосрочные ссуды под залог недвижимого имущества; учетные и депозитные специализируются на осуществлении краткосрочных кредитных операций.</w:t>
      </w:r>
    </w:p>
    <w:p w:rsidR="00010863" w:rsidRDefault="0072130F"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 xml:space="preserve">Среди </w:t>
      </w:r>
      <w:r w:rsidRPr="00010863">
        <w:rPr>
          <w:rFonts w:ascii="Times New Roman" w:hAnsi="Times New Roman"/>
          <w:iCs/>
          <w:sz w:val="28"/>
          <w:szCs w:val="28"/>
        </w:rPr>
        <w:t xml:space="preserve">специальных кредитно-финансовых учреждений </w:t>
      </w:r>
      <w:r w:rsidRPr="00010863">
        <w:rPr>
          <w:rFonts w:ascii="Times New Roman" w:hAnsi="Times New Roman"/>
          <w:sz w:val="28"/>
          <w:szCs w:val="28"/>
        </w:rPr>
        <w:t>можно выделить: кредитные союзы, ссудно-сберегательные ассоциации, инвестиционные компании, ломбарды, лизинговые фирмы и т. д.</w:t>
      </w:r>
    </w:p>
    <w:p w:rsidR="00010863" w:rsidRDefault="0072130F"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b/>
          <w:sz w:val="28"/>
          <w:szCs w:val="28"/>
        </w:rPr>
        <w:t>Кредитные союзы</w:t>
      </w:r>
      <w:r w:rsidRPr="00010863">
        <w:rPr>
          <w:rFonts w:ascii="Times New Roman" w:hAnsi="Times New Roman"/>
          <w:sz w:val="28"/>
          <w:szCs w:val="28"/>
        </w:rPr>
        <w:t xml:space="preserve"> — это кредитные кооперативы, капитал которых формируется путем оплаты паев, взносов их членов. Свои активы они используют для предоставления потребительских и индивидуальных ссуд (открытие сберегательных счетов) и целевых залоговых кредитов. Инвестиционные компании привлекают средства путем выпуска собственных акций, как правило, небольшого номинала. Собранные средства в основном инвестируются в ценные бумаги корпораций, государства. За счет полученных на них доходов выплачивается дивиденд на собственные акции. Ломбарды специализируются на выдаче потребительского кредита под залог движимого имущества. Лизинговые компании предоставляют в аренду на определенных условиях движимое и недвижимое имущество (дорогостоящие станки, ЭВМ, портовые краны и т. д.).</w:t>
      </w:r>
    </w:p>
    <w:p w:rsidR="00010863" w:rsidRDefault="0072130F" w:rsidP="00010863">
      <w:pPr>
        <w:shd w:val="clear" w:color="auto" w:fill="FFFFFF"/>
        <w:suppressAutoHyphens/>
        <w:spacing w:after="0" w:line="360" w:lineRule="auto"/>
        <w:ind w:firstLine="709"/>
        <w:jc w:val="both"/>
        <w:rPr>
          <w:rFonts w:ascii="Times New Roman" w:hAnsi="Times New Roman"/>
          <w:sz w:val="28"/>
          <w:szCs w:val="24"/>
        </w:rPr>
      </w:pPr>
      <w:r w:rsidRPr="00010863">
        <w:rPr>
          <w:rFonts w:ascii="Times New Roman" w:hAnsi="Times New Roman"/>
          <w:sz w:val="28"/>
          <w:szCs w:val="28"/>
        </w:rPr>
        <w:t>Кредитная система включает также небанковские институты</w:t>
      </w:r>
      <w:r w:rsidRPr="00010863">
        <w:rPr>
          <w:rFonts w:ascii="Times New Roman" w:hAnsi="Times New Roman"/>
          <w:i/>
          <w:sz w:val="28"/>
          <w:szCs w:val="28"/>
        </w:rPr>
        <w:t xml:space="preserve">, </w:t>
      </w:r>
      <w:r w:rsidRPr="00010863">
        <w:rPr>
          <w:rFonts w:ascii="Times New Roman" w:hAnsi="Times New Roman"/>
          <w:sz w:val="28"/>
          <w:szCs w:val="28"/>
        </w:rPr>
        <w:t>занимающиеся кредитными операциями: страховые компании, пенсионные фонды. Свои свободные денежные средства они используют в основном для финансирования государства, бизнеса путем покупки долгосрочных облигаций или акций</w:t>
      </w:r>
      <w:r w:rsidRPr="00010863">
        <w:rPr>
          <w:rFonts w:ascii="Times New Roman" w:hAnsi="Times New Roman"/>
          <w:sz w:val="28"/>
          <w:szCs w:val="24"/>
        </w:rPr>
        <w:t>.</w:t>
      </w:r>
    </w:p>
    <w:p w:rsidR="00010863" w:rsidRDefault="0072130F"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b/>
          <w:sz w:val="28"/>
          <w:szCs w:val="28"/>
        </w:rPr>
        <w:t>Акция</w:t>
      </w:r>
      <w:r w:rsidR="00B25A4C" w:rsidRPr="00010863">
        <w:rPr>
          <w:rFonts w:ascii="Times New Roman" w:hAnsi="Times New Roman"/>
          <w:sz w:val="28"/>
          <w:szCs w:val="28"/>
        </w:rPr>
        <w:t xml:space="preserve"> </w:t>
      </w:r>
      <w:r w:rsidRPr="00010863">
        <w:rPr>
          <w:rFonts w:ascii="Times New Roman" w:hAnsi="Times New Roman"/>
          <w:sz w:val="28"/>
          <w:szCs w:val="28"/>
        </w:rPr>
        <w:t>-</w:t>
      </w:r>
      <w:r w:rsidR="00B25A4C" w:rsidRPr="00010863">
        <w:rPr>
          <w:rFonts w:ascii="Times New Roman" w:hAnsi="Times New Roman"/>
          <w:sz w:val="28"/>
          <w:szCs w:val="28"/>
        </w:rPr>
        <w:t>ценная бумага, свидетельствующая об внесении определенной доли в акционерный капитал компании и дающая права её владельцу на получение дохода</w:t>
      </w:r>
      <w:r w:rsidR="00A64154" w:rsidRPr="00010863">
        <w:rPr>
          <w:rFonts w:ascii="Times New Roman" w:hAnsi="Times New Roman"/>
          <w:sz w:val="28"/>
          <w:szCs w:val="28"/>
        </w:rPr>
        <w:t xml:space="preserve"> </w:t>
      </w:r>
      <w:r w:rsidR="00B25A4C" w:rsidRPr="00010863">
        <w:rPr>
          <w:rFonts w:ascii="Times New Roman" w:hAnsi="Times New Roman"/>
          <w:sz w:val="28"/>
          <w:szCs w:val="28"/>
        </w:rPr>
        <w:t>(</w:t>
      </w:r>
      <w:r w:rsidR="00A64154" w:rsidRPr="00010863">
        <w:rPr>
          <w:rFonts w:ascii="Times New Roman" w:hAnsi="Times New Roman"/>
          <w:sz w:val="28"/>
          <w:szCs w:val="28"/>
        </w:rPr>
        <w:t>дивиденда</w:t>
      </w:r>
      <w:r w:rsidR="00B25A4C" w:rsidRPr="00010863">
        <w:rPr>
          <w:rFonts w:ascii="Times New Roman" w:hAnsi="Times New Roman"/>
          <w:sz w:val="28"/>
          <w:szCs w:val="28"/>
        </w:rPr>
        <w:t>)</w:t>
      </w:r>
      <w:r w:rsidR="00A64154" w:rsidRPr="00010863">
        <w:rPr>
          <w:rFonts w:ascii="Times New Roman" w:hAnsi="Times New Roman"/>
          <w:sz w:val="28"/>
          <w:szCs w:val="28"/>
        </w:rPr>
        <w:t xml:space="preserve"> </w:t>
      </w:r>
      <w:r w:rsidR="00B25A4C" w:rsidRPr="00010863">
        <w:rPr>
          <w:rFonts w:ascii="Times New Roman" w:hAnsi="Times New Roman"/>
          <w:sz w:val="28"/>
          <w:szCs w:val="28"/>
        </w:rPr>
        <w:t>и участие в управлении акционерным обществом.</w:t>
      </w:r>
    </w:p>
    <w:p w:rsidR="00B25A4C" w:rsidRPr="00010863" w:rsidRDefault="00B25A4C"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b/>
          <w:sz w:val="28"/>
          <w:szCs w:val="28"/>
        </w:rPr>
        <w:t>Облигация</w:t>
      </w:r>
      <w:r w:rsidRPr="00010863">
        <w:rPr>
          <w:rFonts w:ascii="Times New Roman" w:hAnsi="Times New Roman"/>
          <w:sz w:val="28"/>
          <w:szCs w:val="28"/>
        </w:rPr>
        <w:t xml:space="preserve"> – ценная бумага на предъявителя, свидетельствующая внесение определенной денежной суммы и дающая права его владельцу на получение фиксированного дохода в виде % на срок до погашения этой облигации.</w:t>
      </w:r>
    </w:p>
    <w:p w:rsidR="00B25A4C" w:rsidRPr="00010863" w:rsidRDefault="00B25A4C" w:rsidP="00010863">
      <w:pPr>
        <w:suppressAutoHyphens/>
        <w:spacing w:after="0" w:line="360" w:lineRule="auto"/>
        <w:ind w:firstLine="709"/>
        <w:jc w:val="both"/>
        <w:rPr>
          <w:rFonts w:ascii="Times New Roman" w:hAnsi="Times New Roman"/>
          <w:sz w:val="28"/>
          <w:szCs w:val="28"/>
        </w:rPr>
      </w:pPr>
    </w:p>
    <w:p w:rsidR="00010863" w:rsidRDefault="00B25A4C" w:rsidP="00010863">
      <w:pPr>
        <w:suppressAutoHyphens/>
        <w:spacing w:after="0" w:line="360" w:lineRule="auto"/>
        <w:ind w:firstLine="709"/>
        <w:jc w:val="both"/>
        <w:rPr>
          <w:rFonts w:ascii="Times New Roman" w:hAnsi="Times New Roman"/>
          <w:b/>
          <w:sz w:val="28"/>
          <w:szCs w:val="28"/>
        </w:rPr>
      </w:pPr>
      <w:r w:rsidRPr="00010863">
        <w:rPr>
          <w:rFonts w:ascii="Times New Roman" w:hAnsi="Times New Roman"/>
          <w:b/>
          <w:sz w:val="28"/>
          <w:szCs w:val="28"/>
          <w:lang w:val="be-BY"/>
        </w:rPr>
        <w:t>Глава</w:t>
      </w:r>
      <w:r w:rsidR="00010863">
        <w:rPr>
          <w:rFonts w:ascii="Times New Roman" w:hAnsi="Times New Roman"/>
          <w:b/>
          <w:sz w:val="28"/>
          <w:szCs w:val="28"/>
          <w:lang w:val="be-BY"/>
        </w:rPr>
        <w:t xml:space="preserve"> </w:t>
      </w:r>
      <w:r w:rsidRPr="00010863">
        <w:rPr>
          <w:rFonts w:ascii="Times New Roman" w:hAnsi="Times New Roman"/>
          <w:b/>
          <w:sz w:val="28"/>
          <w:szCs w:val="28"/>
          <w:lang w:val="be-BY"/>
        </w:rPr>
        <w:t>2</w:t>
      </w:r>
      <w:r w:rsidR="00010863">
        <w:rPr>
          <w:rFonts w:ascii="Times New Roman" w:hAnsi="Times New Roman"/>
          <w:b/>
          <w:sz w:val="28"/>
          <w:szCs w:val="28"/>
          <w:lang w:val="en-US"/>
        </w:rPr>
        <w:t xml:space="preserve">. </w:t>
      </w:r>
      <w:r w:rsidRPr="00010863">
        <w:rPr>
          <w:rFonts w:ascii="Times New Roman" w:hAnsi="Times New Roman"/>
          <w:b/>
          <w:sz w:val="28"/>
          <w:szCs w:val="28"/>
        </w:rPr>
        <w:t>Кредит. Формы кредита</w:t>
      </w:r>
      <w:r w:rsidR="00010863">
        <w:rPr>
          <w:rFonts w:ascii="Times New Roman" w:hAnsi="Times New Roman"/>
          <w:b/>
          <w:sz w:val="28"/>
          <w:szCs w:val="28"/>
        </w:rPr>
        <w:t xml:space="preserve"> </w:t>
      </w:r>
    </w:p>
    <w:p w:rsidR="00010863" w:rsidRDefault="00010863" w:rsidP="00010863">
      <w:pPr>
        <w:shd w:val="clear" w:color="auto" w:fill="FFFFFF"/>
        <w:suppressAutoHyphens/>
        <w:spacing w:after="0" w:line="360" w:lineRule="auto"/>
        <w:ind w:firstLine="709"/>
        <w:jc w:val="both"/>
        <w:rPr>
          <w:rFonts w:ascii="Times New Roman" w:hAnsi="Times New Roman"/>
          <w:sz w:val="28"/>
          <w:szCs w:val="28"/>
          <w:lang w:val="en-US"/>
        </w:rPr>
      </w:pPr>
    </w:p>
    <w:p w:rsidR="00010863" w:rsidRDefault="00B25A4C"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Особое значение имеет кредит, выдаваемый коммерческими банками, так как они обладают способностью путем кредитования создавать новые деньги. В свою очередь кредит содействует укреплению коммерческого расчета посредством обеспечения непрерывности и ускорения кругооборота фондов субъектов хозяйствования, является основой их взаимосвязи и включения в кругооборот и оборот стоимостных фондов общественного хозяйства. Действительно, в условиях хозяйственного обособления оборотов производственных фондов государственных предприятий и экономического обособления рамками собственности предприятий других сфер экономики включение обособленных кругооборотов в общественный кругооборот и их взаимосвязь не могут осуществляться вне кредитных отношений, то есть иначе, чем на условиях платности и возвратности.</w:t>
      </w:r>
      <w:r w:rsidR="003D7997" w:rsidRPr="00010863">
        <w:rPr>
          <w:rFonts w:ascii="Times New Roman" w:hAnsi="Times New Roman"/>
          <w:sz w:val="28"/>
          <w:szCs w:val="28"/>
        </w:rPr>
        <w:t xml:space="preserve"> На хозяйственную деятельность производственных единиц кредит воздействует главным образом через систему отношений коммерческого расчета, влияя на воспроизводственный процесс через кругооборот и оборот фондов предприятий. Необходимо учитывать, что кредит и коммерческий расчет не только взаимосвязаны, но и взаимообусловлены. Так, коммерческий расчет создает условия для функционирования кредитных отношений, т.е. о</w:t>
      </w:r>
      <w:r w:rsidR="00562127" w:rsidRPr="00010863">
        <w:rPr>
          <w:rFonts w:ascii="Times New Roman" w:hAnsi="Times New Roman"/>
          <w:sz w:val="28"/>
          <w:szCs w:val="28"/>
        </w:rPr>
        <w:t xml:space="preserve">бособления кругооборота средств </w:t>
      </w:r>
      <w:r w:rsidR="003D7997" w:rsidRPr="00010863">
        <w:rPr>
          <w:rFonts w:ascii="Times New Roman" w:hAnsi="Times New Roman"/>
          <w:sz w:val="28"/>
          <w:szCs w:val="28"/>
        </w:rPr>
        <w:t>предприятий, необходимости возмещения затрат и, следовательно, особого перераспределения денежных фондов на основе возвратности и платности (на кредитной основе). Механизм коммерческого расчета создает условия для возврата ссуд.</w:t>
      </w:r>
    </w:p>
    <w:p w:rsidR="003D7997" w:rsidRPr="00010863" w:rsidRDefault="00B25A4C"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Операции банков по привлечению денежных средств называются пассивными, а по их размещению — активными. Соответственно балансовый отчет банка состоит из двух разделов: пассивы и активы.</w:t>
      </w:r>
      <w:r w:rsidR="00010863">
        <w:rPr>
          <w:rFonts w:ascii="Times New Roman" w:hAnsi="Times New Roman"/>
          <w:sz w:val="28"/>
          <w:szCs w:val="28"/>
        </w:rPr>
        <w:t xml:space="preserve"> </w:t>
      </w:r>
      <w:r w:rsidRPr="00010863">
        <w:rPr>
          <w:rFonts w:ascii="Times New Roman" w:hAnsi="Times New Roman"/>
          <w:sz w:val="28"/>
          <w:szCs w:val="28"/>
        </w:rPr>
        <w:t>Каждый коммерческий банк или другое кредитное учреждение должно иметь установленные законом обязательные резервы. Их размер определяет центральный банк. Он указывает, какой процент своих активов коммерческий банк должен иметь либо в виде вкладов в центральном банке, либо в виде кассовой наличности (наличных денег). Этот процент называется</w:t>
      </w:r>
      <w:r w:rsidR="00010863">
        <w:rPr>
          <w:rFonts w:ascii="Times New Roman" w:hAnsi="Times New Roman"/>
          <w:sz w:val="28"/>
          <w:szCs w:val="28"/>
        </w:rPr>
        <w:t xml:space="preserve"> </w:t>
      </w:r>
      <w:r w:rsidRPr="00010863">
        <w:rPr>
          <w:rFonts w:ascii="Times New Roman" w:hAnsi="Times New Roman"/>
          <w:iCs/>
          <w:sz w:val="28"/>
          <w:szCs w:val="28"/>
        </w:rPr>
        <w:t>нормой обязательных резервов ( резервной нормой).</w:t>
      </w:r>
      <w:r w:rsidR="003D7997" w:rsidRPr="00010863">
        <w:rPr>
          <w:rFonts w:ascii="Times New Roman" w:hAnsi="Times New Roman"/>
          <w:sz w:val="28"/>
          <w:szCs w:val="24"/>
        </w:rPr>
        <w:t xml:space="preserve"> </w:t>
      </w:r>
      <w:r w:rsidR="003D7997" w:rsidRPr="00010863">
        <w:rPr>
          <w:rFonts w:ascii="Times New Roman" w:hAnsi="Times New Roman"/>
          <w:sz w:val="28"/>
          <w:szCs w:val="28"/>
        </w:rPr>
        <w:t>Сумма денег поступающих в банк на хранение (на счета) называется фактическими резервами банка.</w:t>
      </w:r>
    </w:p>
    <w:p w:rsidR="003D7997" w:rsidRPr="00010863" w:rsidRDefault="003D7997"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Избыточный резерв – это сумма денег, которую банк может выдать в ссуду. Определяется как разность между фактическим резервом и обязательным резервом банка.</w:t>
      </w:r>
    </w:p>
    <w:p w:rsidR="00010863" w:rsidRDefault="003D7997"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Для того, чтобы определить, на какую сумму банковская система увеличит предложение денег в экономике</w:t>
      </w:r>
      <w:r w:rsidR="00A64154" w:rsidRPr="00010863">
        <w:rPr>
          <w:rFonts w:ascii="Times New Roman" w:hAnsi="Times New Roman"/>
          <w:sz w:val="28"/>
          <w:szCs w:val="28"/>
        </w:rPr>
        <w:t xml:space="preserve"> </w:t>
      </w:r>
      <w:r w:rsidRPr="00010863">
        <w:rPr>
          <w:rFonts w:ascii="Times New Roman" w:hAnsi="Times New Roman"/>
          <w:sz w:val="28"/>
          <w:szCs w:val="28"/>
        </w:rPr>
        <w:t>(</w:t>
      </w:r>
      <w:r w:rsidRPr="00010863">
        <w:rPr>
          <w:rFonts w:ascii="Times New Roman" w:hAnsi="Times New Roman"/>
          <w:sz w:val="28"/>
          <w:szCs w:val="28"/>
          <w:lang w:val="en-US"/>
        </w:rPr>
        <w:t>D</w:t>
      </w:r>
      <w:r w:rsidRPr="00010863">
        <w:rPr>
          <w:rFonts w:ascii="Times New Roman" w:hAnsi="Times New Roman"/>
          <w:sz w:val="28"/>
          <w:szCs w:val="28"/>
          <w:lang w:val="be-BY"/>
        </w:rPr>
        <w:t>)</w:t>
      </w:r>
      <w:r w:rsidRPr="00010863">
        <w:rPr>
          <w:rFonts w:ascii="Times New Roman" w:hAnsi="Times New Roman"/>
          <w:sz w:val="28"/>
          <w:szCs w:val="28"/>
        </w:rPr>
        <w:t>, необходимо использовать формулу:</w:t>
      </w:r>
    </w:p>
    <w:p w:rsidR="00010863" w:rsidRDefault="00010863" w:rsidP="00010863">
      <w:pPr>
        <w:shd w:val="clear" w:color="auto" w:fill="FFFFFF"/>
        <w:suppressAutoHyphens/>
        <w:spacing w:after="0" w:line="360" w:lineRule="auto"/>
        <w:ind w:firstLine="709"/>
        <w:jc w:val="both"/>
        <w:rPr>
          <w:rFonts w:ascii="Times New Roman" w:hAnsi="Times New Roman"/>
          <w:b/>
          <w:sz w:val="28"/>
          <w:szCs w:val="24"/>
          <w:bdr w:val="single" w:sz="4" w:space="0" w:color="auto"/>
          <w:lang w:val="en-US"/>
        </w:rPr>
      </w:pPr>
    </w:p>
    <w:p w:rsidR="003D7997" w:rsidRPr="00010863" w:rsidRDefault="003D7997" w:rsidP="00010863">
      <w:pPr>
        <w:shd w:val="clear" w:color="auto" w:fill="FFFFFF"/>
        <w:suppressAutoHyphens/>
        <w:spacing w:after="0" w:line="360" w:lineRule="auto"/>
        <w:ind w:firstLine="709"/>
        <w:jc w:val="both"/>
        <w:rPr>
          <w:rFonts w:ascii="Times New Roman" w:hAnsi="Times New Roman"/>
          <w:b/>
          <w:sz w:val="28"/>
          <w:szCs w:val="24"/>
        </w:rPr>
      </w:pPr>
      <w:r w:rsidRPr="00010863">
        <w:rPr>
          <w:rFonts w:ascii="Times New Roman" w:hAnsi="Times New Roman"/>
          <w:b/>
          <w:sz w:val="28"/>
          <w:szCs w:val="24"/>
          <w:bdr w:val="single" w:sz="4" w:space="0" w:color="auto"/>
          <w:lang w:val="en-US"/>
        </w:rPr>
        <w:t>D</w:t>
      </w:r>
      <w:r w:rsidRPr="00010863">
        <w:rPr>
          <w:rFonts w:ascii="Times New Roman" w:hAnsi="Times New Roman"/>
          <w:b/>
          <w:sz w:val="28"/>
          <w:szCs w:val="24"/>
          <w:bdr w:val="single" w:sz="4" w:space="0" w:color="auto"/>
        </w:rPr>
        <w:t>=</w:t>
      </w:r>
      <w:r w:rsidR="00010863">
        <w:rPr>
          <w:rFonts w:ascii="Times New Roman" w:hAnsi="Times New Roman"/>
          <w:b/>
          <w:sz w:val="28"/>
          <w:szCs w:val="24"/>
          <w:bdr w:val="single" w:sz="4" w:space="0" w:color="auto"/>
        </w:rPr>
        <w:t xml:space="preserve"> </w:t>
      </w:r>
      <w:r w:rsidRPr="00010863">
        <w:rPr>
          <w:rFonts w:ascii="Times New Roman" w:hAnsi="Times New Roman"/>
          <w:b/>
          <w:sz w:val="28"/>
          <w:szCs w:val="24"/>
          <w:bdr w:val="single" w:sz="4" w:space="0" w:color="auto"/>
          <w:lang w:val="en-US"/>
        </w:rPr>
        <w:t>E</w:t>
      </w:r>
      <w:r w:rsidR="00010863">
        <w:rPr>
          <w:rFonts w:ascii="Times New Roman" w:hAnsi="Times New Roman"/>
          <w:b/>
          <w:sz w:val="28"/>
          <w:szCs w:val="24"/>
          <w:bdr w:val="single" w:sz="4" w:space="0" w:color="auto"/>
        </w:rPr>
        <w:t xml:space="preserve"> </w:t>
      </w:r>
      <w:r w:rsidRPr="00010863">
        <w:rPr>
          <w:rFonts w:ascii="Times New Roman" w:hAnsi="Times New Roman"/>
          <w:b/>
          <w:sz w:val="28"/>
          <w:szCs w:val="24"/>
          <w:bdr w:val="single" w:sz="4" w:space="0" w:color="auto"/>
        </w:rPr>
        <w:t>·</w:t>
      </w:r>
      <w:r w:rsidR="00010863">
        <w:rPr>
          <w:rFonts w:ascii="Times New Roman" w:hAnsi="Times New Roman"/>
          <w:b/>
          <w:sz w:val="28"/>
          <w:szCs w:val="24"/>
          <w:bdr w:val="single" w:sz="4" w:space="0" w:color="auto"/>
        </w:rPr>
        <w:t xml:space="preserve"> </w:t>
      </w:r>
      <w:r w:rsidRPr="00010863">
        <w:rPr>
          <w:rFonts w:ascii="Times New Roman" w:hAnsi="Times New Roman"/>
          <w:b/>
          <w:sz w:val="28"/>
          <w:szCs w:val="24"/>
          <w:bdr w:val="single" w:sz="4" w:space="0" w:color="auto"/>
          <w:lang w:val="en-US"/>
        </w:rPr>
        <w:t>m</w:t>
      </w:r>
    </w:p>
    <w:p w:rsidR="003D7997" w:rsidRPr="00010863" w:rsidRDefault="00010863" w:rsidP="00010863">
      <w:pPr>
        <w:shd w:val="clear" w:color="auto" w:fill="FFFFFF"/>
        <w:suppressAutoHyphens/>
        <w:spacing w:after="0" w:line="360" w:lineRule="auto"/>
        <w:ind w:firstLine="709"/>
        <w:jc w:val="both"/>
        <w:rPr>
          <w:rFonts w:ascii="Times New Roman" w:hAnsi="Times New Roman"/>
          <w:sz w:val="28"/>
          <w:szCs w:val="28"/>
        </w:rPr>
      </w:pPr>
      <w:r>
        <w:rPr>
          <w:rFonts w:ascii="Times New Roman" w:hAnsi="Times New Roman"/>
          <w:b/>
          <w:sz w:val="28"/>
          <w:szCs w:val="28"/>
          <w:lang w:val="en-US"/>
        </w:rPr>
        <w:br w:type="page"/>
      </w:r>
      <w:r w:rsidR="003D7997" w:rsidRPr="00010863">
        <w:rPr>
          <w:rFonts w:ascii="Times New Roman" w:hAnsi="Times New Roman"/>
          <w:b/>
          <w:sz w:val="28"/>
          <w:szCs w:val="28"/>
          <w:lang w:val="en-US"/>
        </w:rPr>
        <w:t>D</w:t>
      </w:r>
      <w:r w:rsidR="003D7997" w:rsidRPr="00010863">
        <w:rPr>
          <w:rFonts w:ascii="Times New Roman" w:hAnsi="Times New Roman"/>
          <w:sz w:val="28"/>
          <w:szCs w:val="28"/>
        </w:rPr>
        <w:t xml:space="preserve"> – максимальное количество денег, которое может создать банковская система.</w:t>
      </w:r>
    </w:p>
    <w:p w:rsidR="003D7997" w:rsidRPr="00010863" w:rsidRDefault="003D7997"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b/>
          <w:sz w:val="28"/>
          <w:szCs w:val="28"/>
          <w:lang w:val="en-US"/>
        </w:rPr>
        <w:t>E</w:t>
      </w:r>
      <w:r w:rsidRPr="00010863">
        <w:rPr>
          <w:rFonts w:ascii="Times New Roman" w:hAnsi="Times New Roman"/>
          <w:sz w:val="28"/>
          <w:szCs w:val="28"/>
        </w:rPr>
        <w:t xml:space="preserve"> – размер избыточного резерва</w:t>
      </w:r>
    </w:p>
    <w:p w:rsidR="003D7997" w:rsidRPr="00010863" w:rsidRDefault="003D7997"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b/>
          <w:sz w:val="28"/>
          <w:szCs w:val="28"/>
          <w:lang w:val="en-US"/>
        </w:rPr>
        <w:t>m</w:t>
      </w:r>
      <w:r w:rsidRPr="00010863">
        <w:rPr>
          <w:rFonts w:ascii="Times New Roman" w:hAnsi="Times New Roman"/>
          <w:sz w:val="28"/>
          <w:szCs w:val="28"/>
        </w:rPr>
        <w:t xml:space="preserve"> – денежный мультипликатор</w:t>
      </w:r>
    </w:p>
    <w:p w:rsidR="003D7997" w:rsidRPr="00010863" w:rsidRDefault="003D7997" w:rsidP="00010863">
      <w:pPr>
        <w:shd w:val="clear" w:color="auto" w:fill="FFFFFF"/>
        <w:suppressAutoHyphens/>
        <w:spacing w:after="0" w:line="360" w:lineRule="auto"/>
        <w:ind w:firstLine="709"/>
        <w:jc w:val="both"/>
        <w:rPr>
          <w:rFonts w:ascii="Times New Roman" w:hAnsi="Times New Roman"/>
          <w:sz w:val="28"/>
          <w:szCs w:val="28"/>
        </w:rPr>
      </w:pPr>
    </w:p>
    <w:p w:rsidR="00010863" w:rsidRDefault="003D7997"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b/>
          <w:sz w:val="28"/>
          <w:szCs w:val="28"/>
          <w:bdr w:val="single" w:sz="4" w:space="0" w:color="auto"/>
          <w:lang w:val="en-US"/>
        </w:rPr>
        <w:t>m</w:t>
      </w:r>
      <w:r w:rsidRPr="00010863">
        <w:rPr>
          <w:rFonts w:ascii="Times New Roman" w:hAnsi="Times New Roman"/>
          <w:b/>
          <w:sz w:val="28"/>
          <w:szCs w:val="28"/>
          <w:bdr w:val="single" w:sz="4" w:space="0" w:color="auto"/>
        </w:rPr>
        <w:t xml:space="preserve"> = 1 </w:t>
      </w:r>
      <w:r w:rsidRPr="00010863">
        <w:rPr>
          <w:rFonts w:ascii="Times New Roman" w:hAnsi="Times New Roman"/>
          <w:sz w:val="28"/>
          <w:szCs w:val="28"/>
          <w:bdr w:val="single" w:sz="4" w:space="0" w:color="auto"/>
        </w:rPr>
        <w:t>/</w:t>
      </w:r>
      <w:r w:rsidR="00010863">
        <w:rPr>
          <w:rFonts w:ascii="Times New Roman" w:hAnsi="Times New Roman"/>
          <w:b/>
          <w:sz w:val="28"/>
          <w:szCs w:val="28"/>
          <w:bdr w:val="single" w:sz="4" w:space="0" w:color="auto"/>
        </w:rPr>
        <w:t xml:space="preserve"> </w:t>
      </w:r>
      <w:r w:rsidRPr="00010863">
        <w:rPr>
          <w:rFonts w:ascii="Times New Roman" w:hAnsi="Times New Roman"/>
          <w:b/>
          <w:sz w:val="28"/>
          <w:szCs w:val="28"/>
          <w:bdr w:val="single" w:sz="4" w:space="0" w:color="auto"/>
          <w:lang w:val="en-US"/>
        </w:rPr>
        <w:t>R</w:t>
      </w:r>
      <w:r w:rsidR="00010863">
        <w:rPr>
          <w:rFonts w:ascii="Times New Roman" w:hAnsi="Times New Roman"/>
          <w:b/>
          <w:sz w:val="28"/>
          <w:szCs w:val="28"/>
          <w:bdr w:val="single" w:sz="4" w:space="0" w:color="auto"/>
        </w:rPr>
        <w:t xml:space="preserve"> </w:t>
      </w:r>
      <w:r w:rsidRPr="00010863">
        <w:rPr>
          <w:rFonts w:ascii="Times New Roman" w:hAnsi="Times New Roman"/>
          <w:sz w:val="28"/>
          <w:szCs w:val="28"/>
        </w:rPr>
        <w:t>,</w:t>
      </w:r>
    </w:p>
    <w:p w:rsidR="00010863" w:rsidRDefault="00010863" w:rsidP="00010863">
      <w:pPr>
        <w:shd w:val="clear" w:color="auto" w:fill="FFFFFF"/>
        <w:suppressAutoHyphens/>
        <w:spacing w:after="0" w:line="360" w:lineRule="auto"/>
        <w:ind w:firstLine="709"/>
        <w:jc w:val="both"/>
        <w:rPr>
          <w:rFonts w:ascii="Times New Roman" w:hAnsi="Times New Roman"/>
          <w:b/>
          <w:sz w:val="28"/>
          <w:szCs w:val="28"/>
          <w:lang w:val="en-US"/>
        </w:rPr>
      </w:pPr>
    </w:p>
    <w:p w:rsidR="003D7997" w:rsidRPr="00010863" w:rsidRDefault="003D7997"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b/>
          <w:sz w:val="28"/>
          <w:szCs w:val="28"/>
          <w:lang w:val="en-US"/>
        </w:rPr>
        <w:t>R</w:t>
      </w:r>
      <w:r w:rsidRPr="00010863">
        <w:rPr>
          <w:rFonts w:ascii="Times New Roman" w:hAnsi="Times New Roman"/>
          <w:b/>
          <w:sz w:val="28"/>
          <w:szCs w:val="28"/>
        </w:rPr>
        <w:t xml:space="preserve"> </w:t>
      </w:r>
      <w:r w:rsidRPr="00010863">
        <w:rPr>
          <w:rFonts w:ascii="Times New Roman" w:hAnsi="Times New Roman"/>
          <w:sz w:val="28"/>
          <w:szCs w:val="28"/>
        </w:rPr>
        <w:t>–норма обязательных резервов, выраженная коэффициентом.</w:t>
      </w:r>
    </w:p>
    <w:p w:rsidR="00F476C9" w:rsidRPr="00010863" w:rsidRDefault="00F476C9"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При этом следует учитывать два обстоятельства:</w:t>
      </w:r>
    </w:p>
    <w:p w:rsidR="00F476C9" w:rsidRPr="00010863" w:rsidRDefault="00F476C9" w:rsidP="00010863">
      <w:pPr>
        <w:numPr>
          <w:ilvl w:val="0"/>
          <w:numId w:val="3"/>
        </w:numPr>
        <w:shd w:val="clear" w:color="auto" w:fill="FFFFFF"/>
        <w:tabs>
          <w:tab w:val="left" w:pos="614"/>
        </w:tabs>
        <w:suppressAutoHyphens/>
        <w:autoSpaceDE w:val="0"/>
        <w:autoSpaceDN w:val="0"/>
        <w:adjustRightInd w:val="0"/>
        <w:spacing w:after="0" w:line="360" w:lineRule="auto"/>
        <w:ind w:firstLine="709"/>
        <w:jc w:val="both"/>
        <w:rPr>
          <w:rFonts w:ascii="Times New Roman" w:hAnsi="Times New Roman"/>
          <w:sz w:val="28"/>
          <w:szCs w:val="28"/>
        </w:rPr>
      </w:pPr>
      <w:r w:rsidRPr="00010863">
        <w:rPr>
          <w:rFonts w:ascii="Times New Roman" w:hAnsi="Times New Roman"/>
          <w:sz w:val="28"/>
          <w:szCs w:val="28"/>
        </w:rPr>
        <w:t>не все деньги попадают в банк, поэтому на определенную сумму сократятся резервы и соответственно уменьшится общая сумма создаваемых денег;</w:t>
      </w:r>
    </w:p>
    <w:p w:rsidR="00F476C9" w:rsidRPr="00010863" w:rsidRDefault="00F476C9" w:rsidP="00010863">
      <w:pPr>
        <w:numPr>
          <w:ilvl w:val="0"/>
          <w:numId w:val="3"/>
        </w:numPr>
        <w:shd w:val="clear" w:color="auto" w:fill="FFFFFF"/>
        <w:tabs>
          <w:tab w:val="left" w:pos="614"/>
        </w:tabs>
        <w:suppressAutoHyphens/>
        <w:autoSpaceDE w:val="0"/>
        <w:autoSpaceDN w:val="0"/>
        <w:adjustRightInd w:val="0"/>
        <w:spacing w:after="0" w:line="360" w:lineRule="auto"/>
        <w:ind w:firstLine="709"/>
        <w:jc w:val="both"/>
        <w:rPr>
          <w:rFonts w:ascii="Times New Roman" w:hAnsi="Times New Roman"/>
          <w:sz w:val="28"/>
          <w:szCs w:val="28"/>
        </w:rPr>
      </w:pPr>
      <w:r w:rsidRPr="00010863">
        <w:rPr>
          <w:rFonts w:ascii="Times New Roman" w:hAnsi="Times New Roman"/>
          <w:sz w:val="28"/>
          <w:szCs w:val="28"/>
        </w:rPr>
        <w:t>возможны случаи, когда коммерческие банки держат у себя большую долю обязательных резервов, чем того требуют центральные банки. На практике это приводит к уменьшению общей суммы денег, создаваемой банками.</w:t>
      </w:r>
    </w:p>
    <w:p w:rsidR="00010863" w:rsidRDefault="00F476C9"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Объем средств на резервных счетах кредитно-финансовых институтов является основным объектом денежно-кредитного регулирования. Изменяя его с помощью инструментов денежно-кредитной политики, можно влиять на предложение денег с целью стабилизации совокупного объема производства, уровня цен и занятости.</w:t>
      </w:r>
    </w:p>
    <w:p w:rsidR="00F476C9" w:rsidRPr="00010863" w:rsidRDefault="00F476C9" w:rsidP="00010863">
      <w:pPr>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Таким образом, кредит выступает важнейшим источником формирования основных и оборотных средств субъектов хозяйствования. В последние годы эта его роль возрастает, так как сокращается удельный вес бюджетных ассигнований па цели развития воспроизводства, занимающих неадекватное требованиям рынка место в структуре расходов государственного бюджета. Однако в условиях высокой инфляции реализация данной роли кредита существенно затруднена из-за ухудшения структуры кредитных сложений, т.е.</w:t>
      </w:r>
      <w:r w:rsidR="00A64154" w:rsidRPr="00010863">
        <w:rPr>
          <w:rFonts w:ascii="Times New Roman" w:hAnsi="Times New Roman"/>
          <w:sz w:val="28"/>
          <w:szCs w:val="28"/>
        </w:rPr>
        <w:t xml:space="preserve"> </w:t>
      </w:r>
      <w:r w:rsidRPr="00010863">
        <w:rPr>
          <w:rFonts w:ascii="Times New Roman" w:hAnsi="Times New Roman"/>
          <w:sz w:val="28"/>
          <w:szCs w:val="28"/>
        </w:rPr>
        <w:t>перелива кредитных ресурсов в сферу обращения и значительного снижения сроков предоставления кредитов.</w:t>
      </w:r>
    </w:p>
    <w:p w:rsidR="00BA01E5" w:rsidRPr="00010863" w:rsidRDefault="00010863" w:rsidP="00010863">
      <w:pPr>
        <w:suppressAutoHyphens/>
        <w:spacing w:after="0" w:line="360" w:lineRule="auto"/>
        <w:ind w:firstLine="709"/>
        <w:jc w:val="both"/>
        <w:rPr>
          <w:rFonts w:ascii="Times New Roman" w:hAnsi="Times New Roman"/>
          <w:b/>
          <w:sz w:val="28"/>
          <w:szCs w:val="28"/>
          <w:lang w:val="be-BY"/>
        </w:rPr>
      </w:pPr>
      <w:r>
        <w:rPr>
          <w:rFonts w:ascii="Times New Roman" w:hAnsi="Times New Roman"/>
          <w:b/>
          <w:sz w:val="28"/>
          <w:szCs w:val="28"/>
        </w:rPr>
        <w:br w:type="page"/>
      </w:r>
      <w:r w:rsidR="00A64154" w:rsidRPr="00010863">
        <w:rPr>
          <w:rFonts w:ascii="Times New Roman" w:hAnsi="Times New Roman"/>
          <w:b/>
          <w:sz w:val="28"/>
          <w:szCs w:val="28"/>
          <w:lang w:val="be-BY"/>
        </w:rPr>
        <w:t>Глава 3</w:t>
      </w:r>
      <w:r w:rsidRPr="00010863">
        <w:rPr>
          <w:rFonts w:ascii="Times New Roman" w:hAnsi="Times New Roman"/>
          <w:b/>
          <w:sz w:val="28"/>
          <w:szCs w:val="28"/>
        </w:rPr>
        <w:t xml:space="preserve">. </w:t>
      </w:r>
      <w:r w:rsidR="00BA01E5" w:rsidRPr="00010863">
        <w:rPr>
          <w:rFonts w:ascii="Times New Roman" w:hAnsi="Times New Roman"/>
          <w:b/>
          <w:sz w:val="28"/>
          <w:szCs w:val="28"/>
          <w:lang w:val="be-BY"/>
        </w:rPr>
        <w:t>Кредитно-денежная политика в Республике Беларусь: состояние проблемы и перспективы</w:t>
      </w:r>
    </w:p>
    <w:p w:rsidR="00010863" w:rsidRDefault="00010863" w:rsidP="00010863">
      <w:pPr>
        <w:suppressAutoHyphens/>
        <w:spacing w:after="0" w:line="360" w:lineRule="auto"/>
        <w:ind w:firstLine="709"/>
        <w:jc w:val="both"/>
        <w:rPr>
          <w:rFonts w:ascii="Times New Roman" w:hAnsi="Times New Roman"/>
          <w:b/>
          <w:sz w:val="28"/>
          <w:szCs w:val="28"/>
        </w:rPr>
      </w:pPr>
    </w:p>
    <w:p w:rsidR="00BA01E5" w:rsidRPr="00010863" w:rsidRDefault="00BA01E5" w:rsidP="00010863">
      <w:pPr>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Основными целями этой политики</w:t>
      </w:r>
      <w:r w:rsidR="00010863">
        <w:rPr>
          <w:rFonts w:ascii="Times New Roman" w:hAnsi="Times New Roman"/>
          <w:sz w:val="28"/>
          <w:szCs w:val="28"/>
        </w:rPr>
        <w:t xml:space="preserve"> </w:t>
      </w:r>
      <w:r w:rsidRPr="00010863">
        <w:rPr>
          <w:rFonts w:ascii="Times New Roman" w:hAnsi="Times New Roman"/>
          <w:sz w:val="28"/>
          <w:szCs w:val="28"/>
        </w:rPr>
        <w:t>являются защита и обеспечение устойчивости белорусского рубля, в том числе его покупательной способности и обменного курса по отношению к иностранным валютам. В процессе денежно-кредитного регулирования требуется оптимизировать выбор между стимулированием экономического роста и борьбой с инфляцией. Для стимулирования экономического роста проводится кредитная экспансия(дешёвый, доступный кредит, низкие процентные ставки), а для сдерживания инфляции- кредитная рестрикция , общее ограничение денежной массы. Поэтому денежно- кредитное регулирование должно сочетаться с гибкой бюджетной и налоговой политикой.</w:t>
      </w:r>
      <w:r w:rsidR="00562127" w:rsidRPr="00010863">
        <w:rPr>
          <w:rFonts w:ascii="Times New Roman" w:hAnsi="Times New Roman"/>
          <w:sz w:val="28"/>
          <w:szCs w:val="28"/>
        </w:rPr>
        <w:t xml:space="preserve"> </w:t>
      </w:r>
      <w:r w:rsidRPr="00010863">
        <w:rPr>
          <w:rFonts w:ascii="Times New Roman" w:hAnsi="Times New Roman"/>
          <w:sz w:val="28"/>
          <w:szCs w:val="28"/>
        </w:rPr>
        <w:t>Инструменты денежно-кредитной политики формиру</w:t>
      </w:r>
      <w:r w:rsidR="00562127" w:rsidRPr="00010863">
        <w:rPr>
          <w:rFonts w:ascii="Times New Roman" w:hAnsi="Times New Roman"/>
          <w:sz w:val="28"/>
          <w:szCs w:val="28"/>
        </w:rPr>
        <w:t xml:space="preserve">ются на уровнях и в пропорциях, </w:t>
      </w:r>
      <w:r w:rsidRPr="00010863">
        <w:rPr>
          <w:rFonts w:ascii="Times New Roman" w:hAnsi="Times New Roman"/>
          <w:sz w:val="28"/>
          <w:szCs w:val="28"/>
        </w:rPr>
        <w:t>обеспечивающих поддержание</w:t>
      </w:r>
      <w:r w:rsidR="00010863">
        <w:rPr>
          <w:rFonts w:ascii="Times New Roman" w:hAnsi="Times New Roman"/>
          <w:sz w:val="28"/>
          <w:szCs w:val="28"/>
        </w:rPr>
        <w:t xml:space="preserve"> </w:t>
      </w:r>
      <w:r w:rsidRPr="00010863">
        <w:rPr>
          <w:rFonts w:ascii="Times New Roman" w:hAnsi="Times New Roman"/>
          <w:sz w:val="28"/>
          <w:szCs w:val="28"/>
        </w:rPr>
        <w:t>целевых пара</w:t>
      </w:r>
      <w:r w:rsidR="00562127" w:rsidRPr="00010863">
        <w:rPr>
          <w:rFonts w:ascii="Times New Roman" w:hAnsi="Times New Roman"/>
          <w:sz w:val="28"/>
          <w:szCs w:val="28"/>
        </w:rPr>
        <w:t xml:space="preserve">метров инфляции и курса рубля. </w:t>
      </w:r>
    </w:p>
    <w:p w:rsidR="00562127" w:rsidRPr="00010863" w:rsidRDefault="00562127" w:rsidP="00010863">
      <w:pPr>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Программой социально-экономического развития Республики Беларусь на 200</w:t>
      </w:r>
      <w:r w:rsidR="00A64154" w:rsidRPr="00010863">
        <w:rPr>
          <w:rFonts w:ascii="Times New Roman" w:hAnsi="Times New Roman"/>
          <w:sz w:val="28"/>
          <w:szCs w:val="28"/>
        </w:rPr>
        <w:t>5-2010</w:t>
      </w:r>
      <w:r w:rsidRPr="00010863">
        <w:rPr>
          <w:rFonts w:ascii="Times New Roman" w:hAnsi="Times New Roman"/>
          <w:sz w:val="28"/>
          <w:szCs w:val="28"/>
        </w:rPr>
        <w:t xml:space="preserve"> годы предусматривается повысить роль банковского сектора как эффективного механизма аккумуляции свободных денежных средств и их инвестирования в реальный сектор экономики. Предполагается обеспечить укрепление финансовой устойчивости банковской системы, расширение ресурсной базы банков и повышение ее качества, приближение принципов и практики банковского надзора к международным стандартам. Для поддержки приоритетных отраслей и производств государство должно использовать экономические методы, включая средства бюджетов для льготирования процентных ставок, налоговые льготы, бюджетные ссуды и гарантии. Намечается обеспечить развитие финансово-кредитной системы страны за счет привлечения отечественных и зарубежных инвестиций, более полного использования возможностей свободных экономических зон.</w:t>
      </w:r>
    </w:p>
    <w:p w:rsidR="00562127" w:rsidRPr="00010863" w:rsidRDefault="00562127" w:rsidP="00010863">
      <w:pPr>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Особое внимание уделяется созданию условий гарантирования вкладов населения в банках. Оно должно обеспечиться за счет</w:t>
      </w:r>
      <w:r w:rsidR="00010863">
        <w:rPr>
          <w:rFonts w:ascii="Times New Roman" w:hAnsi="Times New Roman"/>
          <w:sz w:val="28"/>
          <w:szCs w:val="28"/>
        </w:rPr>
        <w:t xml:space="preserve"> </w:t>
      </w:r>
      <w:r w:rsidRPr="00010863">
        <w:rPr>
          <w:rFonts w:ascii="Times New Roman" w:hAnsi="Times New Roman"/>
          <w:sz w:val="28"/>
          <w:szCs w:val="28"/>
        </w:rPr>
        <w:t xml:space="preserve">соответствующей законодательно-нормативной базы, повышения роли в этом централизованных фондов банков и создания фондов гарантирования вкладов. Предусматривается в ближайший период завершить компенсацию обесценения вкладов и облигаций целевого беспроцентного займа </w:t>
      </w:r>
      <w:smartTag w:uri="urn:schemas-microsoft-com:office:smarttags" w:element="metricconverter">
        <w:smartTagPr>
          <w:attr w:name="ProductID" w:val="1990 г"/>
        </w:smartTagPr>
        <w:r w:rsidRPr="00010863">
          <w:rPr>
            <w:rFonts w:ascii="Times New Roman" w:hAnsi="Times New Roman"/>
            <w:sz w:val="28"/>
            <w:szCs w:val="28"/>
          </w:rPr>
          <w:t>1990 г</w:t>
        </w:r>
      </w:smartTag>
      <w:r w:rsidRPr="00010863">
        <w:rPr>
          <w:rFonts w:ascii="Times New Roman" w:hAnsi="Times New Roman"/>
          <w:sz w:val="28"/>
          <w:szCs w:val="28"/>
        </w:rPr>
        <w:t>. на приобретение товаров длительного пользования (ценных бумаг).</w:t>
      </w:r>
      <w:r w:rsidRPr="00010863">
        <w:rPr>
          <w:rFonts w:ascii="Times New Roman" w:hAnsi="Times New Roman"/>
          <w:sz w:val="28"/>
        </w:rPr>
        <w:t xml:space="preserve"> </w:t>
      </w:r>
      <w:r w:rsidRPr="00010863">
        <w:rPr>
          <w:rFonts w:ascii="Times New Roman" w:hAnsi="Times New Roman"/>
          <w:sz w:val="28"/>
          <w:szCs w:val="28"/>
        </w:rPr>
        <w:t>Денежное предложение в национальной валюте должно формироваться в объемах, достаточных для обеспечения экономики расчетно-платежными средствами и адекватных намечаемых по годам темпам роста реального ВВП и цен. Важнейшие инструменты денежно-кредитной политики (обязательные резервы, операции на открытом рынке, рефинансирование банков, депозитные операции, процентная политика) будут формироваться на уровнях и в пропорциях, обеспечивающих поддержание целевых параметров инфляции и курса доллара. Ужесточение денежно-кредитной политики будет главным фактором обеспечения последовательного снижения темпов инфляции.</w:t>
      </w:r>
    </w:p>
    <w:p w:rsidR="00562127" w:rsidRPr="00010863" w:rsidRDefault="00562127" w:rsidP="00010863">
      <w:pPr>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Политика обменного курса белорусского рубля должна быть ориентирована на снижение инфляции, пополнение официальных валютных резервов страны. При формировании валютного курса белорусского рубля будут учитываться условия внешней торговли, и прежде всего колебания мировых цен на товары, изменение кросс-курсов валют стран, являющихся ее основными экономическими партнерами.</w:t>
      </w:r>
    </w:p>
    <w:p w:rsidR="00562127" w:rsidRPr="00010863" w:rsidRDefault="00562127" w:rsidP="00010863">
      <w:pPr>
        <w:suppressAutoHyphens/>
        <w:spacing w:after="0" w:line="360" w:lineRule="auto"/>
        <w:ind w:firstLine="709"/>
        <w:jc w:val="both"/>
        <w:rPr>
          <w:rFonts w:ascii="Times New Roman" w:hAnsi="Times New Roman"/>
          <w:sz w:val="28"/>
        </w:rPr>
      </w:pPr>
      <w:r w:rsidRPr="00010863">
        <w:rPr>
          <w:rFonts w:ascii="Times New Roman" w:hAnsi="Times New Roman"/>
          <w:sz w:val="28"/>
          <w:szCs w:val="28"/>
        </w:rPr>
        <w:t>Основу процентной политики составят меры, обеспечивающие устойчивое достижение процентными ставками положительного в реальном выражении уровня и превышение реальной доходности активов</w:t>
      </w:r>
      <w:r w:rsidRPr="00010863">
        <w:rPr>
          <w:rFonts w:ascii="Times New Roman" w:hAnsi="Times New Roman"/>
          <w:sz w:val="28"/>
        </w:rPr>
        <w:t xml:space="preserve">, </w:t>
      </w:r>
      <w:r w:rsidRPr="00010863">
        <w:rPr>
          <w:rFonts w:ascii="Times New Roman" w:hAnsi="Times New Roman"/>
          <w:sz w:val="28"/>
          <w:szCs w:val="28"/>
        </w:rPr>
        <w:t>номинированных в национальной валюте, над их доходностью в иностранной валюте</w:t>
      </w:r>
      <w:r w:rsidRPr="00010863">
        <w:rPr>
          <w:rFonts w:ascii="Times New Roman" w:hAnsi="Times New Roman"/>
          <w:sz w:val="28"/>
        </w:rPr>
        <w:t>.</w:t>
      </w:r>
    </w:p>
    <w:p w:rsidR="005E3399" w:rsidRPr="00010863" w:rsidRDefault="00010863" w:rsidP="00010863">
      <w:pPr>
        <w:shd w:val="clear" w:color="auto" w:fill="FFFFFF"/>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Pr="00010863">
        <w:rPr>
          <w:rFonts w:ascii="Times New Roman" w:hAnsi="Times New Roman"/>
          <w:b/>
          <w:sz w:val="28"/>
          <w:szCs w:val="28"/>
        </w:rPr>
        <w:t>Заключение</w:t>
      </w:r>
    </w:p>
    <w:p w:rsidR="00010863" w:rsidRDefault="00010863" w:rsidP="00010863">
      <w:pPr>
        <w:shd w:val="clear" w:color="auto" w:fill="FFFFFF"/>
        <w:suppressAutoHyphens/>
        <w:spacing w:after="0" w:line="360" w:lineRule="auto"/>
        <w:ind w:firstLine="709"/>
        <w:jc w:val="both"/>
        <w:rPr>
          <w:rFonts w:ascii="Times New Roman" w:hAnsi="Times New Roman"/>
          <w:b/>
          <w:sz w:val="28"/>
          <w:szCs w:val="28"/>
        </w:rPr>
      </w:pPr>
    </w:p>
    <w:p w:rsidR="00010863" w:rsidRDefault="005E3399"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Таким образом, кредитно денежная политика предоставляет комплекс взаимосвязанных мероприятий, воздействующих на денежное обращение и состояние кредита. Проводит их центральный банк. Основными целями кредитно денежной политики является следующие смягчение циклических колебаний, сдерживание инфляционных процессов, регулирование темпов экономического роста, обеспечение полной занятости.</w:t>
      </w:r>
    </w:p>
    <w:p w:rsidR="005E3399" w:rsidRPr="00010863" w:rsidRDefault="005E3399"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Важнейшими инструментами кредитно-денежной политики являются:</w:t>
      </w:r>
    </w:p>
    <w:p w:rsidR="005E3399" w:rsidRPr="00010863" w:rsidRDefault="005E3399"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w:t>
      </w:r>
      <w:r w:rsidR="00010863">
        <w:rPr>
          <w:rFonts w:ascii="Times New Roman" w:hAnsi="Times New Roman"/>
          <w:sz w:val="28"/>
          <w:szCs w:val="28"/>
        </w:rPr>
        <w:t xml:space="preserve"> </w:t>
      </w:r>
      <w:r w:rsidRPr="00010863">
        <w:rPr>
          <w:rFonts w:ascii="Times New Roman" w:hAnsi="Times New Roman"/>
          <w:sz w:val="28"/>
          <w:szCs w:val="28"/>
        </w:rPr>
        <w:t>операции на открытом рынке;</w:t>
      </w:r>
    </w:p>
    <w:p w:rsidR="005E3399" w:rsidRPr="00010863" w:rsidRDefault="005E3399"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w:t>
      </w:r>
      <w:r w:rsidR="00010863">
        <w:rPr>
          <w:rFonts w:ascii="Times New Roman" w:hAnsi="Times New Roman"/>
          <w:sz w:val="28"/>
          <w:szCs w:val="28"/>
        </w:rPr>
        <w:t xml:space="preserve"> </w:t>
      </w:r>
      <w:r w:rsidRPr="00010863">
        <w:rPr>
          <w:rFonts w:ascii="Times New Roman" w:hAnsi="Times New Roman"/>
          <w:sz w:val="28"/>
          <w:szCs w:val="28"/>
        </w:rPr>
        <w:t>изменение учетной вставки;</w:t>
      </w:r>
    </w:p>
    <w:p w:rsidR="00010863" w:rsidRDefault="005E3399"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w:t>
      </w:r>
      <w:r w:rsidR="00010863">
        <w:rPr>
          <w:rFonts w:ascii="Times New Roman" w:hAnsi="Times New Roman"/>
          <w:sz w:val="28"/>
          <w:szCs w:val="28"/>
        </w:rPr>
        <w:t xml:space="preserve"> </w:t>
      </w:r>
      <w:r w:rsidRPr="00010863">
        <w:rPr>
          <w:rFonts w:ascii="Times New Roman" w:hAnsi="Times New Roman"/>
          <w:sz w:val="28"/>
          <w:szCs w:val="28"/>
        </w:rPr>
        <w:t>изменение резервной ставки;</w:t>
      </w:r>
    </w:p>
    <w:p w:rsidR="00010863" w:rsidRDefault="005E3399"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Операции на открытом рынке представляют покупку или продажу государственных облигации. Одна из причин использования этого инструмента заключается в том, что центральный банк может точно предсказать влияние этих операций на денежную базу. Операции на открытом рынке являются наиболее гибким инструментом кредитно-денежной политики и широко используются в тех странах, где существует единый рынок государственных ценных бумаг. В последние годы в Республике Беларусь этот рычаг стал активно использоваться.</w:t>
      </w:r>
    </w:p>
    <w:p w:rsidR="00010863" w:rsidRDefault="005E3399"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Одной из традиционных операции центрального банка является предоставление кредитов коммерческим банкам. Однако данный инструмент кредитно –денежной политики имеет ряд недостатков. Снижение учетной ставки создает лишь благоприятные условия для вливания денег, однако не может доставить коммерческие банки взять кредит у центрального банка и увеличить объем собственных кредитных операций период неблагоприятной экономической конъюнктуры.</w:t>
      </w:r>
    </w:p>
    <w:p w:rsidR="00010863" w:rsidRDefault="005E3399"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Центральный банк имеет возможность прямо воздействовать на размер резервов коммерческих банков через изменение резервной нормы. В настоящее время данный инструмент используется достаточно редко. Он активно применяется в Республике</w:t>
      </w:r>
    </w:p>
    <w:p w:rsidR="00010863" w:rsidRDefault="005E3399"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Беларусь в середине 90-х гг. в качестве антиинфляционного инструмента, так как увеличение резервной нормы увеличивало обязательные резервы и сокращало убыточные, тем самым уменьшило способность банков создавать новые деньги. В настоящее время Национальным банком Республики Беларусь проводится политика процентных ставок, которая обеспечивает</w:t>
      </w:r>
      <w:r w:rsidR="00010863">
        <w:rPr>
          <w:rFonts w:ascii="Times New Roman" w:hAnsi="Times New Roman"/>
          <w:sz w:val="28"/>
          <w:szCs w:val="28"/>
        </w:rPr>
        <w:t xml:space="preserve"> </w:t>
      </w:r>
      <w:r w:rsidRPr="00010863">
        <w:rPr>
          <w:rFonts w:ascii="Times New Roman" w:hAnsi="Times New Roman"/>
          <w:sz w:val="28"/>
          <w:szCs w:val="28"/>
        </w:rPr>
        <w:t>привлекательную доходность по срочным депозитам в национальной валюте так, в 200</w:t>
      </w:r>
      <w:r w:rsidR="00A64154" w:rsidRPr="00010863">
        <w:rPr>
          <w:rFonts w:ascii="Times New Roman" w:hAnsi="Times New Roman"/>
          <w:sz w:val="28"/>
          <w:szCs w:val="28"/>
        </w:rPr>
        <w:t>7</w:t>
      </w:r>
      <w:r w:rsidRPr="00010863">
        <w:rPr>
          <w:rFonts w:ascii="Times New Roman" w:hAnsi="Times New Roman"/>
          <w:sz w:val="28"/>
          <w:szCs w:val="28"/>
        </w:rPr>
        <w:t>г. объём денежной массы увеличился к уровню начала года на 18,3%. Основными целями этой политики является защита и обеспечение устойчивости белорусского</w:t>
      </w:r>
      <w:r w:rsidR="00010863">
        <w:rPr>
          <w:rFonts w:ascii="Times New Roman" w:hAnsi="Times New Roman"/>
          <w:sz w:val="28"/>
          <w:szCs w:val="28"/>
        </w:rPr>
        <w:t xml:space="preserve"> </w:t>
      </w:r>
      <w:r w:rsidRPr="00010863">
        <w:rPr>
          <w:rFonts w:ascii="Times New Roman" w:hAnsi="Times New Roman"/>
          <w:sz w:val="28"/>
          <w:szCs w:val="28"/>
        </w:rPr>
        <w:t>рубля, в том числе его покупателей способности и обменного курса по отношению к иностранным валютам. Также, в Республике Беларусь производятся мероприятия по оптимизации выбора между стимулированием экономического роста, используется кредитная экспансия: дешёвый и доступный кредит, низкие процентные ставки; а для сдерживания инфляции – кредитная рестрикция, общее ограничение денежной массы.</w:t>
      </w:r>
    </w:p>
    <w:p w:rsidR="005E3399" w:rsidRPr="00010863" w:rsidRDefault="005E3399" w:rsidP="00010863">
      <w:pPr>
        <w:shd w:val="clear" w:color="auto" w:fill="FFFFFF"/>
        <w:suppressAutoHyphens/>
        <w:spacing w:after="0" w:line="360" w:lineRule="auto"/>
        <w:ind w:firstLine="709"/>
        <w:jc w:val="both"/>
        <w:rPr>
          <w:rFonts w:ascii="Times New Roman" w:hAnsi="Times New Roman"/>
          <w:sz w:val="28"/>
          <w:szCs w:val="28"/>
        </w:rPr>
      </w:pPr>
      <w:r w:rsidRPr="00010863">
        <w:rPr>
          <w:rFonts w:ascii="Times New Roman" w:hAnsi="Times New Roman"/>
          <w:sz w:val="28"/>
          <w:szCs w:val="28"/>
        </w:rPr>
        <w:t>Таким образом, эффективность кредитно-денежной политики в Республике Беларусь будет зависеть от того насколько гибко денежно кредитное регулирование будет составляться с бюджетной и налоговой политикой.</w:t>
      </w:r>
    </w:p>
    <w:p w:rsidR="00A64154" w:rsidRPr="00010863" w:rsidRDefault="00010863" w:rsidP="00010863">
      <w:pPr>
        <w:suppressAutoHyphens/>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00A64154" w:rsidRPr="00010863">
        <w:rPr>
          <w:rFonts w:ascii="Times New Roman" w:hAnsi="Times New Roman"/>
          <w:b/>
          <w:sz w:val="28"/>
          <w:szCs w:val="28"/>
        </w:rPr>
        <w:t>С</w:t>
      </w:r>
      <w:r w:rsidRPr="00010863">
        <w:rPr>
          <w:rFonts w:ascii="Times New Roman" w:hAnsi="Times New Roman"/>
          <w:b/>
          <w:sz w:val="28"/>
          <w:szCs w:val="28"/>
        </w:rPr>
        <w:t>писок используемой литературы</w:t>
      </w:r>
    </w:p>
    <w:p w:rsidR="00A64154" w:rsidRPr="00010863" w:rsidRDefault="00A64154" w:rsidP="00010863">
      <w:pPr>
        <w:suppressAutoHyphens/>
        <w:spacing w:after="0" w:line="360" w:lineRule="auto"/>
        <w:ind w:firstLine="709"/>
        <w:jc w:val="both"/>
        <w:rPr>
          <w:rFonts w:ascii="Times New Roman" w:hAnsi="Times New Roman"/>
          <w:b/>
          <w:sz w:val="28"/>
          <w:szCs w:val="28"/>
        </w:rPr>
      </w:pPr>
    </w:p>
    <w:p w:rsidR="005E3399" w:rsidRPr="00010863" w:rsidRDefault="005E3399" w:rsidP="00010863">
      <w:pPr>
        <w:pStyle w:val="a7"/>
        <w:numPr>
          <w:ilvl w:val="0"/>
          <w:numId w:val="4"/>
        </w:numPr>
        <w:tabs>
          <w:tab w:val="left" w:pos="360"/>
        </w:tabs>
        <w:suppressAutoHyphens/>
        <w:spacing w:after="0" w:line="360" w:lineRule="auto"/>
        <w:ind w:left="0" w:firstLine="0"/>
        <w:rPr>
          <w:rFonts w:ascii="Times New Roman" w:hAnsi="Times New Roman"/>
          <w:sz w:val="28"/>
          <w:szCs w:val="28"/>
        </w:rPr>
      </w:pPr>
      <w:r w:rsidRPr="00010863">
        <w:rPr>
          <w:rFonts w:ascii="Times New Roman" w:hAnsi="Times New Roman"/>
          <w:sz w:val="28"/>
          <w:szCs w:val="28"/>
        </w:rPr>
        <w:t>Экономическая теория /Под ред. Н.И. Базылева, Минск,2002</w:t>
      </w:r>
      <w:r w:rsidRPr="00010863">
        <w:rPr>
          <w:rFonts w:ascii="Times New Roman" w:hAnsi="Times New Roman"/>
          <w:sz w:val="28"/>
        </w:rPr>
        <w:t>.</w:t>
      </w:r>
    </w:p>
    <w:p w:rsidR="005E3399" w:rsidRPr="00010863" w:rsidRDefault="005E3399" w:rsidP="00010863">
      <w:pPr>
        <w:pStyle w:val="a7"/>
        <w:numPr>
          <w:ilvl w:val="0"/>
          <w:numId w:val="4"/>
        </w:numPr>
        <w:tabs>
          <w:tab w:val="left" w:pos="360"/>
        </w:tabs>
        <w:suppressAutoHyphens/>
        <w:spacing w:after="0" w:line="360" w:lineRule="auto"/>
        <w:ind w:left="0" w:firstLine="0"/>
        <w:rPr>
          <w:rFonts w:ascii="Times New Roman" w:hAnsi="Times New Roman"/>
          <w:sz w:val="28"/>
          <w:szCs w:val="28"/>
        </w:rPr>
      </w:pPr>
      <w:r w:rsidRPr="00010863">
        <w:rPr>
          <w:rFonts w:ascii="Times New Roman" w:hAnsi="Times New Roman"/>
          <w:sz w:val="28"/>
          <w:szCs w:val="28"/>
        </w:rPr>
        <w:t>Организация деятельности коммерческих банков: Учебник / Г.И. Кравцова, Н.К. Василенко, И.К. Козлова и др.; под. ред. Г.И. Кравцовой. 2-е изд., перераб и доп. Мн.: БГЭУ, 2002. – 504 с.</w:t>
      </w:r>
    </w:p>
    <w:p w:rsidR="005E3399" w:rsidRPr="00010863" w:rsidRDefault="00E90D4F" w:rsidP="00010863">
      <w:pPr>
        <w:pStyle w:val="a7"/>
        <w:numPr>
          <w:ilvl w:val="0"/>
          <w:numId w:val="4"/>
        </w:numPr>
        <w:tabs>
          <w:tab w:val="left" w:pos="360"/>
        </w:tabs>
        <w:suppressAutoHyphens/>
        <w:spacing w:after="0" w:line="360" w:lineRule="auto"/>
        <w:ind w:left="0" w:firstLine="0"/>
        <w:rPr>
          <w:rFonts w:ascii="Times New Roman" w:hAnsi="Times New Roman"/>
          <w:sz w:val="28"/>
          <w:szCs w:val="28"/>
        </w:rPr>
      </w:pPr>
      <w:r w:rsidRPr="00010863">
        <w:rPr>
          <w:rFonts w:ascii="Times New Roman" w:hAnsi="Times New Roman"/>
          <w:sz w:val="28"/>
          <w:szCs w:val="28"/>
        </w:rPr>
        <w:t>Организация деятельности коммерческих банков: Учебник / Г.И. Кравцова, Н.К. Василенко, И.К. Козлова и др.; под. ред. Г.И. Кравцовой. 2-е изд., перераб и доп. Мн.: БГЭУ, 2002. – 504 с.</w:t>
      </w:r>
      <w:bookmarkStart w:id="0" w:name="_GoBack"/>
      <w:bookmarkEnd w:id="0"/>
    </w:p>
    <w:sectPr w:rsidR="005E3399" w:rsidRPr="00010863" w:rsidSect="00010863">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2F2" w:rsidRDefault="00F032F2" w:rsidP="00562127">
      <w:pPr>
        <w:spacing w:after="0" w:line="240" w:lineRule="auto"/>
      </w:pPr>
      <w:r>
        <w:separator/>
      </w:r>
    </w:p>
  </w:endnote>
  <w:endnote w:type="continuationSeparator" w:id="0">
    <w:p w:rsidR="00F032F2" w:rsidRDefault="00F032F2" w:rsidP="0056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E27" w:rsidRDefault="00930FCA">
    <w:pPr>
      <w:pStyle w:val="a5"/>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2F2" w:rsidRDefault="00F032F2" w:rsidP="00562127">
      <w:pPr>
        <w:spacing w:after="0" w:line="240" w:lineRule="auto"/>
      </w:pPr>
      <w:r>
        <w:separator/>
      </w:r>
    </w:p>
  </w:footnote>
  <w:footnote w:type="continuationSeparator" w:id="0">
    <w:p w:rsidR="00F032F2" w:rsidRDefault="00F032F2" w:rsidP="005621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6F2608"/>
    <w:multiLevelType w:val="hybridMultilevel"/>
    <w:tmpl w:val="EEF6E0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9C90A23"/>
    <w:multiLevelType w:val="singleLevel"/>
    <w:tmpl w:val="263C257C"/>
    <w:lvl w:ilvl="0">
      <w:start w:val="1"/>
      <w:numFmt w:val="decimal"/>
      <w:lvlText w:val="%1)"/>
      <w:legacy w:legacy="1" w:legacySpace="0" w:legacyIndent="254"/>
      <w:lvlJc w:val="left"/>
      <w:rPr>
        <w:rFonts w:ascii="Times New Roman" w:hAnsi="Times New Roman" w:cs="Times New Roman" w:hint="default"/>
      </w:rPr>
    </w:lvl>
  </w:abstractNum>
  <w:abstractNum w:abstractNumId="2">
    <w:nsid w:val="6D2C0FCE"/>
    <w:multiLevelType w:val="hybridMultilevel"/>
    <w:tmpl w:val="04F476CA"/>
    <w:lvl w:ilvl="0" w:tplc="04190005">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3">
    <w:nsid w:val="726C6700"/>
    <w:multiLevelType w:val="hybridMultilevel"/>
    <w:tmpl w:val="8656F952"/>
    <w:lvl w:ilvl="0" w:tplc="60BA420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5AD"/>
    <w:rsid w:val="0000686D"/>
    <w:rsid w:val="00010863"/>
    <w:rsid w:val="00210D5F"/>
    <w:rsid w:val="00350360"/>
    <w:rsid w:val="00363237"/>
    <w:rsid w:val="00375A6D"/>
    <w:rsid w:val="003934A8"/>
    <w:rsid w:val="003D7997"/>
    <w:rsid w:val="004E1F1D"/>
    <w:rsid w:val="00513A49"/>
    <w:rsid w:val="00562127"/>
    <w:rsid w:val="005E3399"/>
    <w:rsid w:val="00611B44"/>
    <w:rsid w:val="00660471"/>
    <w:rsid w:val="0072130F"/>
    <w:rsid w:val="00765EE4"/>
    <w:rsid w:val="008025AD"/>
    <w:rsid w:val="00823FD2"/>
    <w:rsid w:val="008F2E27"/>
    <w:rsid w:val="009051C0"/>
    <w:rsid w:val="00930FCA"/>
    <w:rsid w:val="00A64154"/>
    <w:rsid w:val="00AA3471"/>
    <w:rsid w:val="00B23C7C"/>
    <w:rsid w:val="00B25A4C"/>
    <w:rsid w:val="00BA01E5"/>
    <w:rsid w:val="00CE13B4"/>
    <w:rsid w:val="00D2739E"/>
    <w:rsid w:val="00E04593"/>
    <w:rsid w:val="00E5289A"/>
    <w:rsid w:val="00E90D4F"/>
    <w:rsid w:val="00F032F2"/>
    <w:rsid w:val="00F476C9"/>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024535C-E18F-43E9-AAC2-AE35288C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59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62127"/>
    <w:pPr>
      <w:tabs>
        <w:tab w:val="center" w:pos="4677"/>
        <w:tab w:val="right" w:pos="9355"/>
      </w:tabs>
      <w:spacing w:after="0" w:line="240" w:lineRule="auto"/>
    </w:pPr>
  </w:style>
  <w:style w:type="paragraph" w:styleId="a5">
    <w:name w:val="footer"/>
    <w:basedOn w:val="a"/>
    <w:link w:val="a6"/>
    <w:uiPriority w:val="99"/>
    <w:rsid w:val="00562127"/>
    <w:pPr>
      <w:tabs>
        <w:tab w:val="center" w:pos="4677"/>
        <w:tab w:val="right" w:pos="9355"/>
      </w:tabs>
      <w:spacing w:after="0" w:line="240" w:lineRule="auto"/>
    </w:pPr>
  </w:style>
  <w:style w:type="character" w:customStyle="1" w:styleId="a4">
    <w:name w:val="Верхній колонтитул Знак"/>
    <w:link w:val="a3"/>
    <w:uiPriority w:val="99"/>
    <w:semiHidden/>
    <w:locked/>
    <w:rsid w:val="00562127"/>
    <w:rPr>
      <w:rFonts w:cs="Times New Roman"/>
    </w:rPr>
  </w:style>
  <w:style w:type="paragraph" w:styleId="a7">
    <w:name w:val="List Paragraph"/>
    <w:basedOn w:val="a"/>
    <w:uiPriority w:val="99"/>
    <w:qFormat/>
    <w:rsid w:val="005E3399"/>
    <w:pPr>
      <w:ind w:left="720"/>
      <w:contextualSpacing/>
    </w:pPr>
  </w:style>
  <w:style w:type="character" w:customStyle="1" w:styleId="a6">
    <w:name w:val="Нижній колонтитул Знак"/>
    <w:link w:val="a5"/>
    <w:uiPriority w:val="99"/>
    <w:locked/>
    <w:rsid w:val="00562127"/>
    <w:rPr>
      <w:rFonts w:cs="Times New Roman"/>
    </w:rPr>
  </w:style>
  <w:style w:type="paragraph" w:styleId="a8">
    <w:name w:val="Balloon Text"/>
    <w:basedOn w:val="a"/>
    <w:link w:val="a9"/>
    <w:uiPriority w:val="99"/>
    <w:semiHidden/>
    <w:rsid w:val="00210D5F"/>
    <w:pPr>
      <w:spacing w:after="0" w:line="240" w:lineRule="auto"/>
    </w:pPr>
    <w:rPr>
      <w:rFonts w:ascii="Tahoma" w:hAnsi="Tahoma" w:cs="Tahoma"/>
      <w:sz w:val="16"/>
      <w:szCs w:val="16"/>
    </w:rPr>
  </w:style>
  <w:style w:type="character" w:customStyle="1" w:styleId="a9">
    <w:name w:val="Текст у виносці Знак"/>
    <w:link w:val="a8"/>
    <w:uiPriority w:val="99"/>
    <w:semiHidden/>
    <w:locked/>
    <w:rsid w:val="00210D5F"/>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2619</Words>
  <Characters>14929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«Барановичский Государственный университет»</vt:lpstr>
    </vt:vector>
  </TitlesOfParts>
  <Company/>
  <LinksUpToDate>false</LinksUpToDate>
  <CharactersWithSpaces>17513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«Барановичский Государственный университет»</dc:title>
  <dc:subject/>
  <dc:creator>саша</dc:creator>
  <cp:keywords/>
  <dc:description/>
  <cp:lastModifiedBy>Irina</cp:lastModifiedBy>
  <cp:revision>2</cp:revision>
  <cp:lastPrinted>2010-12-06T17:23:00Z</cp:lastPrinted>
  <dcterms:created xsi:type="dcterms:W3CDTF">2014-08-10T08:37:00Z</dcterms:created>
  <dcterms:modified xsi:type="dcterms:W3CDTF">2014-08-10T08:37:00Z</dcterms:modified>
</cp:coreProperties>
</file>