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96" w:rsidRPr="00AA18B1" w:rsidRDefault="00E96C96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96C96" w:rsidRPr="00AA18B1" w:rsidRDefault="00E96C96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96C96" w:rsidRPr="00AA18B1" w:rsidRDefault="00E96C96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96C96" w:rsidRPr="00AA18B1" w:rsidRDefault="00E96C96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96C96" w:rsidRDefault="00E96C96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A18B1" w:rsidRP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96C96" w:rsidRPr="00AA18B1" w:rsidRDefault="00E96C96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 xml:space="preserve">Реферат з зарубіжної літератури на тему: </w:t>
      </w:r>
    </w:p>
    <w:p w:rsidR="007D008F" w:rsidRPr="00AA18B1" w:rsidRDefault="00773D53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Франсуа Рабле</w:t>
      </w:r>
      <w:r w:rsidR="00E96C96" w:rsidRPr="00AA18B1">
        <w:rPr>
          <w:sz w:val="28"/>
          <w:szCs w:val="28"/>
          <w:lang w:val="uk-UA"/>
        </w:rPr>
        <w:br w:type="page"/>
      </w:r>
      <w:r w:rsidR="00AA18B1">
        <w:rPr>
          <w:sz w:val="28"/>
          <w:szCs w:val="28"/>
          <w:lang w:val="uk-UA"/>
        </w:rPr>
        <w:t>План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08F" w:rsidRPr="00AA18B1" w:rsidRDefault="00AA18B1" w:rsidP="00AA18B1">
      <w:pPr>
        <w:suppressAutoHyphens/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</w:t>
      </w:r>
    </w:p>
    <w:p w:rsidR="007D008F" w:rsidRPr="00AA18B1" w:rsidRDefault="007D008F" w:rsidP="00AA18B1">
      <w:pPr>
        <w:suppressAutoHyphens/>
        <w:spacing w:line="360" w:lineRule="auto"/>
        <w:ind w:firstLine="709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 xml:space="preserve">2.1 </w:t>
      </w:r>
      <w:r w:rsidR="00AA18B1">
        <w:rPr>
          <w:sz w:val="28"/>
          <w:szCs w:val="28"/>
          <w:lang w:val="uk-UA"/>
        </w:rPr>
        <w:t>Життєвий і творчий шлях Ф.Рабле</w:t>
      </w:r>
    </w:p>
    <w:p w:rsidR="007D008F" w:rsidRPr="00AA18B1" w:rsidRDefault="007D008F" w:rsidP="00AA18B1">
      <w:pPr>
        <w:suppressAutoHyphens/>
        <w:spacing w:line="360" w:lineRule="auto"/>
        <w:ind w:firstLine="709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2.2 “Гаргантюа і Пантаг</w:t>
      </w:r>
      <w:r w:rsidR="00AA18B1">
        <w:rPr>
          <w:sz w:val="28"/>
          <w:szCs w:val="28"/>
          <w:lang w:val="uk-UA"/>
        </w:rPr>
        <w:t>рюель”</w:t>
      </w:r>
    </w:p>
    <w:p w:rsidR="007D008F" w:rsidRPr="00AA18B1" w:rsidRDefault="00AA18B1" w:rsidP="00AA18B1">
      <w:pPr>
        <w:suppressAutoHyphens/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</w:t>
      </w:r>
    </w:p>
    <w:p w:rsidR="007D008F" w:rsidRPr="00AA18B1" w:rsidRDefault="00AA18B1" w:rsidP="00AA18B1">
      <w:pPr>
        <w:suppressAutoHyphens/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</w:t>
      </w:r>
    </w:p>
    <w:p w:rsidR="007D008F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1. Вступ</w:t>
      </w:r>
    </w:p>
    <w:p w:rsidR="00AA18B1" w:rsidRPr="00AA18B1" w:rsidRDefault="00AA18B1" w:rsidP="00AA18B1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Про жодну культуру аж до Нового часу не можна було сказати, що стрижнем і основою її розвитку був пошук індивідуальності, прагнення усвідомити й обґрунтувати незалежну гідність особливої індивідуальної думки, смаку, дарування, способу життя, тобто самоцінність індивідуальності. Одержавши перші імпульси в італійському Відродженні, пройшовши через складні перетворення у XVII столітті, лише наприкінці епохи Просвіти ця ідея цілком сформувалася й у минулому сторіччі стала будувати собі дорогу на європейському ґрунті, потроху втрачаючи зухвалу незвичність.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Ідея “індивідуальності”, як це ні здається дивним, була невідома всім традиционалістським суспільствам, включаючи</w:t>
      </w:r>
      <w:r w:rsidR="00AA18B1">
        <w:rPr>
          <w:sz w:val="28"/>
          <w:szCs w:val="28"/>
          <w:lang w:val="uk-UA"/>
        </w:rPr>
        <w:t xml:space="preserve"> </w:t>
      </w:r>
      <w:r w:rsidRPr="00AA18B1">
        <w:rPr>
          <w:sz w:val="28"/>
          <w:szCs w:val="28"/>
          <w:lang w:val="uk-UA"/>
        </w:rPr>
        <w:t>і</w:t>
      </w:r>
      <w:r w:rsidR="00AA18B1">
        <w:rPr>
          <w:sz w:val="28"/>
          <w:szCs w:val="28"/>
          <w:lang w:val="uk-UA"/>
        </w:rPr>
        <w:t xml:space="preserve"> </w:t>
      </w:r>
      <w:r w:rsidRPr="00AA18B1">
        <w:rPr>
          <w:sz w:val="28"/>
          <w:szCs w:val="28"/>
          <w:lang w:val="uk-UA"/>
        </w:rPr>
        <w:t>греко-римську Античність. Саме це слово “індивідуальність”, як і слово “особистість”, з'явилося якихось двісті-триста років тому. Специфічне і революціонізуюче представлення про індивідуальність, що по необхідності не могло бути незнайоме будь-якій культурі, оскільки відбивало біосоціальну даність.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Ця фундаментальна надісторична даність вкладається в той простий факт, що людство складається з людей... З цього фундаментального факту робилися наступні два принципових висновки. По-перше, стверджувалося, що людська природа подібно до природи всього живого неоднорідна. Як між тілами індивідів, між їхніми обличчями, голосами, жестами немає повної подібності, так і душі їх, темпераменти, вдачі і схильності з'являються схожими-несхожими. Намагалися оглянути й упорядкувати ця розмаїтість, відносячи кожної людини до відомого різновиду і розряду. Тим самим удавалося не залишити нікого єдиним у своєму роді і пояснити своєрідність, зводячи його до загального.</w:t>
      </w:r>
    </w:p>
    <w:p w:rsidR="007D008F" w:rsidRPr="00AA18B1" w:rsidRDefault="007D008F" w:rsidP="00AA18B1">
      <w:pPr>
        <w:pStyle w:val="a3"/>
        <w:suppressAutoHyphens/>
        <w:ind w:firstLine="709"/>
        <w:rPr>
          <w:szCs w:val="28"/>
        </w:rPr>
      </w:pPr>
      <w:r w:rsidRPr="00AA18B1">
        <w:rPr>
          <w:szCs w:val="28"/>
        </w:rPr>
        <w:t>По-друге, розумність свідомості, совісті, запліднене ідеєю індивідуальності, розумілося як знання (звістка) лише в голові однієї людини. І одночасно як триваючі за межами окремих свідомостей, що перекочується через них і немов би несе їх у своєму вічному потоці. Однак усяка мала дещиця світової розумності вважалася більше всього цілого, тому що вміщала його в собі і часом намагалася додати до нього ще щось -</w:t>
      </w:r>
      <w:r w:rsidR="00AA18B1">
        <w:rPr>
          <w:szCs w:val="28"/>
        </w:rPr>
        <w:t xml:space="preserve"> </w:t>
      </w:r>
      <w:r w:rsidRPr="00AA18B1">
        <w:rPr>
          <w:szCs w:val="28"/>
        </w:rPr>
        <w:t>із собою. Будь-яка культура не могла не замислюватися над цією парадоксальністю свідомості, над відношенням до неї загального Духа і відокремленого часткового існування.</w:t>
      </w:r>
    </w:p>
    <w:p w:rsidR="007D008F" w:rsidRPr="00AA18B1" w:rsidRDefault="007D008F" w:rsidP="00AA18B1">
      <w:pPr>
        <w:pStyle w:val="a5"/>
        <w:suppressAutoHyphens/>
        <w:ind w:firstLine="709"/>
        <w:rPr>
          <w:szCs w:val="28"/>
        </w:rPr>
      </w:pPr>
      <w:r w:rsidRPr="00AA18B1">
        <w:rPr>
          <w:szCs w:val="28"/>
        </w:rPr>
        <w:t xml:space="preserve">У цих рамках і рухалося ренесансне мислення Франції, найвизначнішим представником якого був Франсуа Рабле. 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Великий роман Рабле - справжня художня енциклопедія французької культури епохи Відродження: її релігійного, культурного і політичного життя, філософської, педагогічної і наукової думки, суспільного побуту і духовних устремлінь.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Всебічний і нещадний сміх над відживаючим світом сполучається в Рабле з безмежною вірою в відновлення життя, у науковий і соціальний прогрес, приймаючи форму пророкувань, прийдешніх великих відкриттів чи винаходів у формі утопії вільного суспільства (опис Телемского абатства). За неприборканою фантастикою і на вид хаотичною побудовою книги,</w:t>
      </w:r>
      <w:r w:rsidR="00AA18B1">
        <w:rPr>
          <w:sz w:val="28"/>
          <w:szCs w:val="28"/>
          <w:lang w:val="uk-UA"/>
        </w:rPr>
        <w:t xml:space="preserve"> </w:t>
      </w:r>
      <w:r w:rsidRPr="00AA18B1">
        <w:rPr>
          <w:sz w:val="28"/>
          <w:szCs w:val="28"/>
          <w:lang w:val="uk-UA"/>
        </w:rPr>
        <w:t xml:space="preserve">відчувається чудова тверезість і стрункість універсального гуманістичного світогляду. Сам Рабле визначає свій "пантагрюелізм" (тобто гуманізм) як "...глибоку і незламну життєрадісність, перед якою все минуще безсило..." </w:t>
      </w:r>
      <w:r w:rsidRPr="00AA18B1">
        <w:rPr>
          <w:sz w:val="28"/>
          <w:szCs w:val="28"/>
          <w:lang w:val="uk-UA"/>
        </w:rPr>
        <w:sym w:font="Symbol" w:char="F05B"/>
      </w:r>
      <w:r w:rsidRPr="00AA18B1">
        <w:rPr>
          <w:sz w:val="28"/>
          <w:szCs w:val="28"/>
          <w:lang w:val="uk-UA"/>
        </w:rPr>
        <w:t>4; 75</w:t>
      </w:r>
      <w:r w:rsidRPr="00AA18B1">
        <w:rPr>
          <w:sz w:val="28"/>
          <w:szCs w:val="28"/>
          <w:lang w:val="uk-UA"/>
        </w:rPr>
        <w:sym w:font="Symbol" w:char="F05D"/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У світовий литературі Рабле - один з найбільших геніїв комічного. Подібно до сюжету його роману, продовженню народної книги, сміх Рабле за своїми джерелами і прийомами, як і за своїм духом у цілому, уходить коріннями в народну творчість. Жанри фольклору - казки, фабліо, жарти, приказки, прийоми гротеску у мові і образотворчості - усе це ввійшло в роман. Головне джерело сміху Рабле - матеріалізація духовного в дусі народної поезії. В цілому глибоко життєрадісний і різноманітний сміх Рабле - не сатира, до якої він часто близький лише за матеріалом (порокам), а не за тоном, веселим і звеселяючим, що глумиться над злом, але позбавленому страху перед ним, як і тривоги за хід життя і результат комічного конфлікту. Це багатозначний за відтінками, але завжди бадьорий, радісний, "чисто комічний", святковий сміх, як на карнавалі; у його основі споконвічне народне почуття сміху як симптому щастя, достатку, безтурботності, здоров'я. Але сміх, відповідно до доктора медицини Рабле, володіє і зворотною силою, що зціляє і що відроджує, розсіюючи скорботу, почуття розладу з життям, хворобливий стан духу. Сміх свідчить про здоровий, ясний духовний зір - і дарує його. "Звільняючи від всяких ефектів", які збаламучують нашу свідомість, сміх грає для пізнання життя "терапевтичну" роль. Вплив комічного у Рабле на наступний розвиток французької літератури - від Лафонтена і Мольера до Р. Ролана ("Кола Брюньон") - величезний.</w:t>
      </w:r>
    </w:p>
    <w:p w:rsidR="007D008F" w:rsidRDefault="00AA18B1" w:rsidP="00AA18B1">
      <w:pPr>
        <w:suppressAutoHyphens/>
        <w:spacing w:line="360" w:lineRule="auto"/>
        <w:ind w:firstLine="709"/>
        <w:jc w:val="center"/>
        <w:rPr>
          <w:snapToGrid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D008F" w:rsidRPr="00AA18B1">
        <w:rPr>
          <w:snapToGrid w:val="0"/>
          <w:color w:val="000000"/>
          <w:sz w:val="28"/>
          <w:szCs w:val="28"/>
          <w:lang w:val="uk-UA"/>
        </w:rPr>
        <w:t>2.1 Життєвий і творчий шлях Ф.</w:t>
      </w:r>
      <w:r>
        <w:rPr>
          <w:snapToGrid w:val="0"/>
          <w:color w:val="000000"/>
          <w:sz w:val="28"/>
          <w:szCs w:val="28"/>
          <w:lang w:val="uk-UA"/>
        </w:rPr>
        <w:t>Рабле</w:t>
      </w:r>
    </w:p>
    <w:p w:rsidR="00AA18B1" w:rsidRPr="00AA18B1" w:rsidRDefault="00AA18B1" w:rsidP="00AA18B1">
      <w:pPr>
        <w:suppressAutoHyphens/>
        <w:spacing w:line="360" w:lineRule="auto"/>
        <w:ind w:firstLine="709"/>
        <w:jc w:val="center"/>
        <w:rPr>
          <w:snapToGrid w:val="0"/>
          <w:color w:val="000000"/>
          <w:sz w:val="28"/>
          <w:szCs w:val="28"/>
          <w:lang w:val="uk-UA"/>
        </w:rPr>
      </w:pP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Визначний французький письменник і вчений-гуманіст Франсуа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Рабле жив у бурхливий час, коли старі форми феодального світу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почали відступати під натиском нового класу — буржуазії. То була епоха сміливих мореплавців і шукачів пригод, які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відкривали невідомі землі, епоха релігійних війн, що потрясали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майже всі держави Західної Європи, епоха нового покоління вчених, які, заперечували догмати богослов'я і схоластики, стали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створювати нові науки, основані, з одного боку, на пізнанні навколишнього світу, а з другого — на вивченні творчості письменників та філософів античної Греції й Давнього Риму. Так почався могутній культурний рух, відомий в історії під назвою «Відродження» (фр. «Ренесанс») – тобто відродження античної науки, літератури, філософії. Зародившись 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Італії, цей рух розповсюдився по Європі й тривав з XIV по XVI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століття.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Представники Ренесансу — гуманісти — прославляли людський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розум, саму людину з її складним світом почуттів, прагнули визволити її з-під багатовікового феодально-церковного гніту. Вони стали творцями нової культури, вперше піддали серйозній критиці католицьку релігію на чолі з папою римським.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Франсуа Рабле (прибл. 1494—1553) був найвидатнішим французьким гуманістом. Народився він у квітучому містечку Шіноні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провінції Турень. Дитинство його минуло на сільській фермі діда.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Початкову освіту здобув у монастирській школі, а 1520 року вступив до францисканського монастиря. Монахам-францисканцям дозволялося вивчати тільки богословські науки й читати, певна річ,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лише богословські книги. Однак Рабле потай опанував давньогрецьку мову й захопився читанням творів античних письменників. Зрозумівши, що монастир не для нього, Рабле згодом покинув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його і став секретарем у впливового тоді єпископа Жофруа д'Етісака. Спочатку разом із ким, а потім і сам, він об'їздив усі провінції Франції, вивчаючи діалекти рідної мови, життя свого народу.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Рабле закінчив медичний факультет університету Монпельє,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в університеті Пуатьє вивчав юридичні науки. Працюючи лікарем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у Ліоні, написав ряд наукових книжок. Саме в цей час він почав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листуватися з відомими гуманістами — Етьєном Доле, Гільйомом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Бюде, Еразмом Роттердамським.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1532 року під впливом щойно видрукованої народної книжки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про казкового велетня Гаргантюа Рабле написав свою книжку про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Пантагрюеля, сина Гаргантюа, а через два роки — і про самого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Гаргантюа.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Восени 1534 року у Франції розпочався період жорстокої реакції. Король Франціск Перший, наляканий рухом протестантів, що вимагали порвати з католицьким Римом, вирішив розправитися з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ними. По всій країні запалали вогнища «святої інквізиції», у них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гинули і протестанти, і гуманісти, які їм співчували. Рабле, як і багато інших, змушений був залишити Францію, адже «святі отці», правовірні католики, не могли пробачити вільнодумному письменникові його глузувань з біблійних догм, сатиричних випадів протії своїх представників і давно загрожували йому розправою.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Скориставшись запрошенням єпископа, а пізніше кардинала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Жана лю Белле, який значною мірою поділяв погляди гуманістів,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Рабле став його особистим лікарем і виїхав з ним до Італії, що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на той час стала місцем паломництва для багатьох гуманістів.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Італія була для них не лише величезним античним музеєм, але й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центром нової культури. Багаторічне перебування в Італії Рабле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використав для поглиблення своїх знань.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1537 року він повернувся до Монпельє, де дістав учений ступінь доктора медицини. В університеті читав лекції, коментував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раці славнозвісного давньогрецького лікаря Гіппократа і писав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далі роман. У 1546 році вийшла третя, а</w:t>
      </w:r>
      <w:r w:rsidRPr="00AA18B1">
        <w:rPr>
          <w:b/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в 1552 - четверта книга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про Пантагрюеля. П'ята книга була видана друзями Рабле в 1564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році, вже після його смерті.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Рабле був не тільки талановитий письменник і відомий лікар.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Він чудово знав право, археологію, історію, філософію, досконало володів латинською, давньогрецькою та італійською мовами,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йому належало багато наукових праць. Разом із Данте Аліг'єрі, Бокаччо, Шекспіром, Сервантесом, Еразмом Роттердамським Франсуа Рабле увійшов до цієї могутньої плеяди.</w:t>
      </w:r>
    </w:p>
    <w:p w:rsidR="007D008F" w:rsidRPr="00AA18B1" w:rsidRDefault="00AA18B1" w:rsidP="00AA18B1">
      <w:pPr>
        <w:suppressAutoHyphens/>
        <w:spacing w:line="360" w:lineRule="auto"/>
        <w:ind w:firstLine="709"/>
        <w:jc w:val="center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br w:type="page"/>
        <w:t>2.2 “Гаргантюа і Пантагрюель”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center"/>
        <w:rPr>
          <w:snapToGrid w:val="0"/>
          <w:color w:val="000000"/>
          <w:sz w:val="28"/>
          <w:szCs w:val="28"/>
          <w:lang w:val="uk-UA"/>
        </w:rPr>
      </w:pP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Перш за все читача “Гаргантюа і Пантагрюеля” вражає ерудиція письменника просто дивовижна. У своєму романі він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подає відомості з воєнної науки, мистецтва, географії, навігації, ботаніки, зоології, взаємозв'язків людини з природою. Водночас він піддає нищівній, часом убивчій критиці ненависний йому феодально-церковний світ, усі державні установи.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Роман «Гаргантюа і Пантагрюель» написаний у формі казки-сатири. Місце дії - фантастична країна Утопія. Проте Рабле наче забуває про це і в першій книзі роману змальовує рідну Францію, Париж, провінційні міста і села, у яких живуть працьовиті, миролюбні й веселі ремісники, селяни та пастухи, створює багатобарвну картину життя народу.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Однак письменник не обмежується цим, він викладає цілу систему гуманістичних принципів, зокрема, по-новому ставиться до виховання дітей. Спочатку у Гаргантюа вчителем був тупий схоласт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Тубал Олоферн; автор нещадно висміює його, а разом з ним і схоластичну літературу та схоластичну шкільну систему, що перетворюють учня на бовдура. Для посилення ефекту Рабле використовує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свій улюблений прийом — гротеск, тобто суперечливе поєднання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реального і фантастичного. Він точно вказує, скільки років, місяців, тижнів і днів витратив Гаргантюа, щоб завчити нікому не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 xml:space="preserve">потрібні трактати й богословські тексти. 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Художньо "пантагрюелізм" представлений у двох головних образах роману - у королі-велетні Пантагрюелі ("Усепрагнучому" знань), вічно незворушному перед будь-якими проявами фортуни, перед "усім минущим" (уособлення ідеального майбутнього людства), і в його вірному другові і супутнику, що вічно сумнівається, невгамовному бурлаці Панургові (уособлення реального народу переломної епохи). На цьому як би символічному союзі</w:t>
      </w:r>
      <w:r w:rsidR="00AA18B1">
        <w:rPr>
          <w:sz w:val="28"/>
          <w:szCs w:val="28"/>
          <w:lang w:val="uk-UA"/>
        </w:rPr>
        <w:t xml:space="preserve"> </w:t>
      </w:r>
      <w:r w:rsidRPr="00AA18B1">
        <w:rPr>
          <w:sz w:val="28"/>
          <w:szCs w:val="28"/>
          <w:lang w:val="uk-UA"/>
        </w:rPr>
        <w:t>передової думки гуманізму з неспокійним і на свій лад теж шукаючим народом, матеріальною силою прогресу засновано і сюжет останніх трьох книг роману (після опису виховання і молодості батька Пантагрюеля, велетня Гаргантюа, у першій книзі - знамениті в історії педагогіки глави роману - і дитинства самого Пантагрюеля в другій); алегоричну, але прозору за своїм змістом подорож пантагрюельців до Оракула Божественної Пляшки (до Істини) за відповіддю на питання, що комічно тривожить Панурга</w:t>
      </w:r>
      <w:r w:rsidR="00AA18B1">
        <w:rPr>
          <w:sz w:val="28"/>
          <w:szCs w:val="28"/>
          <w:lang w:val="uk-UA"/>
        </w:rPr>
        <w:t xml:space="preserve"> </w:t>
      </w:r>
      <w:r w:rsidRPr="00AA18B1">
        <w:rPr>
          <w:sz w:val="28"/>
          <w:szCs w:val="28"/>
          <w:lang w:val="uk-UA"/>
        </w:rPr>
        <w:t>- " одружуватись чи не одружуватись", за відповіддю на всі "хворі питання". У багатій на пригоди морській подорожі вони терплять усякого роду негоди, відвідують різні "острови" зі сміховинними мешканцями - уособленнями відсталості, фанатизму, нерозумності,- ці пережитки старого світу служать для "прагнучих" і "шукаючих" пантагрюельців доказами від противного на шляху до істини.</w:t>
      </w:r>
    </w:p>
    <w:p w:rsidR="007D008F" w:rsidRPr="00AA18B1" w:rsidRDefault="00AA18B1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 xml:space="preserve"> </w:t>
      </w:r>
      <w:r w:rsidR="007D008F" w:rsidRPr="00AA18B1">
        <w:rPr>
          <w:snapToGrid w:val="0"/>
          <w:color w:val="000000"/>
          <w:sz w:val="28"/>
          <w:szCs w:val="28"/>
          <w:lang w:val="uk-UA"/>
        </w:rPr>
        <w:t>Місце Олоферна заступив учитель-гуманіст Понократ. Його</w:t>
      </w:r>
      <w:r>
        <w:rPr>
          <w:snapToGrid w:val="0"/>
          <w:color w:val="000000"/>
          <w:sz w:val="28"/>
          <w:szCs w:val="28"/>
          <w:lang w:val="uk-UA"/>
        </w:rPr>
        <w:t xml:space="preserve"> </w:t>
      </w:r>
      <w:r w:rsidR="007D008F" w:rsidRPr="00AA18B1">
        <w:rPr>
          <w:snapToGrid w:val="0"/>
          <w:color w:val="000000"/>
          <w:sz w:val="28"/>
          <w:szCs w:val="28"/>
          <w:lang w:val="uk-UA"/>
        </w:rPr>
        <w:t>принцип виховання - гармонійний розвиток розумових і фізичних</w:t>
      </w:r>
      <w:r>
        <w:rPr>
          <w:snapToGrid w:val="0"/>
          <w:color w:val="000000"/>
          <w:sz w:val="28"/>
          <w:szCs w:val="28"/>
          <w:lang w:val="uk-UA"/>
        </w:rPr>
        <w:t xml:space="preserve"> </w:t>
      </w:r>
      <w:r w:rsidR="007D008F" w:rsidRPr="00AA18B1">
        <w:rPr>
          <w:snapToGrid w:val="0"/>
          <w:color w:val="000000"/>
          <w:sz w:val="28"/>
          <w:szCs w:val="28"/>
          <w:lang w:val="uk-UA"/>
        </w:rPr>
        <w:t>здібностей дитини. Власне, це заклик самого Рабле до людини -</w:t>
      </w:r>
      <w:r>
        <w:rPr>
          <w:snapToGrid w:val="0"/>
          <w:color w:val="000000"/>
          <w:sz w:val="28"/>
          <w:szCs w:val="28"/>
          <w:lang w:val="uk-UA"/>
        </w:rPr>
        <w:t xml:space="preserve"> </w:t>
      </w:r>
      <w:r w:rsidR="007D008F" w:rsidRPr="00AA18B1">
        <w:rPr>
          <w:snapToGrid w:val="0"/>
          <w:color w:val="000000"/>
          <w:sz w:val="28"/>
          <w:szCs w:val="28"/>
          <w:lang w:val="uk-UA"/>
        </w:rPr>
        <w:t>активно пізнавати світ, боротися за вільну й творчу науку.</w:t>
      </w:r>
    </w:p>
    <w:p w:rsidR="007D008F" w:rsidRPr="00AA18B1" w:rsidRDefault="007D008F" w:rsidP="00AA18B1">
      <w:pPr>
        <w:pStyle w:val="3"/>
        <w:suppressAutoHyphens/>
        <w:spacing w:line="360" w:lineRule="auto"/>
        <w:ind w:right="0" w:firstLine="709"/>
        <w:rPr>
          <w:rFonts w:ascii="Times New Roman" w:hAnsi="Times New Roman"/>
          <w:szCs w:val="28"/>
        </w:rPr>
      </w:pPr>
      <w:r w:rsidRPr="00AA18B1">
        <w:rPr>
          <w:rFonts w:ascii="Times New Roman" w:hAnsi="Times New Roman"/>
          <w:szCs w:val="28"/>
        </w:rPr>
        <w:t>Надзвичайно важливий аспект роману - вирішення письменником проблеми війни і миру. Миролюбним велетням-королям автор</w:t>
      </w:r>
      <w:r w:rsidR="00AA18B1">
        <w:rPr>
          <w:rFonts w:ascii="Times New Roman" w:hAnsi="Times New Roman"/>
          <w:szCs w:val="28"/>
          <w:lang w:val="ru-RU"/>
        </w:rPr>
        <w:t xml:space="preserve"> </w:t>
      </w:r>
      <w:r w:rsidRPr="00AA18B1">
        <w:rPr>
          <w:rFonts w:ascii="Times New Roman" w:hAnsi="Times New Roman"/>
          <w:szCs w:val="28"/>
        </w:rPr>
        <w:t>протиставляє королів агресорів - Пікрохоля і Анарха. Рабле</w:t>
      </w:r>
      <w:r w:rsidR="00AA18B1">
        <w:rPr>
          <w:rFonts w:ascii="Times New Roman" w:hAnsi="Times New Roman"/>
          <w:szCs w:val="28"/>
          <w:lang w:val="ru-RU"/>
        </w:rPr>
        <w:t xml:space="preserve"> </w:t>
      </w:r>
      <w:r w:rsidRPr="00AA18B1">
        <w:rPr>
          <w:rFonts w:ascii="Times New Roman" w:hAnsi="Times New Roman"/>
          <w:szCs w:val="28"/>
        </w:rPr>
        <w:t>висміює Пікрохоля, змальованого гротескно-карикатурними фарбами, за його прагнення підкорити світ. Сатира Рабле набагато випереджає свій час, вона і в наші дні звучить актуально. Письменник виправдовує лише одну війну — війну на захист батьківщини, війну визвольну.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У романі багато представників народу, але всіх їх заступає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могутня постать брата Жана, одного з найулюбленіших образів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письменника. Брат Жан вигідно відрізняється від інших ченців.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Сміливий, чесний, благородний, він єдиний серед них стає на захист вітчизни і перемагає всіх ворогів. Брат Жан уособлює в собі здорові фізичні, моральні й життєлюбні сили французького народу. Виходець</w:t>
      </w:r>
      <w:r w:rsidRPr="00AA18B1">
        <w:rPr>
          <w:b/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із народу, він мріє про золотий вік, про нове суспільство, де кожна людина буде вільна і щаслива, кожна знайде собі місце у житті.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Борючись із старим світоглядом, Рабле використовує проти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нього подвійну зброю: проповідь гуманістичних ідей і в'їдливий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народний сміх. Речником цього нищівного сміху в романі виступає міський вільнодумець Панург - хитрун, спритник, сміливець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і боягуз водночас. Він жартує, глузує, знущається, дискутує, заперечує, розважається, хоч його витівки іноді бувають жорстокими.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Свою ненависть до вищих станів середньовічного суспільства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письменник передає саме через образ Панурга. Від Панурга терплять учені-схоласти, сановники, попи, лихварі, астрологи, аристократи, алхіміки, судді, чиновники та багато інших.</w:t>
      </w:r>
    </w:p>
    <w:p w:rsidR="007D008F" w:rsidRPr="00AA18B1" w:rsidRDefault="007D008F" w:rsidP="00AA18B1">
      <w:pPr>
        <w:pStyle w:val="3"/>
        <w:suppressAutoHyphens/>
        <w:spacing w:line="360" w:lineRule="auto"/>
        <w:ind w:right="0" w:firstLine="709"/>
        <w:rPr>
          <w:rFonts w:ascii="Times New Roman" w:hAnsi="Times New Roman"/>
          <w:szCs w:val="28"/>
        </w:rPr>
      </w:pPr>
      <w:r w:rsidRPr="00AA18B1">
        <w:rPr>
          <w:rFonts w:ascii="Times New Roman" w:hAnsi="Times New Roman"/>
          <w:szCs w:val="28"/>
        </w:rPr>
        <w:t>Сміливість Рабле вражає. Незважаючи на постійну загрозу</w:t>
      </w:r>
      <w:r w:rsidR="00AA18B1">
        <w:rPr>
          <w:rFonts w:ascii="Times New Roman" w:hAnsi="Times New Roman"/>
          <w:szCs w:val="28"/>
          <w:lang w:val="ru-RU"/>
        </w:rPr>
        <w:t xml:space="preserve"> </w:t>
      </w:r>
      <w:r w:rsidRPr="00AA18B1">
        <w:rPr>
          <w:rFonts w:ascii="Times New Roman" w:hAnsi="Times New Roman"/>
          <w:szCs w:val="28"/>
        </w:rPr>
        <w:t>розправи, він і в роки реакції лишався незламним відважним борцем. З яким сарказмом змальовує він кожного з представників</w:t>
      </w:r>
      <w:r w:rsidR="00AA18B1" w:rsidRPr="00AA18B1">
        <w:rPr>
          <w:rFonts w:ascii="Times New Roman" w:hAnsi="Times New Roman"/>
          <w:szCs w:val="28"/>
        </w:rPr>
        <w:t xml:space="preserve"> </w:t>
      </w:r>
      <w:r w:rsidRPr="00AA18B1">
        <w:rPr>
          <w:rFonts w:ascii="Times New Roman" w:hAnsi="Times New Roman"/>
          <w:szCs w:val="28"/>
        </w:rPr>
        <w:t>схоластичної науки Рабле таврує методи, до яких вони вдавалися, вирішуючи те чи інше питання, і, таким чином, дискредитує цю</w:t>
      </w:r>
      <w:r w:rsidR="00AA18B1" w:rsidRPr="00AA18B1">
        <w:rPr>
          <w:rFonts w:ascii="Times New Roman" w:hAnsi="Times New Roman"/>
          <w:szCs w:val="28"/>
        </w:rPr>
        <w:t xml:space="preserve"> </w:t>
      </w:r>
      <w:r w:rsidRPr="00AA18B1">
        <w:rPr>
          <w:rFonts w:ascii="Times New Roman" w:hAnsi="Times New Roman"/>
          <w:szCs w:val="28"/>
        </w:rPr>
        <w:t>науку, показуючи її цілковиту безпорадність та нікчемність.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Не менш дошкульну критику містять розділи роману, в яких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мандрівники відвідують різні острови. Тема подорожей у чудові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країни на той час була досить поширена. Рабле широко використовує її для своїх сатиричних алегорій, які інколи змінюються суто фантастичними описами. Так, на острові Сутяг живуть зажерливі й жорстокі чиновники суддівського апарату, які заробляють собі на хліб тим, що дозволяють себе лупцювати, їхню діяльність, основану на хабарях, шпигунстві та доносах, ще з більшою силою викриває письменник у розділі про Пухнастих котів.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Рабле різко засуджував жорстокість і фанатизм як католиків,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так і протестантів. Змалювавши острови Папоманію й Папідулію,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острів Хиренний, на якому живе злиденний Безскоромець, і ковбасний острів Дикий, він з уїдливою сатирою викрив релігійні чвари. Письменник відверто знущається з самого папи римського, обожнення особи якого переходить усілякі межі й стає дурістю, знущається з його послань - декреталій, що нібито мають чудодійні властивості, і з католицьких ритуалів - посту і сповіді. Острів Дзвінкий населений птахами, кожна порода яких відповідає одній з церковних посад, тому їх називають клирцями, абатцями, кардинцями тощо. А найголовніший серед них — жирний і бундючний папець, тобто папа римський.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Сатира й гіперболи Рабле — не абстрактні. Найнесподіваніші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форми його уяви стоять на цілком реальному ґрунті. Хоч би які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примхливі й дивні були образи, факти й картини його роману, в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них незмінне відбивається тогочасна дійсність, чітко вимальовуються цілком певні історичні персонажі й події.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>У своїй боротьбі з середньовічною реакцією Франсуа Рабле використав усі можливі форми комічного. Тут і вбивча іронія, і грубий комізм, і нищівна пародія, і сатиричний гротеск. Письменник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завжди сміється. Постійний гомеричний сміх — його випробувана</w:t>
      </w:r>
      <w:r w:rsidR="00AA18B1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AA18B1">
        <w:rPr>
          <w:snapToGrid w:val="0"/>
          <w:color w:val="000000"/>
          <w:sz w:val="28"/>
          <w:szCs w:val="28"/>
          <w:lang w:val="uk-UA"/>
        </w:rPr>
        <w:t>зброя. Сміх цей — багатоликий і викривальний; він дискредитує, скидає з п'єдесталу застарілі святині й авторитети.</w:t>
      </w:r>
    </w:p>
    <w:p w:rsidR="007D008F" w:rsidRDefault="00AA18B1" w:rsidP="00AA18B1">
      <w:pPr>
        <w:numPr>
          <w:ilvl w:val="0"/>
          <w:numId w:val="3"/>
        </w:numPr>
        <w:tabs>
          <w:tab w:val="num" w:pos="1437"/>
        </w:tabs>
        <w:suppressAutoHyphens/>
        <w:spacing w:line="360" w:lineRule="auto"/>
        <w:ind w:left="0" w:firstLine="709"/>
        <w:jc w:val="center"/>
        <w:rPr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t>Висновки</w:t>
      </w:r>
    </w:p>
    <w:p w:rsidR="00AA18B1" w:rsidRPr="00AA18B1" w:rsidRDefault="00AA18B1" w:rsidP="00AA18B1">
      <w:pPr>
        <w:tabs>
          <w:tab w:val="num" w:pos="1437"/>
        </w:tabs>
        <w:suppressAutoHyphens/>
        <w:spacing w:line="360" w:lineRule="auto"/>
        <w:ind w:left="709"/>
        <w:rPr>
          <w:sz w:val="28"/>
          <w:szCs w:val="28"/>
          <w:lang w:val="uk-UA"/>
        </w:rPr>
      </w:pP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AA18B1">
        <w:rPr>
          <w:snapToGrid w:val="0"/>
          <w:sz w:val="28"/>
          <w:szCs w:val="28"/>
          <w:lang w:val="uk-UA"/>
        </w:rPr>
        <w:t>Відродження</w:t>
      </w:r>
      <w:r w:rsidRPr="00AA18B1">
        <w:rPr>
          <w:snapToGrid w:val="0"/>
          <w:sz w:val="28"/>
          <w:szCs w:val="28"/>
          <w:lang w:val="ru-RU"/>
        </w:rPr>
        <w:t xml:space="preserve"> —</w:t>
      </w:r>
      <w:r w:rsidRPr="00AA18B1">
        <w:rPr>
          <w:snapToGrid w:val="0"/>
          <w:sz w:val="28"/>
          <w:szCs w:val="28"/>
          <w:lang w:val="uk-UA"/>
        </w:rPr>
        <w:t xml:space="preserve"> це справді нова епоха. І усвідомлення того, що народилася нова епоха, у своїх визначних рисах протилежна епосі попередній,</w:t>
      </w:r>
      <w:r w:rsidRPr="00AA18B1">
        <w:rPr>
          <w:snapToGrid w:val="0"/>
          <w:sz w:val="28"/>
          <w:szCs w:val="28"/>
          <w:lang w:val="ru-RU"/>
        </w:rPr>
        <w:t xml:space="preserve"> —</w:t>
      </w:r>
      <w:r w:rsidRPr="00AA18B1">
        <w:rPr>
          <w:snapToGrid w:val="0"/>
          <w:sz w:val="28"/>
          <w:szCs w:val="28"/>
          <w:lang w:val="uk-UA"/>
        </w:rPr>
        <w:t xml:space="preserve"> одна з типових особливостей культури</w:t>
      </w:r>
      <w:r w:rsidRPr="00AA18B1">
        <w:rPr>
          <w:snapToGrid w:val="0"/>
          <w:sz w:val="28"/>
          <w:szCs w:val="28"/>
          <w:lang w:val="ru-RU"/>
        </w:rPr>
        <w:t xml:space="preserve"> </w:t>
      </w:r>
      <w:r w:rsidRPr="00AA18B1">
        <w:rPr>
          <w:snapToGrid w:val="0"/>
          <w:sz w:val="28"/>
          <w:szCs w:val="28"/>
        </w:rPr>
        <w:t>XV</w:t>
      </w:r>
      <w:r w:rsidRPr="00AA18B1">
        <w:rPr>
          <w:snapToGrid w:val="0"/>
          <w:sz w:val="28"/>
          <w:szCs w:val="28"/>
          <w:lang w:val="uk-UA"/>
        </w:rPr>
        <w:t xml:space="preserve"> і</w:t>
      </w:r>
      <w:r w:rsidRPr="00AA18B1">
        <w:rPr>
          <w:snapToGrid w:val="0"/>
          <w:sz w:val="28"/>
          <w:szCs w:val="28"/>
          <w:lang w:val="ru-RU"/>
        </w:rPr>
        <w:t xml:space="preserve"> </w:t>
      </w:r>
      <w:r w:rsidRPr="00AA18B1">
        <w:rPr>
          <w:snapToGrid w:val="0"/>
          <w:sz w:val="28"/>
          <w:szCs w:val="28"/>
        </w:rPr>
        <w:t>XVI</w:t>
      </w:r>
      <w:r w:rsidRPr="00AA18B1">
        <w:rPr>
          <w:snapToGrid w:val="0"/>
          <w:sz w:val="28"/>
          <w:szCs w:val="28"/>
          <w:lang w:val="uk-UA"/>
        </w:rPr>
        <w:t xml:space="preserve"> ст. 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AA18B1">
        <w:rPr>
          <w:snapToGrid w:val="0"/>
          <w:sz w:val="28"/>
          <w:szCs w:val="28"/>
          <w:lang w:val="ru-RU"/>
        </w:rPr>
        <w:t xml:space="preserve">Уже в </w:t>
      </w:r>
      <w:r w:rsidRPr="00AA18B1">
        <w:rPr>
          <w:snapToGrid w:val="0"/>
          <w:sz w:val="28"/>
          <w:szCs w:val="28"/>
        </w:rPr>
        <w:t>XIII</w:t>
      </w:r>
      <w:r w:rsidRPr="00AA18B1">
        <w:rPr>
          <w:snapToGrid w:val="0"/>
          <w:sz w:val="28"/>
          <w:szCs w:val="28"/>
          <w:lang w:val="ru-RU"/>
        </w:rPr>
        <w:t xml:space="preserve">—на початку </w:t>
      </w:r>
      <w:r w:rsidRPr="00AA18B1">
        <w:rPr>
          <w:snapToGrid w:val="0"/>
          <w:sz w:val="28"/>
          <w:szCs w:val="28"/>
        </w:rPr>
        <w:t>XIV</w:t>
      </w:r>
      <w:r w:rsidRPr="00AA18B1">
        <w:rPr>
          <w:snapToGrid w:val="0"/>
          <w:sz w:val="28"/>
          <w:szCs w:val="28"/>
          <w:lang w:val="ru-RU"/>
        </w:rPr>
        <w:t xml:space="preserve"> ст.</w:t>
      </w:r>
      <w:r w:rsidRPr="00AA18B1">
        <w:rPr>
          <w:snapToGrid w:val="0"/>
          <w:sz w:val="28"/>
          <w:szCs w:val="28"/>
          <w:lang w:val="uk-UA"/>
        </w:rPr>
        <w:t xml:space="preserve"> змінився погляд на реальність, виникли нові ідеї, які й привели до радикальних змін у всіх сферах ідеології та світогляду і які були неможливі в умовах античного або середньовічного суспільства. Вони</w:t>
      </w:r>
      <w:r w:rsidRPr="00AA18B1">
        <w:rPr>
          <w:snapToGrid w:val="0"/>
          <w:sz w:val="28"/>
          <w:szCs w:val="28"/>
          <w:lang w:val="ru-RU"/>
        </w:rPr>
        <w:t xml:space="preserve"> —</w:t>
      </w:r>
      <w:r w:rsidRPr="00AA18B1">
        <w:rPr>
          <w:snapToGrid w:val="0"/>
          <w:sz w:val="28"/>
          <w:szCs w:val="28"/>
          <w:lang w:val="uk-UA"/>
        </w:rPr>
        <w:t xml:space="preserve"> результат того, що в міру зростання міст і появи бюргерства утворюються засади мирського світорозуміння, якому тісно в рамках теологічного аскетизму. Е. Гарен, незаперечно, має рацію, коли говорить про "полемічну свідомість", про "чітке поривання до бунту", про "програму розриву зі старим світом з метою встановити інші форми освіти і спілкування". Нові інтелектуальні інтереси, віра в свої сили несумісні з контролем над діяльністю людини та її способом мислення з боку церкви. Церковна регламентація життя, яка в середні віки здавалася природною, почала гнітити. "Божественне знання" потроху витіснилось інтелектуальними інтересами, які поки що випадали з офіційної університетської програми.</w:t>
      </w:r>
    </w:p>
    <w:p w:rsidR="007D008F" w:rsidRPr="00AA18B1" w:rsidRDefault="007D008F" w:rsidP="00AA18B1">
      <w:pPr>
        <w:pStyle w:val="2"/>
        <w:suppressAutoHyphens/>
        <w:ind w:firstLine="709"/>
        <w:rPr>
          <w:szCs w:val="28"/>
        </w:rPr>
      </w:pPr>
      <w:r w:rsidRPr="00AA18B1">
        <w:rPr>
          <w:szCs w:val="28"/>
        </w:rPr>
        <w:t>Художники і мислителі цієї епохи, як відомо, були титанами за силою думки, пристрасті і характеру, багатосторонністю і вченістю. Слід зазначити, що "універсальні" особистості виникали і через недостатню зрілість нового суспільства, в якому не було ще спеціалізації і стандартизації праці. Очевидно, універсальність і багатосторонність таких майстрів, як Донателло, Леонардо да Вінчі, Альбрехт Дюрер, пояснюється не тільки їх надзвичайною обдарованістю, а й умовами їхньої праці і виховання. Вона була певною мірою "вимушеною". Оскільки поділ праці ще не торкнувся мистецтва, художники займалися всім: будівництвом церков, палаців, міських фортець, військових машин, поєднуючи найрізноманітніші види творчої праці — вони були живописцями, архітекторами, інженерами, декораторами.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Чільне місце серед геніїв Відродження займає Франсуа Рабле. “</w:t>
      </w:r>
      <w:r w:rsidRPr="00AA18B1">
        <w:rPr>
          <w:snapToGrid w:val="0"/>
          <w:color w:val="000000"/>
          <w:sz w:val="28"/>
          <w:szCs w:val="28"/>
          <w:lang w:val="uk-UA"/>
        </w:rPr>
        <w:t xml:space="preserve">Важко переоцінити значення реалізму Рабле для пізнішої французької літератури. У нього вчилися Скаррон і Бержерак, Мольєр і Лафонтен, Вольтер і Монтеск'є, Бальзак і Флобер, Франс і Роллан.” </w:t>
      </w:r>
      <w:r w:rsidRPr="00AA18B1">
        <w:rPr>
          <w:snapToGrid w:val="0"/>
          <w:color w:val="000000"/>
          <w:sz w:val="28"/>
          <w:szCs w:val="28"/>
          <w:lang w:val="uk-UA"/>
        </w:rPr>
        <w:sym w:font="Symbol" w:char="F05B"/>
      </w:r>
      <w:r w:rsidRPr="00AA18B1">
        <w:rPr>
          <w:snapToGrid w:val="0"/>
          <w:color w:val="000000"/>
          <w:sz w:val="28"/>
          <w:szCs w:val="28"/>
          <w:lang w:val="uk-UA"/>
        </w:rPr>
        <w:t>3;230</w:t>
      </w:r>
      <w:r w:rsidRPr="00AA18B1">
        <w:rPr>
          <w:snapToGrid w:val="0"/>
          <w:color w:val="000000"/>
          <w:sz w:val="28"/>
          <w:szCs w:val="28"/>
          <w:lang w:val="uk-UA"/>
        </w:rPr>
        <w:sym w:font="Symbol" w:char="F05D"/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napToGrid w:val="0"/>
          <w:color w:val="000000"/>
          <w:sz w:val="28"/>
          <w:szCs w:val="28"/>
          <w:lang w:val="uk-UA"/>
        </w:rPr>
        <w:t xml:space="preserve">Гуманіст, глибоко народний письменник, геніальний мислитель і художник-реаліст, невтомний войовник проти мракобісся, борець за нове суспільство — таким ми сприймаємо великого письменника, титана епохи Відродження Франсуа Рабле. 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У світовий литературі Рабле - один з найбільших геніїв комічного. Подібно до сюжету його роману, продовженню народної книги, сміх Рабле за своїми джерелами і прийомами, як і за своїм духом у цілому, уходить коріннями в народну творчість. Жанри фольклору - казки, фабліо, жарти, приказки, прийоми гротеску у мові і образотворчості - усе це ввійшло в роман. Головне джерело сміху Рабле - матеріалізація духовного в смаку народної поезії, гра на двозначному характері "спраги" у його героїв - спраги вина і спраги знань: заперечення середньовічного ідеалу аскетизму і самообмеження, прославляння всебічного, тілесного і духовного, задоволення потреб і безмежного розвитку особистості, "...тому що між тілом і духом існує згода нерушима" ("Гаргантюа і Пантагрюель", с. 181). Улюблений прийом комічного мистецтва Рабле - утрирування пороків ("породжень Антифізиса" - Противоприроди)</w:t>
      </w:r>
      <w:r w:rsidR="00AA18B1">
        <w:rPr>
          <w:sz w:val="28"/>
          <w:szCs w:val="28"/>
          <w:lang w:val="uk-UA"/>
        </w:rPr>
        <w:t xml:space="preserve"> 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8B1">
        <w:rPr>
          <w:sz w:val="28"/>
          <w:szCs w:val="28"/>
          <w:lang w:val="uk-UA"/>
        </w:rPr>
        <w:t>У цілому глибоко життєрадісний і різноманітний сміх Рабле - не сатира, до якої він часто близький лише за матеріалом (порокам), а не за тоном, веселим і звеселяючим, що глумиться над злом, але позбавленому страху перед ним, як і тривоги за хід життя і результат комічного конфлікту. Це багатозначний за відтінками, але завжди бадьорий, радісний, "чисто комічний" (без властивих гумору чи смутку розчулення перед слабістю людської) святковий сміх, як на карнавалі; у його основі споконвічне народне почуття сміху як симптому щастя, достатку, безтурботності, здоров'я. Але сміх, відповідно до доктора медицини Рабле, володіє і зворотною силою, що зціляє і що відроджує, розсіюючи скорботу, почуття розладу з життям, хворобливий стан духу. Сміх свідчить про здоровий, ясний духовний зір - і дарує його. "Звільняючи від всяких ефектів", які збаламучують нашу свідомість, сміх грає для пізнання життя "терапевтичну" роль. Вплив комічного у Рабле на наступний розвиток французької літератури - від Лафонтена і Мольера до Р. Ролана ("Кола Брюньон") - величезний.</w:t>
      </w:r>
    </w:p>
    <w:p w:rsidR="007D008F" w:rsidRPr="00AA18B1" w:rsidRDefault="007D008F" w:rsidP="00AA18B1">
      <w:pPr>
        <w:suppressAutoHyphens/>
        <w:spacing w:line="360" w:lineRule="auto"/>
        <w:ind w:firstLine="709"/>
        <w:jc w:val="center"/>
        <w:rPr>
          <w:snapToGrid w:val="0"/>
          <w:color w:val="000000"/>
          <w:sz w:val="28"/>
          <w:szCs w:val="28"/>
          <w:lang w:val="uk-UA"/>
        </w:rPr>
      </w:pPr>
      <w:r w:rsidRPr="00AA18B1">
        <w:rPr>
          <w:sz w:val="28"/>
          <w:szCs w:val="28"/>
          <w:lang w:val="ru-RU"/>
        </w:rPr>
        <w:br w:type="page"/>
      </w:r>
      <w:r w:rsidRPr="00AA18B1">
        <w:rPr>
          <w:snapToGrid w:val="0"/>
          <w:color w:val="000000"/>
          <w:sz w:val="28"/>
          <w:szCs w:val="28"/>
          <w:lang w:val="uk-UA"/>
        </w:rPr>
        <w:t>Література.</w:t>
      </w:r>
    </w:p>
    <w:p w:rsidR="007D008F" w:rsidRPr="00AA18B1" w:rsidRDefault="007D008F" w:rsidP="00AA18B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7D008F" w:rsidRPr="00AA18B1" w:rsidRDefault="007D008F" w:rsidP="00AA18B1">
      <w:pPr>
        <w:numPr>
          <w:ilvl w:val="0"/>
          <w:numId w:val="1"/>
        </w:numPr>
        <w:suppressAutoHyphens/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AA18B1">
        <w:rPr>
          <w:color w:val="000000"/>
          <w:sz w:val="28"/>
          <w:szCs w:val="28"/>
          <w:lang w:val="ru-RU"/>
        </w:rPr>
        <w:t>Бахтин М., Творчество Ф. Рабле и народная культура средневековья и Ренессанса, М., 1965, С.15-90.</w:t>
      </w:r>
    </w:p>
    <w:p w:rsidR="007D008F" w:rsidRPr="00AA18B1" w:rsidRDefault="007D008F" w:rsidP="00AA18B1">
      <w:pPr>
        <w:numPr>
          <w:ilvl w:val="0"/>
          <w:numId w:val="1"/>
        </w:numPr>
        <w:suppressAutoHyphens/>
        <w:spacing w:line="360" w:lineRule="auto"/>
        <w:ind w:left="0" w:firstLine="709"/>
        <w:rPr>
          <w:color w:val="000000"/>
          <w:sz w:val="28"/>
          <w:szCs w:val="28"/>
          <w:lang w:val="uk-UA"/>
        </w:rPr>
      </w:pPr>
      <w:r w:rsidRPr="00AA18B1">
        <w:rPr>
          <w:color w:val="000000"/>
          <w:sz w:val="28"/>
          <w:szCs w:val="28"/>
          <w:lang w:val="ru-RU"/>
        </w:rPr>
        <w:t>Пинский Л., Смех Рабле, в его кн.: Реализм эпохи Возрождения, М.,1961, С.8-20.</w:t>
      </w:r>
      <w:r w:rsidRPr="00AA18B1">
        <w:rPr>
          <w:color w:val="000000"/>
          <w:sz w:val="28"/>
          <w:szCs w:val="28"/>
          <w:lang w:val="uk-UA"/>
        </w:rPr>
        <w:t xml:space="preserve"> </w:t>
      </w:r>
    </w:p>
    <w:p w:rsidR="007D008F" w:rsidRPr="00AA18B1" w:rsidRDefault="007D008F" w:rsidP="00AA18B1">
      <w:pPr>
        <w:numPr>
          <w:ilvl w:val="0"/>
          <w:numId w:val="1"/>
        </w:numPr>
        <w:suppressAutoHyphens/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AA18B1">
        <w:rPr>
          <w:color w:val="000000"/>
          <w:sz w:val="28"/>
          <w:szCs w:val="28"/>
          <w:lang w:val="uk-UA"/>
        </w:rPr>
        <w:t>Пащенко В. Титан Відродження.// Ф.Рабле Гаргантюа і Пантагрюель. – К., Веселка, 1990. – С.227-230.</w:t>
      </w:r>
    </w:p>
    <w:p w:rsidR="007D008F" w:rsidRPr="00AA18B1" w:rsidRDefault="007D008F" w:rsidP="00AA18B1">
      <w:pPr>
        <w:numPr>
          <w:ilvl w:val="0"/>
          <w:numId w:val="1"/>
        </w:numPr>
        <w:suppressAutoHyphens/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AA18B1">
        <w:rPr>
          <w:color w:val="000000"/>
          <w:sz w:val="28"/>
          <w:szCs w:val="28"/>
          <w:lang w:val="uk-UA"/>
        </w:rPr>
        <w:t>Рабле Ф.</w:t>
      </w:r>
      <w:r w:rsidR="00AA18B1">
        <w:rPr>
          <w:color w:val="000000"/>
          <w:sz w:val="28"/>
          <w:szCs w:val="28"/>
          <w:lang w:val="uk-UA"/>
        </w:rPr>
        <w:t xml:space="preserve"> </w:t>
      </w:r>
      <w:r w:rsidRPr="00AA18B1">
        <w:rPr>
          <w:color w:val="000000"/>
          <w:sz w:val="28"/>
          <w:szCs w:val="28"/>
          <w:lang w:val="uk-UA"/>
        </w:rPr>
        <w:t>Гаргантюа і Пантагрюель. – К., Веселка, 1990. – 246с.</w:t>
      </w:r>
      <w:bookmarkStart w:id="0" w:name="_GoBack"/>
      <w:bookmarkEnd w:id="0"/>
    </w:p>
    <w:sectPr w:rsidR="007D008F" w:rsidRPr="00AA18B1" w:rsidSect="00AA18B1">
      <w:footerReference w:type="even" r:id="rId7"/>
      <w:footerReference w:type="default" r:id="rId8"/>
      <w:pgSz w:w="11906" w:h="16838"/>
      <w:pgMar w:top="1134" w:right="851" w:bottom="1134" w:left="1701" w:header="720" w:footer="720" w:gutter="284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4E" w:rsidRDefault="00FC034E">
      <w:r>
        <w:separator/>
      </w:r>
    </w:p>
  </w:endnote>
  <w:endnote w:type="continuationSeparator" w:id="0">
    <w:p w:rsidR="00FC034E" w:rsidRDefault="00FC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53" w:rsidRDefault="00773D53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773D53" w:rsidRDefault="00773D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53" w:rsidRDefault="0069314F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773D53" w:rsidRDefault="00773D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4E" w:rsidRDefault="00FC034E">
      <w:r>
        <w:separator/>
      </w:r>
    </w:p>
  </w:footnote>
  <w:footnote w:type="continuationSeparator" w:id="0">
    <w:p w:rsidR="00FC034E" w:rsidRDefault="00FC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27CD1"/>
    <w:multiLevelType w:val="singleLevel"/>
    <w:tmpl w:val="72B0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33586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46777D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C96"/>
    <w:rsid w:val="0069314F"/>
    <w:rsid w:val="00773D53"/>
    <w:rsid w:val="007D008F"/>
    <w:rsid w:val="00AA18B1"/>
    <w:rsid w:val="00D41265"/>
    <w:rsid w:val="00E96C96"/>
    <w:rsid w:val="00F41AD0"/>
    <w:rsid w:val="00F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2D5692-EEB6-4CE0-AE28-49ADBCA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link w:val="a3"/>
    <w:uiPriority w:val="99"/>
    <w:semiHidden/>
    <w:rPr>
      <w:lang w:val="en-GB"/>
    </w:rPr>
  </w:style>
  <w:style w:type="paragraph" w:styleId="2">
    <w:name w:val="Body Text Indent 2"/>
    <w:basedOn w:val="a"/>
    <w:link w:val="20"/>
    <w:uiPriority w:val="99"/>
    <w:pPr>
      <w:spacing w:line="360" w:lineRule="auto"/>
      <w:ind w:firstLine="1077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link w:val="2"/>
    <w:uiPriority w:val="99"/>
    <w:semiHidden/>
    <w:rPr>
      <w:lang w:val="en-GB"/>
    </w:rPr>
  </w:style>
  <w:style w:type="paragraph" w:styleId="3">
    <w:name w:val="Body Text Indent 3"/>
    <w:basedOn w:val="a"/>
    <w:link w:val="30"/>
    <w:uiPriority w:val="99"/>
    <w:pPr>
      <w:spacing w:line="252" w:lineRule="auto"/>
      <w:ind w:right="-2" w:firstLine="200"/>
      <w:jc w:val="both"/>
    </w:pPr>
    <w:rPr>
      <w:rFonts w:ascii="Times New Roman CYR" w:hAnsi="Times New Roman CYR"/>
      <w:color w:val="000000"/>
      <w:sz w:val="28"/>
      <w:lang w:val="uk-UA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  <w:lang w:val="en-GB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8"/>
      <w:lang w:val="uk-UA"/>
    </w:rPr>
  </w:style>
  <w:style w:type="character" w:customStyle="1" w:styleId="a6">
    <w:name w:val="Основний текст Знак"/>
    <w:link w:val="a5"/>
    <w:uiPriority w:val="99"/>
    <w:semiHidden/>
    <w:rPr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ій колонтитул Знак"/>
    <w:link w:val="a7"/>
    <w:uiPriority w:val="99"/>
    <w:semiHidden/>
    <w:rPr>
      <w:lang w:val="en-GB"/>
    </w:rPr>
  </w:style>
  <w:style w:type="character" w:styleId="a9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РАБЛЕ (Rabelais) Франсуа (ок</vt:lpstr>
    </vt:vector>
  </TitlesOfParts>
  <Company> </Company>
  <LinksUpToDate>false</LinksUpToDate>
  <CharactersWithSpaces>20086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РАБЛЕ (Rabelais) Франсуа (ок</dc:title>
  <dc:subject/>
  <dc:creator>Давыдова</dc:creator>
  <cp:keywords/>
  <dc:description/>
  <cp:lastModifiedBy>Irina</cp:lastModifiedBy>
  <cp:revision>2</cp:revision>
  <cp:lastPrinted>2005-01-10T06:08:00Z</cp:lastPrinted>
  <dcterms:created xsi:type="dcterms:W3CDTF">2014-08-10T07:58:00Z</dcterms:created>
  <dcterms:modified xsi:type="dcterms:W3CDTF">2014-08-10T07:58:00Z</dcterms:modified>
</cp:coreProperties>
</file>