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C3" w:rsidRDefault="00EB1FC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EB1FC3" w:rsidRDefault="00EB1FC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EB1FC3" w:rsidRDefault="00EB1FC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EB1FC3" w:rsidRDefault="00EB1FC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EB1FC3" w:rsidRDefault="00EB1FC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EB1FC3" w:rsidRDefault="00EB1FC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EB1FC3" w:rsidRDefault="00EB1FC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EB1FC3" w:rsidRDefault="00EB1FC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EB1FC3" w:rsidRDefault="00EB1FC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6960AA" w:rsidRPr="007C44E3" w:rsidRDefault="006960AA" w:rsidP="00EB1FC3">
      <w:pPr>
        <w:pStyle w:val="21"/>
        <w:widowControl w:val="0"/>
        <w:spacing w:after="0" w:line="360" w:lineRule="auto"/>
        <w:ind w:firstLine="709"/>
        <w:jc w:val="center"/>
        <w:rPr>
          <w:sz w:val="28"/>
          <w:szCs w:val="28"/>
        </w:rPr>
      </w:pPr>
      <w:r w:rsidRPr="007C44E3">
        <w:rPr>
          <w:sz w:val="28"/>
          <w:szCs w:val="28"/>
        </w:rPr>
        <w:t>Экспериментальные методы исследования гетерогенных катализаторов.</w:t>
      </w: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Pr="005E5721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1FC3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1FC3">
        <w:rPr>
          <w:sz w:val="28"/>
          <w:szCs w:val="28"/>
        </w:rPr>
        <w:br w:type="page"/>
      </w:r>
      <w:r>
        <w:rPr>
          <w:sz w:val="28"/>
          <w:szCs w:val="28"/>
        </w:rPr>
        <w:t>Содержание</w:t>
      </w:r>
    </w:p>
    <w:p w:rsidR="00EB1FC3" w:rsidRDefault="00EB1FC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C44E3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44E3">
        <w:rPr>
          <w:sz w:val="28"/>
          <w:szCs w:val="28"/>
        </w:rPr>
        <w:t xml:space="preserve">Интегральные, дифференциальные лабораторные реактора. </w:t>
      </w:r>
    </w:p>
    <w:p w:rsidR="007C44E3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44E3">
        <w:rPr>
          <w:sz w:val="28"/>
          <w:szCs w:val="28"/>
        </w:rPr>
        <w:t xml:space="preserve">Изотопные методы в катализе. </w:t>
      </w:r>
    </w:p>
    <w:p w:rsidR="007C44E3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44E3">
        <w:rPr>
          <w:sz w:val="28"/>
          <w:szCs w:val="28"/>
        </w:rPr>
        <w:t xml:space="preserve">Термопрограммированные десорбция и реакция. </w:t>
      </w:r>
    </w:p>
    <w:p w:rsidR="006960AA" w:rsidRPr="007C44E3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44E3">
        <w:rPr>
          <w:sz w:val="28"/>
          <w:szCs w:val="28"/>
        </w:rPr>
        <w:t>Флеш-десорбция.</w:t>
      </w:r>
    </w:p>
    <w:p w:rsidR="007C44E3" w:rsidRDefault="007C44E3" w:rsidP="007C44E3">
      <w:pPr>
        <w:widowControl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br w:type="page"/>
      </w:r>
    </w:p>
    <w:p w:rsidR="006960AA" w:rsidRPr="007C44E3" w:rsidRDefault="00991425" w:rsidP="007C44E3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6pt;margin-top:-14.4pt;width:438pt;height:360.55pt;z-index:251660800;visibility:visible;mso-wrap-edited:f">
            <v:imagedata r:id="rId7" o:title=""/>
            <w10:wrap type="topAndBottom"/>
          </v:shape>
        </w:pict>
      </w:r>
      <w:r w:rsidR="006960AA" w:rsidRPr="007C44E3">
        <w:rPr>
          <w:b/>
          <w:bCs/>
          <w:sz w:val="28"/>
          <w:szCs w:val="28"/>
        </w:rPr>
        <w:t>Классификация лабораторных реакторов</w:t>
      </w:r>
    </w:p>
    <w:p w:rsidR="006960AA" w:rsidRPr="00C27B45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 xml:space="preserve">(по </w:t>
      </w:r>
      <w:r w:rsidRPr="00C27B45">
        <w:rPr>
          <w:sz w:val="28"/>
          <w:szCs w:val="28"/>
          <w:lang w:val="en-US"/>
        </w:rPr>
        <w:t>C</w:t>
      </w:r>
      <w:r w:rsidRPr="00C27B45">
        <w:rPr>
          <w:sz w:val="28"/>
          <w:szCs w:val="28"/>
        </w:rPr>
        <w:t xml:space="preserve">. </w:t>
      </w:r>
      <w:r w:rsidRPr="00C27B45">
        <w:rPr>
          <w:sz w:val="28"/>
          <w:szCs w:val="28"/>
          <w:lang w:val="en-US"/>
        </w:rPr>
        <w:t>Perego</w:t>
      </w:r>
      <w:r w:rsidRPr="00C27B45">
        <w:rPr>
          <w:sz w:val="28"/>
          <w:szCs w:val="28"/>
        </w:rPr>
        <w:t xml:space="preserve">, </w:t>
      </w:r>
      <w:r w:rsidRPr="00C27B45">
        <w:rPr>
          <w:sz w:val="28"/>
          <w:szCs w:val="28"/>
          <w:lang w:val="en-US"/>
        </w:rPr>
        <w:t>S</w:t>
      </w:r>
      <w:r w:rsidRPr="00C27B45">
        <w:rPr>
          <w:sz w:val="28"/>
          <w:szCs w:val="28"/>
        </w:rPr>
        <w:t xml:space="preserve">. </w:t>
      </w:r>
      <w:r w:rsidRPr="00C27B45">
        <w:rPr>
          <w:sz w:val="28"/>
          <w:szCs w:val="28"/>
          <w:lang w:val="en-US"/>
        </w:rPr>
        <w:t>Peratello</w:t>
      </w:r>
      <w:r w:rsidRPr="00C27B45">
        <w:rPr>
          <w:sz w:val="28"/>
          <w:szCs w:val="28"/>
        </w:rPr>
        <w:t xml:space="preserve">. </w:t>
      </w:r>
      <w:r w:rsidRPr="00C27B45">
        <w:rPr>
          <w:sz w:val="28"/>
          <w:szCs w:val="28"/>
          <w:lang w:val="en-US"/>
        </w:rPr>
        <w:t>Catal</w:t>
      </w:r>
      <w:r w:rsidRPr="00C27B45">
        <w:rPr>
          <w:sz w:val="28"/>
          <w:szCs w:val="28"/>
        </w:rPr>
        <w:t xml:space="preserve">. </w:t>
      </w:r>
      <w:r w:rsidRPr="00C27B45">
        <w:rPr>
          <w:sz w:val="28"/>
          <w:szCs w:val="28"/>
          <w:lang w:val="en-US"/>
        </w:rPr>
        <w:t>Today</w:t>
      </w:r>
      <w:r w:rsidRPr="00C27B45">
        <w:rPr>
          <w:sz w:val="28"/>
          <w:szCs w:val="28"/>
        </w:rPr>
        <w:t xml:space="preserve">, </w:t>
      </w:r>
      <w:r w:rsidRPr="00C27B45">
        <w:rPr>
          <w:b/>
          <w:bCs/>
          <w:sz w:val="28"/>
          <w:szCs w:val="28"/>
        </w:rPr>
        <w:t xml:space="preserve">52 </w:t>
      </w:r>
      <w:r w:rsidRPr="00C27B45">
        <w:rPr>
          <w:sz w:val="28"/>
          <w:szCs w:val="28"/>
        </w:rPr>
        <w:t>(1999), 133-145)</w:t>
      </w:r>
    </w:p>
    <w:p w:rsidR="005840C7" w:rsidRDefault="005840C7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60AA" w:rsidRPr="00D757C9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757C9">
        <w:rPr>
          <w:sz w:val="28"/>
          <w:szCs w:val="28"/>
        </w:rPr>
        <w:t>Скорость химической реакции – дифференциальная и интегральная.</w:t>
      </w:r>
    </w:p>
    <w:p w:rsidR="006960AA" w:rsidRPr="00C27B45" w:rsidRDefault="00991425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5" type="#_x0000_t75" style="width:47.25pt;height:33pt" fillcolor="window">
            <v:imagedata r:id="rId8" o:title=""/>
          </v:shape>
        </w:pict>
      </w:r>
      <w:r w:rsidR="005E5721" w:rsidRPr="005E5721">
        <w:rPr>
          <w:sz w:val="28"/>
          <w:szCs w:val="28"/>
        </w:rPr>
        <w:t xml:space="preserve"> </w:t>
      </w:r>
      <w:r w:rsidR="006960AA" w:rsidRPr="00D757C9">
        <w:rPr>
          <w:sz w:val="28"/>
          <w:szCs w:val="28"/>
        </w:rPr>
        <w:t>Изменение количества вещества в единицу времени в</w:t>
      </w:r>
      <w:r w:rsidR="006960AA" w:rsidRPr="00C27B45">
        <w:rPr>
          <w:sz w:val="28"/>
          <w:szCs w:val="28"/>
        </w:rPr>
        <w:t xml:space="preserve"> единице реакционного пространства.</w:t>
      </w:r>
    </w:p>
    <w:p w:rsidR="006960AA" w:rsidRPr="00C27B45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 xml:space="preserve">В статическом  реакторе </w:t>
      </w:r>
      <w:r w:rsidRPr="00C27B45">
        <w:rPr>
          <w:sz w:val="28"/>
          <w:szCs w:val="28"/>
          <w:lang w:val="en-US"/>
        </w:rPr>
        <w:t>V</w:t>
      </w:r>
      <w:r w:rsidRPr="00C27B45">
        <w:rPr>
          <w:sz w:val="28"/>
          <w:szCs w:val="28"/>
        </w:rPr>
        <w:t>=</w:t>
      </w:r>
      <w:r w:rsidRPr="00C27B45">
        <w:rPr>
          <w:sz w:val="28"/>
          <w:szCs w:val="28"/>
          <w:lang w:val="en-US"/>
        </w:rPr>
        <w:t>const</w:t>
      </w:r>
      <w:r w:rsidRPr="00C27B45">
        <w:rPr>
          <w:sz w:val="28"/>
          <w:szCs w:val="28"/>
        </w:rPr>
        <w:t xml:space="preserve">, поэтому </w:t>
      </w:r>
      <w:r w:rsidR="00991425">
        <w:rPr>
          <w:position w:val="-24"/>
          <w:sz w:val="28"/>
          <w:szCs w:val="28"/>
        </w:rPr>
        <w:pict>
          <v:shape id="_x0000_i1026" type="#_x0000_t75" style="width:42pt;height:30.75pt" fillcolor="window">
            <v:imagedata r:id="rId9" o:title=""/>
          </v:shape>
        </w:pict>
      </w:r>
      <w:r w:rsidRPr="00C27B45">
        <w:rPr>
          <w:sz w:val="28"/>
          <w:szCs w:val="28"/>
        </w:rPr>
        <w:t>,</w:t>
      </w:r>
    </w:p>
    <w:p w:rsidR="006960AA" w:rsidRPr="00C27B45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 xml:space="preserve">в проточном реакторе </w:t>
      </w:r>
      <w:r w:rsidRPr="00C27B45">
        <w:rPr>
          <w:sz w:val="28"/>
          <w:szCs w:val="28"/>
          <w:lang w:val="en-US"/>
        </w:rPr>
        <w:t>t</w:t>
      </w:r>
      <w:r w:rsidRPr="00C27B45">
        <w:rPr>
          <w:sz w:val="28"/>
          <w:szCs w:val="28"/>
        </w:rPr>
        <w:t>=</w:t>
      </w:r>
      <w:r w:rsidRPr="00C27B45">
        <w:rPr>
          <w:sz w:val="28"/>
          <w:szCs w:val="28"/>
          <w:lang w:val="en-US"/>
        </w:rPr>
        <w:t>const</w:t>
      </w:r>
      <w:r w:rsidRPr="00C27B45">
        <w:rPr>
          <w:sz w:val="28"/>
          <w:szCs w:val="28"/>
        </w:rPr>
        <w:t xml:space="preserve">, поэтому </w:t>
      </w:r>
      <w:r w:rsidR="00991425">
        <w:rPr>
          <w:position w:val="-24"/>
          <w:sz w:val="28"/>
          <w:szCs w:val="28"/>
        </w:rPr>
        <w:pict>
          <v:shape id="_x0000_i1027" type="#_x0000_t75" style="width:41.25pt;height:30.75pt" fillcolor="window">
            <v:imagedata r:id="rId10" o:title=""/>
          </v:shape>
        </w:pict>
      </w:r>
      <w:r w:rsidRPr="00C27B45">
        <w:rPr>
          <w:sz w:val="28"/>
          <w:szCs w:val="28"/>
        </w:rPr>
        <w:t>,</w:t>
      </w:r>
    </w:p>
    <w:p w:rsidR="006960AA" w:rsidRPr="00C27B45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Интегральная скорость (производительность)</w:t>
      </w:r>
      <w:r w:rsidR="005E5721">
        <w:rPr>
          <w:sz w:val="28"/>
          <w:szCs w:val="28"/>
          <w:lang w:val="en-US"/>
        </w:rPr>
        <w:t xml:space="preserve"> </w:t>
      </w:r>
      <w:r w:rsidR="00991425">
        <w:rPr>
          <w:position w:val="-12"/>
          <w:sz w:val="28"/>
          <w:szCs w:val="28"/>
        </w:rPr>
        <w:pict>
          <v:shape id="_x0000_i1028" type="#_x0000_t75" style="width:60pt;height:18pt" fillcolor="window">
            <v:imagedata r:id="rId11" o:title=""/>
          </v:shape>
        </w:pict>
      </w:r>
      <w:r w:rsidRPr="00C27B45">
        <w:rPr>
          <w:sz w:val="28"/>
          <w:szCs w:val="28"/>
        </w:rPr>
        <w:t>.</w:t>
      </w:r>
    </w:p>
    <w:p w:rsidR="006960AA" w:rsidRPr="00C27B45" w:rsidRDefault="005840C7" w:rsidP="00C27B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6960AA" w:rsidRPr="00C27B45">
        <w:rPr>
          <w:b/>
          <w:bCs/>
          <w:sz w:val="28"/>
          <w:szCs w:val="28"/>
        </w:rPr>
        <w:t>Принципиальный вид конструкции лабораторных реакторов</w:t>
      </w:r>
    </w:p>
    <w:p w:rsidR="006960AA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  <w:lang w:val="en-US"/>
        </w:rPr>
        <w:t>(по C. Perego, S. Peratello. Catal</w:t>
      </w:r>
      <w:r w:rsidRPr="00C27B45">
        <w:rPr>
          <w:sz w:val="28"/>
          <w:szCs w:val="28"/>
        </w:rPr>
        <w:t xml:space="preserve">. </w:t>
      </w:r>
      <w:r w:rsidRPr="00C27B45">
        <w:rPr>
          <w:sz w:val="28"/>
          <w:szCs w:val="28"/>
          <w:lang w:val="en-US"/>
        </w:rPr>
        <w:t>Today</w:t>
      </w:r>
      <w:r w:rsidRPr="00C27B45">
        <w:rPr>
          <w:sz w:val="28"/>
          <w:szCs w:val="28"/>
        </w:rPr>
        <w:t xml:space="preserve">, </w:t>
      </w:r>
      <w:r w:rsidRPr="00C27B45">
        <w:rPr>
          <w:b/>
          <w:bCs/>
          <w:sz w:val="28"/>
          <w:szCs w:val="28"/>
        </w:rPr>
        <w:t xml:space="preserve">52 </w:t>
      </w:r>
      <w:r w:rsidRPr="00C27B45">
        <w:rPr>
          <w:sz w:val="28"/>
          <w:szCs w:val="28"/>
        </w:rPr>
        <w:t>(1999), 133-145)</w:t>
      </w:r>
    </w:p>
    <w:p w:rsidR="006960AA" w:rsidRPr="00C27B45" w:rsidRDefault="00991425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78pt;margin-top:36.3pt;width:248.7pt;height:356.4pt;z-index:251654656">
            <v:imagedata r:id="rId12" o:title=""/>
            <w10:wrap type="topAndBottom"/>
          </v:shape>
        </w:pict>
      </w:r>
    </w:p>
    <w:p w:rsidR="007C44E3" w:rsidRDefault="007C44E3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27B45">
        <w:rPr>
          <w:sz w:val="28"/>
          <w:szCs w:val="28"/>
        </w:rPr>
        <w:t>Требования к реактору идеального вытеснения</w:t>
      </w:r>
      <w:r w:rsidRPr="00C27B45">
        <w:rPr>
          <w:b/>
          <w:bCs/>
          <w:sz w:val="28"/>
          <w:szCs w:val="28"/>
        </w:rPr>
        <w:t>.</w:t>
      </w:r>
    </w:p>
    <w:p w:rsidR="006960AA" w:rsidRPr="00C27B45" w:rsidRDefault="00991425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3in;margin-top:94.95pt;width:62.8pt;height:1in;z-index:251655680">
            <v:imagedata r:id="rId13" o:title=""/>
            <w10:wrap type="topAndBottom"/>
          </v:shape>
        </w:pict>
      </w:r>
      <w:r>
        <w:rPr>
          <w:noProof/>
        </w:rPr>
        <w:pict>
          <v:shape id="_x0000_s1029" type="#_x0000_t75" style="position:absolute;left:0;text-align:left;margin-left:36pt;margin-top:94.95pt;width:84pt;height:84pt;z-index:251656704">
            <v:imagedata r:id="rId14" o:title=""/>
            <w10:wrap type="topAndBottom"/>
          </v:shape>
        </w:pict>
      </w:r>
      <w:r w:rsidR="006960AA" w:rsidRPr="00C27B45">
        <w:rPr>
          <w:sz w:val="28"/>
          <w:szCs w:val="28"/>
        </w:rPr>
        <w:t>Преимущества и недостатки различных конструкций лабораторных реакторов смешения – виброреактор, реактор Карберри, реактор Берти, проточный реактор с внешним перемешиванием.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 xml:space="preserve">(по рекламе </w:t>
      </w:r>
      <w:r w:rsidRPr="00C27B45">
        <w:rPr>
          <w:sz w:val="28"/>
          <w:szCs w:val="28"/>
          <w:lang w:val="en-US"/>
        </w:rPr>
        <w:t>Autoclave</w:t>
      </w:r>
      <w:r w:rsidRPr="00C27B45">
        <w:rPr>
          <w:sz w:val="28"/>
          <w:szCs w:val="28"/>
        </w:rPr>
        <w:t xml:space="preserve"> </w:t>
      </w:r>
      <w:r w:rsidRPr="00C27B45">
        <w:rPr>
          <w:sz w:val="28"/>
          <w:szCs w:val="28"/>
          <w:lang w:val="en-US"/>
        </w:rPr>
        <w:t>Engineers</w:t>
      </w:r>
      <w:r w:rsidRPr="00C27B45">
        <w:rPr>
          <w:sz w:val="28"/>
          <w:szCs w:val="28"/>
        </w:rPr>
        <w:t>)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5840C7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5840C7">
        <w:rPr>
          <w:b/>
          <w:bCs/>
          <w:sz w:val="28"/>
          <w:szCs w:val="28"/>
        </w:rPr>
        <w:t>Материальный баланс реактора смешения с внешним перемешиванием</w:t>
      </w:r>
    </w:p>
    <w:p w:rsidR="006960AA" w:rsidRPr="00C27B45" w:rsidRDefault="00991425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50.45pt;margin-top:43.95pt;width:375.55pt;height:229.95pt;z-index:251657728">
            <v:imagedata r:id="rId15" o:title=""/>
            <w10:wrap type="topAndBottom"/>
          </v:shape>
        </w:pict>
      </w:r>
    </w:p>
    <w:p w:rsidR="005840C7" w:rsidRDefault="005840C7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(по Б. Лич. Катализ в промышленности. Т.1. М., Мир. 1986 )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C27B45">
        <w:rPr>
          <w:b/>
          <w:bCs/>
          <w:sz w:val="28"/>
          <w:szCs w:val="28"/>
        </w:rPr>
        <w:t>Изотопные методы в катализе</w:t>
      </w:r>
    </w:p>
    <w:p w:rsidR="00D757C9" w:rsidRDefault="00D757C9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6960AA" w:rsidRPr="00D757C9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757C9">
        <w:rPr>
          <w:sz w:val="28"/>
          <w:szCs w:val="28"/>
        </w:rPr>
        <w:t>Кинетика изотопного гетеро- и гомомолекулярного обмена.</w:t>
      </w:r>
    </w:p>
    <w:p w:rsidR="006960AA" w:rsidRPr="00C27B45" w:rsidRDefault="00991425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9" type="#_x0000_t75" style="width:318.75pt;height:36pt" fillcolor="window">
            <v:imagedata r:id="rId16" o:title=""/>
          </v:shape>
        </w:pic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  <w:lang w:val="en-US"/>
        </w:rPr>
        <w:t>R</w:t>
      </w:r>
      <w:r w:rsidRPr="00C27B45">
        <w:rPr>
          <w:sz w:val="28"/>
          <w:szCs w:val="28"/>
        </w:rPr>
        <w:t xml:space="preserve"> или </w:t>
      </w:r>
      <w:r w:rsidRPr="00C27B45">
        <w:rPr>
          <w:sz w:val="28"/>
          <w:szCs w:val="28"/>
          <w:lang w:val="en-US"/>
        </w:rPr>
        <w:t>R</w:t>
      </w:r>
      <w:r w:rsidRPr="00C27B45">
        <w:rPr>
          <w:sz w:val="28"/>
          <w:szCs w:val="28"/>
          <w:vertAlign w:val="subscript"/>
        </w:rPr>
        <w:t>1</w:t>
      </w:r>
      <w:r w:rsidRPr="00C27B45">
        <w:rPr>
          <w:sz w:val="28"/>
          <w:szCs w:val="28"/>
        </w:rPr>
        <w:t xml:space="preserve"> – скорости переноса метки, зависящие от концентраций веществ и температуры.</w:t>
      </w:r>
    </w:p>
    <w:p w:rsidR="006960AA" w:rsidRPr="00D757C9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757C9">
        <w:rPr>
          <w:sz w:val="28"/>
          <w:szCs w:val="28"/>
        </w:rPr>
        <w:t>Кинетический изотопный эффект.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Физические основы метода.</w:t>
      </w:r>
    </w:p>
    <w:p w:rsidR="006960AA" w:rsidRPr="00C27B45" w:rsidRDefault="00991425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position w:val="-14"/>
          <w:sz w:val="28"/>
          <w:szCs w:val="28"/>
        </w:rPr>
        <w:pict>
          <v:shape id="_x0000_i1030" type="#_x0000_t75" style="width:243pt;height:21.75pt" fillcolor="window">
            <v:imagedata r:id="rId17" o:title=""/>
          </v:shape>
        </w:pict>
      </w:r>
    </w:p>
    <w:p w:rsidR="006960AA" w:rsidRPr="00D757C9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757C9">
        <w:rPr>
          <w:sz w:val="28"/>
          <w:szCs w:val="28"/>
        </w:rPr>
        <w:t>Метод меченных атомов.</w:t>
      </w:r>
    </w:p>
    <w:p w:rsidR="006960AA" w:rsidRPr="00D757C9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757C9">
        <w:rPr>
          <w:sz w:val="28"/>
          <w:szCs w:val="28"/>
        </w:rPr>
        <w:t>Стационарно-нестационарный изотопный кинетический метод.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Принципиальная схема установки. Кинетические основы метода.</w:t>
      </w:r>
    </w:p>
    <w:p w:rsidR="00EB1FC3" w:rsidRDefault="00991425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1in;margin-top:18pt;width:231.8pt;height:372.25pt;z-index:251658752">
            <v:imagedata r:id="rId18" o:title=""/>
            <w10:wrap type="topAndBottom"/>
          </v:shape>
        </w:pic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  <w:lang w:val="en-US"/>
        </w:rPr>
        <w:t>(</w:t>
      </w:r>
      <w:r w:rsidRPr="00C27B45">
        <w:rPr>
          <w:sz w:val="28"/>
          <w:szCs w:val="28"/>
        </w:rPr>
        <w:t>по</w:t>
      </w:r>
      <w:r w:rsidRPr="00C27B45">
        <w:rPr>
          <w:sz w:val="28"/>
          <w:szCs w:val="28"/>
          <w:lang w:val="en-US"/>
        </w:rPr>
        <w:t xml:space="preserve"> Y. Schuurman at al. Catal</w:t>
      </w:r>
      <w:r w:rsidRPr="00C27B45">
        <w:rPr>
          <w:sz w:val="28"/>
          <w:szCs w:val="28"/>
        </w:rPr>
        <w:t xml:space="preserve">. </w:t>
      </w:r>
      <w:r w:rsidRPr="00C27B45">
        <w:rPr>
          <w:sz w:val="28"/>
          <w:szCs w:val="28"/>
          <w:lang w:val="en-US"/>
        </w:rPr>
        <w:t>Today</w:t>
      </w:r>
      <w:r w:rsidRPr="00C27B45">
        <w:rPr>
          <w:sz w:val="28"/>
          <w:szCs w:val="28"/>
        </w:rPr>
        <w:t xml:space="preserve">, </w:t>
      </w:r>
      <w:r w:rsidRPr="00C27B45">
        <w:rPr>
          <w:sz w:val="28"/>
          <w:szCs w:val="28"/>
          <w:lang w:val="en-US"/>
        </w:rPr>
        <w:t>v</w:t>
      </w:r>
      <w:r w:rsidRPr="00C27B45">
        <w:rPr>
          <w:sz w:val="28"/>
          <w:szCs w:val="28"/>
        </w:rPr>
        <w:t xml:space="preserve">.38 (1997), </w:t>
      </w:r>
      <w:r w:rsidRPr="00C27B45">
        <w:rPr>
          <w:sz w:val="28"/>
          <w:szCs w:val="28"/>
          <w:lang w:val="en-US"/>
        </w:rPr>
        <w:t>p</w:t>
      </w:r>
      <w:r w:rsidRPr="00C27B45">
        <w:rPr>
          <w:sz w:val="28"/>
          <w:szCs w:val="28"/>
        </w:rPr>
        <w:t>.129  )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27B45">
        <w:rPr>
          <w:b/>
          <w:bCs/>
          <w:sz w:val="28"/>
          <w:szCs w:val="28"/>
        </w:rPr>
        <w:t>Термопрограммированные десорбция и реакция</w:t>
      </w:r>
    </w:p>
    <w:p w:rsidR="005E5721" w:rsidRDefault="00991425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0;margin-top:24.15pt;width:246pt;height:179.7pt;z-index:251659776" o:allowincell="f">
            <v:imagedata r:id="rId19" o:title=""/>
            <w10:wrap type="topAndBottom"/>
          </v:shape>
        </w:pict>
      </w:r>
      <w:r w:rsidR="006960AA" w:rsidRPr="00C27B45">
        <w:rPr>
          <w:sz w:val="28"/>
          <w:szCs w:val="28"/>
        </w:rPr>
        <w:t>Уравнение Поляни-Вигнера для кинетики термодесорбции.</w:t>
      </w:r>
    </w:p>
    <w:p w:rsidR="006960AA" w:rsidRPr="00C27B45" w:rsidRDefault="005E5721" w:rsidP="00C27B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6960AA" w:rsidRPr="00C27B45">
        <w:rPr>
          <w:b/>
          <w:bCs/>
          <w:sz w:val="28"/>
          <w:szCs w:val="28"/>
        </w:rPr>
        <w:t>Флеш-десорбция</w:t>
      </w:r>
    </w:p>
    <w:p w:rsidR="00D757C9" w:rsidRDefault="00D757C9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Физические основы метода.</w:t>
      </w:r>
    </w:p>
    <w:p w:rsidR="006960AA" w:rsidRPr="00C27B45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Определение основных физических характеристик катализаторов: удельная поверхность катализатора и активного компонента, пористость, механическая прочность, кислотность.</w:t>
      </w:r>
    </w:p>
    <w:p w:rsidR="006960AA" w:rsidRPr="007C44E3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C44E3">
        <w:rPr>
          <w:sz w:val="28"/>
          <w:szCs w:val="28"/>
        </w:rPr>
        <w:t>Удельная поверхность катализатора.</w:t>
      </w:r>
    </w:p>
    <w:p w:rsidR="006960AA" w:rsidRPr="00C27B45" w:rsidRDefault="006960AA" w:rsidP="00C27B45">
      <w:pPr>
        <w:pStyle w:val="ab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Наиболее распространенный метод – метод БЭТ.</w:t>
      </w:r>
    </w:p>
    <w:p w:rsidR="006960AA" w:rsidRPr="00C27B45" w:rsidRDefault="006960AA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В основе вывода уравнения БЭТ лежат следующие модельные предположения:</w:t>
      </w:r>
    </w:p>
    <w:p w:rsidR="006960AA" w:rsidRPr="00C27B45" w:rsidRDefault="006960AA" w:rsidP="00C27B45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Адсорбция физическая и поэтому многослойная.</w:t>
      </w:r>
    </w:p>
    <w:p w:rsidR="006960AA" w:rsidRPr="00C27B45" w:rsidRDefault="006960AA" w:rsidP="00C27B45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Теплота адсорбции первого слоя отлична (выше) от теплоты адсорбции в остальных слоях, которая, в свою очередь, близка к теплоте конденсации адсорбирующегося пара.</w:t>
      </w:r>
    </w:p>
    <w:p w:rsidR="006960AA" w:rsidRPr="00C27B45" w:rsidRDefault="006960AA" w:rsidP="00C27B45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Предэкспоненциальные факторы адсорбционных коэффициентов для всех слоев, кроме первого, равны между собой.</w:t>
      </w:r>
    </w:p>
    <w:p w:rsidR="006960AA" w:rsidRPr="00C27B45" w:rsidRDefault="00991425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1" type="#_x0000_t75" style="width:141pt;height:36.75pt" fillcolor="window">
            <v:imagedata r:id="rId20" o:title=""/>
          </v:shape>
        </w:pict>
      </w:r>
      <w:r w:rsidR="006960AA" w:rsidRPr="00C27B45">
        <w:rPr>
          <w:sz w:val="28"/>
          <w:szCs w:val="28"/>
          <w:lang w:val="en-US"/>
        </w:rPr>
        <w:t>;</w:t>
      </w:r>
    </w:p>
    <w:p w:rsidR="006960AA" w:rsidRPr="00C27B45" w:rsidRDefault="00991425" w:rsidP="00C27B4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2" type="#_x0000_t75" style="width:50.25pt;height:20.25pt" fillcolor="window">
            <v:imagedata r:id="rId21" o:title=""/>
          </v:shape>
        </w:pic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Вид изотермы и возможности использования изотермы БЭТ для определения удельной поверхности зависят от величины константы С, которая по физическому смыслу модели равна отношению адсорбционных коэффициентов в первом и последующем слоях.</w:t>
      </w:r>
    </w:p>
    <w:p w:rsidR="006960AA" w:rsidRPr="00C27B45" w:rsidRDefault="00991425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3" type="#_x0000_t75" style="width:140.25pt;height:18pt" fillcolor="window">
            <v:imagedata r:id="rId22" o:title=""/>
          </v:shape>
        </w:pict>
      </w:r>
      <w:r w:rsidR="006960AA" w:rsidRPr="00C27B45">
        <w:rPr>
          <w:sz w:val="28"/>
          <w:szCs w:val="28"/>
        </w:rPr>
        <w:t>.</w:t>
      </w:r>
    </w:p>
    <w:p w:rsidR="006960AA" w:rsidRPr="007C44E3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C44E3">
        <w:rPr>
          <w:sz w:val="28"/>
          <w:szCs w:val="28"/>
        </w:rPr>
        <w:t>Удельная поверхность нанесенного на носитель металла (активного компонента).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Селективная хемосорбция кислорода, водорода и оксида углерода.</w:t>
      </w:r>
    </w:p>
    <w:p w:rsidR="006960AA" w:rsidRPr="007C44E3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C44E3">
        <w:rPr>
          <w:sz w:val="28"/>
          <w:szCs w:val="28"/>
        </w:rPr>
        <w:t>Удельная поверхность слоя зернистого материала.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Гидродинамические основы метода.</w:t>
      </w:r>
      <w:r w:rsidRPr="00C27B45">
        <w:rPr>
          <w:b/>
          <w:bCs/>
          <w:sz w:val="28"/>
          <w:szCs w:val="28"/>
        </w:rPr>
        <w:t xml:space="preserve"> </w:t>
      </w:r>
      <w:r w:rsidRPr="00C27B45">
        <w:rPr>
          <w:sz w:val="28"/>
          <w:szCs w:val="28"/>
        </w:rPr>
        <w:t>Уравнение Эргуна.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C27B45">
        <w:rPr>
          <w:b/>
          <w:bCs/>
          <w:sz w:val="28"/>
          <w:szCs w:val="28"/>
        </w:rPr>
        <w:t>Механическая прочность катализаторов</w:t>
      </w:r>
    </w:p>
    <w:p w:rsidR="005840C7" w:rsidRDefault="005840C7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Прочность гранул катализатора по составляющей и по торцам. Прочность катализаторов для процессов в псевдоожиженном слое на истирание.</w:t>
      </w:r>
    </w:p>
    <w:p w:rsidR="007C44E3" w:rsidRDefault="007C44E3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C27B45">
        <w:rPr>
          <w:b/>
          <w:bCs/>
          <w:sz w:val="28"/>
          <w:szCs w:val="28"/>
        </w:rPr>
        <w:t>Пористость</w:t>
      </w:r>
    </w:p>
    <w:p w:rsidR="007C44E3" w:rsidRDefault="007C44E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 xml:space="preserve">Классификация пор по размерам (микропоры – до 2 нм, макропоры – свыше 50 нм). Порометрия микропор. Физические основы метода. Уравнение Кельвина (Томпсона), связывающее характерный размер пор </w:t>
      </w:r>
      <w:r w:rsidRPr="00C27B45">
        <w:rPr>
          <w:sz w:val="28"/>
          <w:szCs w:val="28"/>
        </w:rPr>
        <w:sym w:font="Symbol" w:char="F074"/>
      </w:r>
      <w:r w:rsidRPr="00C27B45">
        <w:rPr>
          <w:sz w:val="28"/>
          <w:szCs w:val="28"/>
        </w:rPr>
        <w:t xml:space="preserve"> с поверхностным натяжением </w:t>
      </w:r>
      <w:r w:rsidRPr="00C27B45">
        <w:rPr>
          <w:sz w:val="28"/>
          <w:szCs w:val="28"/>
        </w:rPr>
        <w:sym w:font="Symbol" w:char="F067"/>
      </w:r>
      <w:r w:rsidRPr="00C27B45">
        <w:rPr>
          <w:sz w:val="28"/>
          <w:szCs w:val="28"/>
        </w:rPr>
        <w:t xml:space="preserve"> и давлением  пара </w:t>
      </w:r>
      <w:r w:rsidRPr="00C27B45">
        <w:rPr>
          <w:sz w:val="28"/>
          <w:szCs w:val="28"/>
          <w:lang w:val="en-US"/>
        </w:rPr>
        <w:t>p</w:t>
      </w:r>
      <w:r w:rsidRPr="00C27B45">
        <w:rPr>
          <w:sz w:val="28"/>
          <w:szCs w:val="28"/>
        </w:rPr>
        <w:t>.</w:t>
      </w:r>
    </w:p>
    <w:p w:rsidR="006960AA" w:rsidRPr="00C27B45" w:rsidRDefault="00991425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4" type="#_x0000_t75" style="width:131.25pt;height:18.75pt" fillcolor="window">
            <v:imagedata r:id="rId23" o:title=""/>
          </v:shape>
        </w:pic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 xml:space="preserve">Ртутная порометрия макропор. Физические основы метода. Уравнение Уэшбора, связывающее характерный размер пор </w:t>
      </w:r>
      <w:r w:rsidRPr="00C27B45">
        <w:rPr>
          <w:sz w:val="28"/>
          <w:szCs w:val="28"/>
        </w:rPr>
        <w:sym w:font="Symbol" w:char="F074"/>
      </w:r>
      <w:r w:rsidRPr="00C27B45">
        <w:rPr>
          <w:sz w:val="28"/>
          <w:szCs w:val="28"/>
        </w:rPr>
        <w:t xml:space="preserve"> с величиной поверхностного натяжения ртути </w:t>
      </w:r>
      <w:r w:rsidRPr="00C27B45">
        <w:rPr>
          <w:sz w:val="28"/>
          <w:szCs w:val="28"/>
        </w:rPr>
        <w:sym w:font="Symbol" w:char="F067"/>
      </w:r>
      <w:r w:rsidRPr="00C27B45">
        <w:rPr>
          <w:sz w:val="28"/>
          <w:szCs w:val="28"/>
        </w:rPr>
        <w:t>.</w:t>
      </w:r>
    </w:p>
    <w:p w:rsidR="006960AA" w:rsidRPr="00C27B45" w:rsidRDefault="00991425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5" type="#_x0000_t75" style="width:59.25pt;height:30.75pt" fillcolor="window">
            <v:imagedata r:id="rId24" o:title=""/>
          </v:shape>
        </w:pic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C27B45">
        <w:rPr>
          <w:b/>
          <w:bCs/>
          <w:sz w:val="28"/>
          <w:szCs w:val="28"/>
        </w:rPr>
        <w:t>Плотность</w:t>
      </w:r>
    </w:p>
    <w:p w:rsidR="007C44E3" w:rsidRDefault="007C44E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Определение истинной плотности методом гелиевой пикнометрии.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Определение кажущейся плотности с помощью вытеснения ртути.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Насыпной вес.</w:t>
      </w: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C27B45">
        <w:rPr>
          <w:b/>
          <w:bCs/>
          <w:sz w:val="28"/>
          <w:szCs w:val="28"/>
        </w:rPr>
        <w:t>Кислотность поверхности катализаторов</w:t>
      </w:r>
    </w:p>
    <w:p w:rsidR="007C44E3" w:rsidRDefault="007C44E3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960AA" w:rsidRPr="00C27B45" w:rsidRDefault="006960AA" w:rsidP="00C27B45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C27B45">
        <w:rPr>
          <w:sz w:val="28"/>
          <w:szCs w:val="28"/>
        </w:rPr>
        <w:t>Методы измерения кислотности – калориметрия, термопрограммированная десорбция, адсорбция оснований, ИК-спектроскопия.</w:t>
      </w:r>
      <w:bookmarkStart w:id="0" w:name="_GoBack"/>
      <w:bookmarkEnd w:id="0"/>
    </w:p>
    <w:sectPr w:rsidR="006960AA" w:rsidRPr="00C27B45" w:rsidSect="00C27B45">
      <w:headerReference w:type="default" r:id="rId25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57" w:rsidRDefault="00C30C57" w:rsidP="002B0A78">
      <w:r>
        <w:separator/>
      </w:r>
    </w:p>
  </w:endnote>
  <w:endnote w:type="continuationSeparator" w:id="0">
    <w:p w:rsidR="00C30C57" w:rsidRDefault="00C30C57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57" w:rsidRDefault="00C30C57" w:rsidP="002B0A78">
      <w:r>
        <w:separator/>
      </w:r>
    </w:p>
  </w:footnote>
  <w:footnote w:type="continuationSeparator" w:id="0">
    <w:p w:rsidR="00C30C57" w:rsidRDefault="00C30C57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="1047" w:wrap="auto" w:vAnchor="text" w:hAnchor="margin" w:xAlign="center" w:y="-3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7884">
      <w:rPr>
        <w:rStyle w:val="a8"/>
        <w:noProof/>
      </w:rPr>
      <w:t>- 1 -</w:t>
    </w:r>
    <w:r>
      <w:rPr>
        <w:rStyle w:val="a8"/>
      </w:rPr>
      <w:fldChar w:fldCharType="end"/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480E"/>
    <w:multiLevelType w:val="hybridMultilevel"/>
    <w:tmpl w:val="F49E18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608FA"/>
    <w:multiLevelType w:val="hybridMultilevel"/>
    <w:tmpl w:val="C07E3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C74F3"/>
    <w:multiLevelType w:val="hybridMultilevel"/>
    <w:tmpl w:val="34C27DDA"/>
    <w:lvl w:ilvl="0" w:tplc="C3DC82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3573158"/>
    <w:multiLevelType w:val="hybridMultilevel"/>
    <w:tmpl w:val="F2AA0398"/>
    <w:lvl w:ilvl="0" w:tplc="6C9CFF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6D2198D"/>
    <w:multiLevelType w:val="hybridMultilevel"/>
    <w:tmpl w:val="8F2CFFF2"/>
    <w:lvl w:ilvl="0" w:tplc="914C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20F34">
      <w:numFmt w:val="none"/>
      <w:lvlText w:val=""/>
      <w:lvlJc w:val="left"/>
      <w:pPr>
        <w:tabs>
          <w:tab w:val="num" w:pos="360"/>
        </w:tabs>
      </w:pPr>
    </w:lvl>
    <w:lvl w:ilvl="2" w:tplc="AE8CB30A">
      <w:numFmt w:val="none"/>
      <w:lvlText w:val=""/>
      <w:lvlJc w:val="left"/>
      <w:pPr>
        <w:tabs>
          <w:tab w:val="num" w:pos="360"/>
        </w:tabs>
      </w:pPr>
    </w:lvl>
    <w:lvl w:ilvl="3" w:tplc="04F6C0AA">
      <w:numFmt w:val="none"/>
      <w:lvlText w:val=""/>
      <w:lvlJc w:val="left"/>
      <w:pPr>
        <w:tabs>
          <w:tab w:val="num" w:pos="360"/>
        </w:tabs>
      </w:pPr>
    </w:lvl>
    <w:lvl w:ilvl="4" w:tplc="EC7A8ACC">
      <w:numFmt w:val="none"/>
      <w:lvlText w:val=""/>
      <w:lvlJc w:val="left"/>
      <w:pPr>
        <w:tabs>
          <w:tab w:val="num" w:pos="360"/>
        </w:tabs>
      </w:pPr>
    </w:lvl>
    <w:lvl w:ilvl="5" w:tplc="5704A42A">
      <w:numFmt w:val="none"/>
      <w:lvlText w:val=""/>
      <w:lvlJc w:val="left"/>
      <w:pPr>
        <w:tabs>
          <w:tab w:val="num" w:pos="360"/>
        </w:tabs>
      </w:pPr>
    </w:lvl>
    <w:lvl w:ilvl="6" w:tplc="58E0F770">
      <w:numFmt w:val="none"/>
      <w:lvlText w:val=""/>
      <w:lvlJc w:val="left"/>
      <w:pPr>
        <w:tabs>
          <w:tab w:val="num" w:pos="360"/>
        </w:tabs>
      </w:pPr>
    </w:lvl>
    <w:lvl w:ilvl="7" w:tplc="30E2AAE4">
      <w:numFmt w:val="none"/>
      <w:lvlText w:val=""/>
      <w:lvlJc w:val="left"/>
      <w:pPr>
        <w:tabs>
          <w:tab w:val="num" w:pos="360"/>
        </w:tabs>
      </w:pPr>
    </w:lvl>
    <w:lvl w:ilvl="8" w:tplc="5658E38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842E4F"/>
    <w:multiLevelType w:val="hybridMultilevel"/>
    <w:tmpl w:val="6FBCF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974E1C"/>
    <w:multiLevelType w:val="hybridMultilevel"/>
    <w:tmpl w:val="2BC82558"/>
    <w:lvl w:ilvl="0" w:tplc="5464F13C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887640"/>
    <w:multiLevelType w:val="hybridMultilevel"/>
    <w:tmpl w:val="916E9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95C21"/>
    <w:multiLevelType w:val="hybridMultilevel"/>
    <w:tmpl w:val="3B0EF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46BBE"/>
    <w:multiLevelType w:val="multilevel"/>
    <w:tmpl w:val="19F6715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3139BE"/>
    <w:multiLevelType w:val="hybridMultilevel"/>
    <w:tmpl w:val="84E0FB3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0F5630"/>
    <w:multiLevelType w:val="hybridMultilevel"/>
    <w:tmpl w:val="65A027E0"/>
    <w:lvl w:ilvl="0" w:tplc="5AE46A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69179E3"/>
    <w:multiLevelType w:val="hybridMultilevel"/>
    <w:tmpl w:val="B83424BC"/>
    <w:lvl w:ilvl="0" w:tplc="44F84D3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4">
    <w:nsid w:val="56206380"/>
    <w:multiLevelType w:val="hybridMultilevel"/>
    <w:tmpl w:val="DE54ECAC"/>
    <w:lvl w:ilvl="0" w:tplc="FE3E2E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9750B41"/>
    <w:multiLevelType w:val="hybridMultilevel"/>
    <w:tmpl w:val="3F900A5E"/>
    <w:lvl w:ilvl="0" w:tplc="984C26E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9F65C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424AA"/>
    <w:multiLevelType w:val="hybridMultilevel"/>
    <w:tmpl w:val="5D946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0"/>
  </w:num>
  <w:num w:numId="6">
    <w:abstractNumId w:val="3"/>
  </w:num>
  <w:num w:numId="7">
    <w:abstractNumId w:val="14"/>
  </w:num>
  <w:num w:numId="8">
    <w:abstractNumId w:val="5"/>
  </w:num>
  <w:num w:numId="9">
    <w:abstractNumId w:val="12"/>
  </w:num>
  <w:num w:numId="10">
    <w:abstractNumId w:val="8"/>
  </w:num>
  <w:num w:numId="11">
    <w:abstractNumId w:val="15"/>
  </w:num>
  <w:num w:numId="12">
    <w:abstractNumId w:val="6"/>
  </w:num>
  <w:num w:numId="13">
    <w:abstractNumId w:val="18"/>
  </w:num>
  <w:num w:numId="14">
    <w:abstractNumId w:val="2"/>
  </w:num>
  <w:num w:numId="15">
    <w:abstractNumId w:val="4"/>
  </w:num>
  <w:num w:numId="16">
    <w:abstractNumId w:val="11"/>
  </w:num>
  <w:num w:numId="17">
    <w:abstractNumId w:val="1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4E0A"/>
    <w:rsid w:val="00035A06"/>
    <w:rsid w:val="00037884"/>
    <w:rsid w:val="00045A39"/>
    <w:rsid w:val="00063173"/>
    <w:rsid w:val="0006645A"/>
    <w:rsid w:val="00080121"/>
    <w:rsid w:val="000808B0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B1FBC"/>
    <w:rsid w:val="001B7E20"/>
    <w:rsid w:val="001C4A42"/>
    <w:rsid w:val="00200292"/>
    <w:rsid w:val="002031D1"/>
    <w:rsid w:val="00223CF8"/>
    <w:rsid w:val="0029262A"/>
    <w:rsid w:val="002966B7"/>
    <w:rsid w:val="002A7BCF"/>
    <w:rsid w:val="002A7E80"/>
    <w:rsid w:val="002B0A78"/>
    <w:rsid w:val="002B3F13"/>
    <w:rsid w:val="002C0615"/>
    <w:rsid w:val="002E78E6"/>
    <w:rsid w:val="003142E0"/>
    <w:rsid w:val="003229CB"/>
    <w:rsid w:val="00340AB5"/>
    <w:rsid w:val="003414BE"/>
    <w:rsid w:val="0034480E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E7DA1"/>
    <w:rsid w:val="003F1CDB"/>
    <w:rsid w:val="0040734C"/>
    <w:rsid w:val="004165EF"/>
    <w:rsid w:val="00423E68"/>
    <w:rsid w:val="00465321"/>
    <w:rsid w:val="0048724B"/>
    <w:rsid w:val="004B3993"/>
    <w:rsid w:val="004F66FA"/>
    <w:rsid w:val="00523CFB"/>
    <w:rsid w:val="005251C5"/>
    <w:rsid w:val="005271E4"/>
    <w:rsid w:val="00543DA9"/>
    <w:rsid w:val="00556A05"/>
    <w:rsid w:val="0056258B"/>
    <w:rsid w:val="00563597"/>
    <w:rsid w:val="005840C7"/>
    <w:rsid w:val="005875F6"/>
    <w:rsid w:val="005B13BA"/>
    <w:rsid w:val="005E5721"/>
    <w:rsid w:val="005F1D9C"/>
    <w:rsid w:val="00610176"/>
    <w:rsid w:val="006316F2"/>
    <w:rsid w:val="00665858"/>
    <w:rsid w:val="00670E9C"/>
    <w:rsid w:val="006931AC"/>
    <w:rsid w:val="006960AA"/>
    <w:rsid w:val="006B0F6A"/>
    <w:rsid w:val="00713B6B"/>
    <w:rsid w:val="00775ABB"/>
    <w:rsid w:val="007803EA"/>
    <w:rsid w:val="00782508"/>
    <w:rsid w:val="007B0015"/>
    <w:rsid w:val="007B0814"/>
    <w:rsid w:val="007C44E3"/>
    <w:rsid w:val="007C504E"/>
    <w:rsid w:val="007C7F31"/>
    <w:rsid w:val="007E4EB7"/>
    <w:rsid w:val="00802506"/>
    <w:rsid w:val="008130C2"/>
    <w:rsid w:val="0084319E"/>
    <w:rsid w:val="0085633E"/>
    <w:rsid w:val="00856E68"/>
    <w:rsid w:val="0089634D"/>
    <w:rsid w:val="008963E6"/>
    <w:rsid w:val="008A5EAF"/>
    <w:rsid w:val="008B72CA"/>
    <w:rsid w:val="008C0EF9"/>
    <w:rsid w:val="008F2FCC"/>
    <w:rsid w:val="008F5ADE"/>
    <w:rsid w:val="00921763"/>
    <w:rsid w:val="009445DF"/>
    <w:rsid w:val="0096586F"/>
    <w:rsid w:val="009715F6"/>
    <w:rsid w:val="00991425"/>
    <w:rsid w:val="009C20AA"/>
    <w:rsid w:val="009D0CE6"/>
    <w:rsid w:val="009D1DB5"/>
    <w:rsid w:val="009F396F"/>
    <w:rsid w:val="00A31478"/>
    <w:rsid w:val="00A56092"/>
    <w:rsid w:val="00A705B5"/>
    <w:rsid w:val="00A7165C"/>
    <w:rsid w:val="00AD2FAB"/>
    <w:rsid w:val="00AF02AC"/>
    <w:rsid w:val="00B10341"/>
    <w:rsid w:val="00B1790C"/>
    <w:rsid w:val="00B56674"/>
    <w:rsid w:val="00B60624"/>
    <w:rsid w:val="00B97A1A"/>
    <w:rsid w:val="00BB1A32"/>
    <w:rsid w:val="00BE6164"/>
    <w:rsid w:val="00BE653F"/>
    <w:rsid w:val="00C27B45"/>
    <w:rsid w:val="00C30C57"/>
    <w:rsid w:val="00C6482C"/>
    <w:rsid w:val="00C82523"/>
    <w:rsid w:val="00C95E9F"/>
    <w:rsid w:val="00C97505"/>
    <w:rsid w:val="00CE191D"/>
    <w:rsid w:val="00D004BD"/>
    <w:rsid w:val="00D30983"/>
    <w:rsid w:val="00D321E1"/>
    <w:rsid w:val="00D47611"/>
    <w:rsid w:val="00D53B17"/>
    <w:rsid w:val="00D757C9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B1203"/>
    <w:rsid w:val="00EB1FC3"/>
    <w:rsid w:val="00ED01B3"/>
    <w:rsid w:val="00EE37AC"/>
    <w:rsid w:val="00EF04F1"/>
    <w:rsid w:val="00EF0B73"/>
    <w:rsid w:val="00EF1B69"/>
    <w:rsid w:val="00F010C7"/>
    <w:rsid w:val="00F0429D"/>
    <w:rsid w:val="00F06CA1"/>
    <w:rsid w:val="00F06F8A"/>
    <w:rsid w:val="00F172BE"/>
    <w:rsid w:val="00F32DEB"/>
    <w:rsid w:val="00F41635"/>
    <w:rsid w:val="00F47F21"/>
    <w:rsid w:val="00F645BA"/>
    <w:rsid w:val="00F71F77"/>
    <w:rsid w:val="00F93CDE"/>
    <w:rsid w:val="00FA4230"/>
    <w:rsid w:val="00FB4BC0"/>
    <w:rsid w:val="00FC1F3E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42F20F3D-C9B3-41D8-AEC2-4913EB7C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399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A56092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B3993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A56092"/>
    <w:pPr>
      <w:keepNext/>
      <w:outlineLvl w:val="4"/>
    </w:pPr>
    <w:rPr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outlineLvl w:val="5"/>
    </w:pPr>
    <w:rPr>
      <w:i/>
      <w:i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jc w:val="both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4B3993"/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rsid w:val="00A56092"/>
    <w:rPr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rsid w:val="004B3993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rsid w:val="00A56092"/>
    <w:rPr>
      <w:i/>
      <w:iCs/>
      <w:sz w:val="24"/>
      <w:szCs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rsid w:val="004B3993"/>
    <w:rPr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rsid w:val="004B3993"/>
    <w:rPr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4B3993"/>
    <w:pPr>
      <w:tabs>
        <w:tab w:val="right" w:leader="dot" w:pos="8788"/>
      </w:tabs>
    </w:pPr>
    <w:rPr>
      <w:sz w:val="20"/>
      <w:szCs w:val="20"/>
    </w:rPr>
  </w:style>
  <w:style w:type="character" w:customStyle="1" w:styleId="30">
    <w:name w:val="Заголовок 3 Знак"/>
    <w:link w:val="3"/>
    <w:uiPriority w:val="99"/>
    <w:rsid w:val="00A56092"/>
    <w:rPr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uiPriority w:val="99"/>
    <w:rsid w:val="00A56092"/>
    <w:pPr>
      <w:ind w:firstLine="360"/>
      <w:jc w:val="both"/>
    </w:pPr>
  </w:style>
  <w:style w:type="character" w:customStyle="1" w:styleId="a5">
    <w:name w:val="Верхний колонтитул Знак"/>
    <w:link w:val="a4"/>
    <w:uiPriority w:val="99"/>
    <w:rsid w:val="00A56092"/>
    <w:rPr>
      <w:sz w:val="24"/>
      <w:szCs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</w:pPr>
  </w:style>
  <w:style w:type="character" w:customStyle="1" w:styleId="32">
    <w:name w:val="Основной текст с отступом 3 Знак"/>
    <w:link w:val="31"/>
    <w:uiPriority w:val="99"/>
    <w:rsid w:val="00A56092"/>
    <w:rPr>
      <w:sz w:val="24"/>
      <w:szCs w:val="24"/>
    </w:rPr>
  </w:style>
  <w:style w:type="character" w:styleId="a8">
    <w:name w:val="page number"/>
    <w:uiPriority w:val="99"/>
    <w:rsid w:val="00A56092"/>
  </w:style>
  <w:style w:type="character" w:customStyle="1" w:styleId="a7">
    <w:name w:val="Нижний колонтитул Знак"/>
    <w:link w:val="a6"/>
    <w:uiPriority w:val="99"/>
    <w:rsid w:val="00A56092"/>
    <w:rPr>
      <w:sz w:val="24"/>
      <w:szCs w:val="24"/>
    </w:rPr>
  </w:style>
  <w:style w:type="paragraph" w:styleId="21">
    <w:name w:val="Body Text 2"/>
    <w:basedOn w:val="a"/>
    <w:link w:val="22"/>
    <w:uiPriority w:val="99"/>
    <w:rsid w:val="004B3993"/>
    <w:pPr>
      <w:spacing w:after="120" w:line="480" w:lineRule="auto"/>
    </w:pPr>
  </w:style>
  <w:style w:type="paragraph" w:styleId="23">
    <w:name w:val="Body Text Indent 2"/>
    <w:basedOn w:val="a"/>
    <w:link w:val="24"/>
    <w:uiPriority w:val="99"/>
    <w:rsid w:val="00A56092"/>
    <w:pPr>
      <w:ind w:firstLine="360"/>
      <w:jc w:val="both"/>
    </w:pPr>
    <w:rPr>
      <w:color w:val="000000"/>
      <w:sz w:val="20"/>
      <w:szCs w:val="20"/>
    </w:rPr>
  </w:style>
  <w:style w:type="paragraph" w:styleId="33">
    <w:name w:val="Body Text 3"/>
    <w:basedOn w:val="a"/>
    <w:link w:val="34"/>
    <w:uiPriority w:val="99"/>
    <w:rsid w:val="004B3993"/>
    <w:pPr>
      <w:spacing w:after="120"/>
    </w:pPr>
    <w:rPr>
      <w:sz w:val="16"/>
      <w:szCs w:val="16"/>
    </w:rPr>
  </w:style>
  <w:style w:type="paragraph" w:styleId="a9">
    <w:name w:val="Document Map"/>
    <w:basedOn w:val="a"/>
    <w:link w:val="aa"/>
    <w:uiPriority w:val="99"/>
    <w:semiHidden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4">
    <w:name w:val="Основной текст с отступом 2 Знак"/>
    <w:link w:val="23"/>
    <w:uiPriority w:val="99"/>
    <w:rsid w:val="00A56092"/>
    <w:rPr>
      <w:color w:val="000000"/>
    </w:rPr>
  </w:style>
  <w:style w:type="paragraph" w:styleId="ab">
    <w:name w:val="Body Text"/>
    <w:basedOn w:val="a"/>
    <w:link w:val="ac"/>
    <w:uiPriority w:val="99"/>
    <w:rsid w:val="004B3993"/>
    <w:pPr>
      <w:spacing w:after="120"/>
    </w:pPr>
  </w:style>
  <w:style w:type="character" w:customStyle="1" w:styleId="aa">
    <w:name w:val="Схема документа Знак"/>
    <w:link w:val="a9"/>
    <w:uiPriority w:val="99"/>
    <w:rsid w:val="00A56092"/>
    <w:rPr>
      <w:rFonts w:ascii="Tahoma" w:hAnsi="Tahoma" w:cs="Tahoma"/>
      <w:sz w:val="24"/>
      <w:szCs w:val="24"/>
      <w:shd w:val="clear" w:color="auto" w:fill="000080"/>
    </w:rPr>
  </w:style>
  <w:style w:type="character" w:customStyle="1" w:styleId="22">
    <w:name w:val="Основной текст 2 Знак"/>
    <w:link w:val="21"/>
    <w:uiPriority w:val="99"/>
    <w:rsid w:val="004B3993"/>
    <w:rPr>
      <w:sz w:val="24"/>
      <w:szCs w:val="24"/>
    </w:rPr>
  </w:style>
  <w:style w:type="character" w:customStyle="1" w:styleId="ac">
    <w:name w:val="Основной текст Знак"/>
    <w:link w:val="ab"/>
    <w:uiPriority w:val="99"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4">
    <w:name w:val="Основной текст 3 Знак"/>
    <w:link w:val="33"/>
    <w:uiPriority w:val="99"/>
    <w:rsid w:val="004B3993"/>
    <w:rPr>
      <w:sz w:val="16"/>
      <w:szCs w:val="16"/>
    </w:rPr>
  </w:style>
  <w:style w:type="paragraph" w:styleId="25">
    <w:name w:val="toc 2"/>
    <w:basedOn w:val="a"/>
    <w:next w:val="a"/>
    <w:autoRedefine/>
    <w:uiPriority w:val="99"/>
    <w:semiHidden/>
    <w:rsid w:val="004B3993"/>
    <w:pPr>
      <w:tabs>
        <w:tab w:val="right" w:leader="dot" w:pos="8788"/>
      </w:tabs>
      <w:ind w:left="200"/>
    </w:pPr>
    <w:rPr>
      <w:sz w:val="20"/>
      <w:szCs w:val="20"/>
    </w:rPr>
  </w:style>
  <w:style w:type="paragraph" w:styleId="35">
    <w:name w:val="toc 3"/>
    <w:basedOn w:val="a"/>
    <w:next w:val="a"/>
    <w:autoRedefine/>
    <w:uiPriority w:val="99"/>
    <w:semiHidden/>
    <w:rsid w:val="004B3993"/>
    <w:pPr>
      <w:tabs>
        <w:tab w:val="right" w:leader="dot" w:pos="8788"/>
      </w:tabs>
      <w:ind w:left="40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4B3993"/>
    <w:pPr>
      <w:tabs>
        <w:tab w:val="right" w:leader="dot" w:pos="8788"/>
      </w:tabs>
      <w:ind w:left="60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4B3993"/>
    <w:pPr>
      <w:tabs>
        <w:tab w:val="right" w:leader="dot" w:pos="8788"/>
      </w:tabs>
      <w:ind w:left="80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sz w:val="32"/>
      <w:szCs w:val="32"/>
    </w:rPr>
  </w:style>
  <w:style w:type="paragraph" w:styleId="ad">
    <w:name w:val="footnote text"/>
    <w:basedOn w:val="a"/>
    <w:link w:val="ae"/>
    <w:uiPriority w:val="99"/>
    <w:semiHidden/>
    <w:rsid w:val="004B3993"/>
    <w:rPr>
      <w:sz w:val="20"/>
      <w:szCs w:val="20"/>
    </w:rPr>
  </w:style>
  <w:style w:type="paragraph" w:customStyle="1" w:styleId="42">
    <w:name w:val="заголовок 4"/>
    <w:basedOn w:val="a"/>
    <w:next w:val="a"/>
    <w:uiPriority w:val="99"/>
    <w:rsid w:val="004B3993"/>
    <w:pPr>
      <w:keepNext/>
      <w:widowControl w:val="0"/>
      <w:ind w:firstLine="720"/>
      <w:jc w:val="both"/>
    </w:pPr>
    <w:rPr>
      <w:lang w:val="en-US"/>
    </w:rPr>
  </w:style>
  <w:style w:type="character" w:customStyle="1" w:styleId="ae">
    <w:name w:val="Текст сноски Знак"/>
    <w:link w:val="ad"/>
    <w:uiPriority w:val="99"/>
    <w:rsid w:val="004B3993"/>
  </w:style>
  <w:style w:type="paragraph" w:customStyle="1" w:styleId="52">
    <w:name w:val="заголовок 5"/>
    <w:basedOn w:val="a"/>
    <w:next w:val="a"/>
    <w:uiPriority w:val="99"/>
    <w:rsid w:val="004B3993"/>
    <w:pPr>
      <w:keepNext/>
      <w:widowControl w:val="0"/>
      <w:jc w:val="right"/>
    </w:pPr>
  </w:style>
  <w:style w:type="paragraph" w:styleId="af">
    <w:name w:val="caption"/>
    <w:basedOn w:val="a"/>
    <w:uiPriority w:val="99"/>
    <w:qFormat/>
    <w:rsid w:val="004B3993"/>
    <w:pPr>
      <w:widowControl w:val="0"/>
      <w:jc w:val="center"/>
    </w:pPr>
    <w:rPr>
      <w:b/>
      <w:bCs/>
      <w:sz w:val="28"/>
      <w:szCs w:val="28"/>
    </w:rPr>
  </w:style>
  <w:style w:type="paragraph" w:customStyle="1" w:styleId="af0">
    <w:name w:val="Основной текс"/>
    <w:basedOn w:val="a"/>
    <w:uiPriority w:val="99"/>
    <w:rsid w:val="004B3993"/>
    <w:pPr>
      <w:widowControl w:val="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rsid w:val="004B3993"/>
    <w:pPr>
      <w:jc w:val="center"/>
    </w:pPr>
    <w:rPr>
      <w:b/>
      <w:bCs/>
      <w:sz w:val="28"/>
      <w:szCs w:val="28"/>
    </w:rPr>
  </w:style>
  <w:style w:type="character" w:styleId="af3">
    <w:name w:val="footnote reference"/>
    <w:uiPriority w:val="99"/>
    <w:semiHidden/>
    <w:rsid w:val="004B3993"/>
    <w:rPr>
      <w:vertAlign w:val="superscript"/>
    </w:rPr>
  </w:style>
  <w:style w:type="character" w:customStyle="1" w:styleId="af2">
    <w:name w:val="Название Знак"/>
    <w:link w:val="af1"/>
    <w:uiPriority w:val="99"/>
    <w:rsid w:val="004B3993"/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</w:style>
  <w:style w:type="character" w:styleId="af4">
    <w:name w:val="Hyperlink"/>
    <w:uiPriority w:val="99"/>
    <w:rsid w:val="004B3993"/>
    <w:rPr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rsid w:val="004B3993"/>
    <w:rPr>
      <w:sz w:val="20"/>
      <w:szCs w:val="20"/>
    </w:rPr>
  </w:style>
  <w:style w:type="character" w:styleId="af7">
    <w:name w:val="endnote reference"/>
    <w:uiPriority w:val="99"/>
    <w:semiHidden/>
    <w:rsid w:val="004B3993"/>
    <w:rPr>
      <w:vertAlign w:val="superscript"/>
    </w:rPr>
  </w:style>
  <w:style w:type="character" w:customStyle="1" w:styleId="af6">
    <w:name w:val="Текст концевой сноски Знак"/>
    <w:link w:val="af5"/>
    <w:uiPriority w:val="99"/>
    <w:rsid w:val="004B3993"/>
  </w:style>
  <w:style w:type="paragraph" w:customStyle="1" w:styleId="af8">
    <w:name w:val="Решение"/>
    <w:basedOn w:val="a"/>
    <w:next w:val="a"/>
    <w:uiPriority w:val="99"/>
    <w:rsid w:val="004B3993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2014-02-24T15:52:00Z</dcterms:created>
  <dcterms:modified xsi:type="dcterms:W3CDTF">2014-02-24T15:52:00Z</dcterms:modified>
</cp:coreProperties>
</file>