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8F" w:rsidRPr="002E308F" w:rsidRDefault="002E308F" w:rsidP="002E308F">
      <w:pPr>
        <w:jc w:val="center"/>
        <w:rPr>
          <w:rFonts w:ascii="Arial" w:hAnsi="Arial" w:cs="Arial"/>
          <w:b/>
          <w:sz w:val="28"/>
          <w:szCs w:val="28"/>
        </w:rPr>
      </w:pPr>
      <w:r w:rsidRPr="002E308F">
        <w:rPr>
          <w:rFonts w:ascii="Arial" w:hAnsi="Arial" w:cs="Arial"/>
          <w:b/>
          <w:sz w:val="28"/>
          <w:szCs w:val="28"/>
        </w:rPr>
        <w:t>Институт экономики, управления и права</w:t>
      </w:r>
    </w:p>
    <w:p w:rsidR="002E308F" w:rsidRPr="002E308F" w:rsidRDefault="002E308F" w:rsidP="002E308F">
      <w:pPr>
        <w:jc w:val="center"/>
        <w:rPr>
          <w:rFonts w:ascii="Arial" w:hAnsi="Arial" w:cs="Arial"/>
          <w:b/>
          <w:sz w:val="28"/>
          <w:szCs w:val="28"/>
        </w:rPr>
      </w:pPr>
      <w:r w:rsidRPr="002E308F">
        <w:rPr>
          <w:rFonts w:ascii="Arial" w:hAnsi="Arial" w:cs="Arial"/>
          <w:b/>
          <w:sz w:val="28"/>
          <w:szCs w:val="28"/>
        </w:rPr>
        <w:t>Чистопольский филиал</w:t>
      </w: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40"/>
        </w:rPr>
      </w:pPr>
      <w:r w:rsidRPr="002E308F">
        <w:rPr>
          <w:rFonts w:ascii="Arial" w:hAnsi="Arial" w:cs="Arial"/>
          <w:b/>
          <w:sz w:val="40"/>
        </w:rPr>
        <w:t>КОНТРОЛЬНАЯ РАБОТА</w:t>
      </w:r>
    </w:p>
    <w:p w:rsidR="002E308F" w:rsidRPr="002E308F" w:rsidRDefault="002E308F" w:rsidP="002E308F">
      <w:pPr>
        <w:jc w:val="center"/>
        <w:rPr>
          <w:rFonts w:ascii="Arial" w:hAnsi="Arial" w:cs="Arial"/>
          <w:b/>
          <w:sz w:val="40"/>
        </w:rPr>
      </w:pPr>
      <w:r w:rsidRPr="002E308F">
        <w:rPr>
          <w:rFonts w:ascii="Arial" w:hAnsi="Arial" w:cs="Arial"/>
          <w:b/>
          <w:sz w:val="40"/>
        </w:rPr>
        <w:t>По дисциплине «Финансы»</w:t>
      </w:r>
    </w:p>
    <w:p w:rsidR="002E308F" w:rsidRDefault="002E308F" w:rsidP="002E308F">
      <w:pPr>
        <w:jc w:val="center"/>
        <w:rPr>
          <w:rFonts w:ascii="Arial" w:hAnsi="Arial" w:cs="Arial"/>
          <w:b/>
          <w:sz w:val="40"/>
        </w:rPr>
      </w:pPr>
    </w:p>
    <w:p w:rsidR="002E308F" w:rsidRPr="002E308F" w:rsidRDefault="002E308F" w:rsidP="002E308F">
      <w:pPr>
        <w:jc w:val="center"/>
        <w:rPr>
          <w:rFonts w:ascii="Arial" w:hAnsi="Arial" w:cs="Arial"/>
          <w:b/>
          <w:sz w:val="40"/>
        </w:rPr>
      </w:pPr>
    </w:p>
    <w:p w:rsidR="002E308F" w:rsidRPr="002E308F" w:rsidRDefault="002E308F" w:rsidP="002E308F">
      <w:pPr>
        <w:jc w:val="center"/>
        <w:rPr>
          <w:rFonts w:ascii="Arial" w:hAnsi="Arial" w:cs="Arial"/>
          <w:b/>
          <w:sz w:val="40"/>
        </w:rPr>
      </w:pPr>
      <w:r w:rsidRPr="002E308F">
        <w:rPr>
          <w:rFonts w:ascii="Arial" w:hAnsi="Arial" w:cs="Arial"/>
          <w:b/>
          <w:sz w:val="40"/>
        </w:rPr>
        <w:t>Тема: «Организация финансового контроля.</w:t>
      </w:r>
    </w:p>
    <w:p w:rsidR="002E308F" w:rsidRPr="002E308F" w:rsidRDefault="002E308F" w:rsidP="002E308F">
      <w:pPr>
        <w:jc w:val="center"/>
        <w:rPr>
          <w:rFonts w:ascii="Arial" w:hAnsi="Arial" w:cs="Arial"/>
          <w:b/>
          <w:sz w:val="40"/>
        </w:rPr>
      </w:pPr>
      <w:r w:rsidRPr="002E308F">
        <w:rPr>
          <w:rFonts w:ascii="Arial" w:hAnsi="Arial" w:cs="Arial"/>
          <w:b/>
          <w:sz w:val="40"/>
        </w:rPr>
        <w:t>Бюджетная классификация»</w:t>
      </w:r>
    </w:p>
    <w:p w:rsidR="002E308F" w:rsidRPr="002E308F" w:rsidRDefault="002E308F" w:rsidP="002E308F">
      <w:pPr>
        <w:jc w:val="center"/>
        <w:rPr>
          <w:rFonts w:ascii="Arial" w:hAnsi="Arial" w:cs="Arial"/>
          <w:b/>
          <w:sz w:val="28"/>
          <w:szCs w:val="28"/>
        </w:rPr>
      </w:pPr>
    </w:p>
    <w:p w:rsidR="002E308F" w:rsidRDefault="002E308F" w:rsidP="002E308F">
      <w:pPr>
        <w:jc w:val="center"/>
        <w:rPr>
          <w:rFonts w:ascii="Arial" w:hAnsi="Arial" w:cs="Arial"/>
          <w:b/>
          <w:sz w:val="28"/>
          <w:szCs w:val="28"/>
        </w:rPr>
      </w:pPr>
    </w:p>
    <w:p w:rsidR="002E308F" w:rsidRDefault="002E308F" w:rsidP="002E308F">
      <w:pPr>
        <w:jc w:val="center"/>
        <w:rPr>
          <w:rFonts w:ascii="Arial" w:hAnsi="Arial" w:cs="Arial"/>
          <w:b/>
          <w:sz w:val="28"/>
          <w:szCs w:val="28"/>
        </w:rPr>
      </w:pPr>
    </w:p>
    <w:p w:rsidR="002E308F" w:rsidRDefault="002E308F" w:rsidP="002E308F">
      <w:pPr>
        <w:jc w:val="center"/>
        <w:rPr>
          <w:rFonts w:ascii="Arial" w:hAnsi="Arial" w:cs="Arial"/>
          <w:b/>
          <w:sz w:val="28"/>
          <w:szCs w:val="28"/>
        </w:rPr>
      </w:pPr>
    </w:p>
    <w:p w:rsid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ind w:left="3828"/>
        <w:rPr>
          <w:rFonts w:ascii="Arial" w:hAnsi="Arial" w:cs="Arial"/>
          <w:b/>
          <w:sz w:val="28"/>
          <w:szCs w:val="28"/>
        </w:rPr>
      </w:pPr>
      <w:r>
        <w:rPr>
          <w:rFonts w:ascii="Arial" w:hAnsi="Arial" w:cs="Arial"/>
          <w:b/>
          <w:sz w:val="28"/>
          <w:szCs w:val="28"/>
        </w:rPr>
        <w:t>Выполнил</w:t>
      </w:r>
      <w:r w:rsidRPr="002E308F">
        <w:rPr>
          <w:rFonts w:ascii="Arial" w:hAnsi="Arial" w:cs="Arial"/>
          <w:b/>
          <w:sz w:val="28"/>
          <w:szCs w:val="28"/>
        </w:rPr>
        <w:t xml:space="preserve">: </w:t>
      </w:r>
    </w:p>
    <w:p w:rsidR="002E308F" w:rsidRPr="002E308F" w:rsidRDefault="002E308F" w:rsidP="002E308F">
      <w:pPr>
        <w:jc w:val="center"/>
        <w:rPr>
          <w:rFonts w:ascii="Arial" w:hAnsi="Arial" w:cs="Arial"/>
          <w:b/>
          <w:sz w:val="28"/>
          <w:szCs w:val="28"/>
        </w:rPr>
      </w:pPr>
    </w:p>
    <w:p w:rsidR="002E308F" w:rsidRPr="002E308F" w:rsidRDefault="002E308F" w:rsidP="002E308F">
      <w:pPr>
        <w:jc w:val="center"/>
        <w:rPr>
          <w:rFonts w:ascii="Arial" w:hAnsi="Arial" w:cs="Arial"/>
          <w:b/>
          <w:sz w:val="28"/>
          <w:szCs w:val="28"/>
        </w:rPr>
      </w:pPr>
    </w:p>
    <w:p w:rsidR="002E308F" w:rsidRPr="002E308F" w:rsidRDefault="002E308F" w:rsidP="002E308F">
      <w:pPr>
        <w:ind w:left="3828"/>
        <w:rPr>
          <w:rFonts w:ascii="Arial" w:hAnsi="Arial" w:cs="Arial"/>
          <w:b/>
          <w:sz w:val="28"/>
          <w:szCs w:val="28"/>
        </w:rPr>
      </w:pPr>
      <w:r>
        <w:rPr>
          <w:rFonts w:ascii="Arial" w:hAnsi="Arial" w:cs="Arial"/>
          <w:b/>
          <w:sz w:val="28"/>
          <w:szCs w:val="28"/>
        </w:rPr>
        <w:t>Проверил</w:t>
      </w:r>
      <w:r w:rsidRPr="002E308F">
        <w:rPr>
          <w:rFonts w:ascii="Arial" w:hAnsi="Arial" w:cs="Arial"/>
          <w:b/>
          <w:sz w:val="28"/>
          <w:szCs w:val="28"/>
        </w:rPr>
        <w:t>:</w:t>
      </w:r>
    </w:p>
    <w:p w:rsidR="002E308F" w:rsidRPr="002E308F" w:rsidRDefault="002E308F" w:rsidP="002E308F">
      <w:pPr>
        <w:jc w:val="center"/>
        <w:rPr>
          <w:rFonts w:ascii="Arial" w:hAnsi="Arial" w:cs="Arial"/>
          <w:b/>
          <w:sz w:val="28"/>
          <w:szCs w:val="28"/>
        </w:rPr>
      </w:pPr>
    </w:p>
    <w:p w:rsidR="00631120" w:rsidRPr="002E308F" w:rsidRDefault="00631120" w:rsidP="00631120">
      <w:pPr>
        <w:rPr>
          <w:sz w:val="28"/>
          <w:szCs w:val="28"/>
        </w:rPr>
      </w:pPr>
    </w:p>
    <w:p w:rsidR="00631120" w:rsidRDefault="00631120" w:rsidP="00631120">
      <w:r>
        <w:br w:type="column"/>
      </w:r>
    </w:p>
    <w:p w:rsidR="002B22C7" w:rsidRPr="00631120" w:rsidRDefault="002B22C7" w:rsidP="00631120">
      <w:pPr>
        <w:pStyle w:val="1"/>
        <w:spacing w:before="0" w:line="360" w:lineRule="auto"/>
        <w:rPr>
          <w:sz w:val="32"/>
        </w:rPr>
      </w:pPr>
      <w:r w:rsidRPr="00631120">
        <w:rPr>
          <w:sz w:val="32"/>
        </w:rPr>
        <w:t>ОРГАНИЗАЦИЯ ФИНАНСОВОГО КОНТРОЛЯ.</w:t>
      </w:r>
    </w:p>
    <w:p w:rsidR="00FE7887" w:rsidRPr="00631120" w:rsidRDefault="002B22C7" w:rsidP="00631120">
      <w:pPr>
        <w:pStyle w:val="ae"/>
        <w:spacing w:after="0" w:line="360" w:lineRule="auto"/>
        <w:jc w:val="both"/>
        <w:rPr>
          <w:sz w:val="28"/>
        </w:rPr>
      </w:pPr>
      <w:r w:rsidRPr="00631120">
        <w:rPr>
          <w:sz w:val="28"/>
        </w:rPr>
        <w:tab/>
      </w:r>
      <w:r w:rsidR="00FE7887" w:rsidRPr="00631120">
        <w:rPr>
          <w:sz w:val="28"/>
        </w:rPr>
        <w:t>По определению, 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FE7887" w:rsidRPr="00631120" w:rsidRDefault="002B22C7" w:rsidP="00631120">
      <w:pPr>
        <w:spacing w:line="360" w:lineRule="auto"/>
        <w:jc w:val="both"/>
        <w:rPr>
          <w:sz w:val="28"/>
        </w:rPr>
      </w:pPr>
      <w:r w:rsidRPr="00631120">
        <w:rPr>
          <w:sz w:val="28"/>
        </w:rPr>
        <w:tab/>
      </w:r>
      <w:r w:rsidR="00FE7887" w:rsidRPr="00631120">
        <w:rPr>
          <w:sz w:val="28"/>
        </w:rPr>
        <w:t>Финансовый контроль является одним из функциональных элементов управления финансами. Посредством финансового контроля проверяется выполнение финансовых планов, организация финанс</w:t>
      </w:r>
      <w:r w:rsidRPr="00631120">
        <w:rPr>
          <w:sz w:val="28"/>
        </w:rPr>
        <w:t>ово-хозяйственной деятельности.</w:t>
      </w:r>
    </w:p>
    <w:p w:rsidR="00FE7887" w:rsidRPr="00631120" w:rsidRDefault="002B22C7" w:rsidP="00631120">
      <w:pPr>
        <w:spacing w:line="360" w:lineRule="auto"/>
        <w:jc w:val="both"/>
        <w:rPr>
          <w:sz w:val="28"/>
        </w:rPr>
      </w:pPr>
      <w:r w:rsidRPr="00631120">
        <w:rPr>
          <w:sz w:val="28"/>
        </w:rPr>
        <w:tab/>
      </w:r>
      <w:r w:rsidR="00FE7887" w:rsidRPr="00631120">
        <w:rPr>
          <w:sz w:val="28"/>
        </w:rPr>
        <w:t xml:space="preserve">Финансовый контроль в зависимости от целей, задач и функционального назначения подразделяется на </w:t>
      </w:r>
      <w:r w:rsidR="00FE7887" w:rsidRPr="00631120">
        <w:rPr>
          <w:i/>
          <w:sz w:val="28"/>
        </w:rPr>
        <w:t>государственный, внутрихозяйственный и независимый (аудиторский)</w:t>
      </w:r>
      <w:r w:rsidR="00FE7887" w:rsidRPr="00631120">
        <w:rPr>
          <w:sz w:val="28"/>
        </w:rPr>
        <w:t xml:space="preserve"> контроль. В свою очередь государственный финансовый контроль подразделяется на </w:t>
      </w:r>
      <w:r w:rsidR="00FE7887" w:rsidRPr="00631120">
        <w:rPr>
          <w:i/>
          <w:sz w:val="28"/>
        </w:rPr>
        <w:t>общегосударственный</w:t>
      </w:r>
      <w:r w:rsidR="00FE7887" w:rsidRPr="00631120">
        <w:rPr>
          <w:sz w:val="28"/>
        </w:rPr>
        <w:t xml:space="preserve"> и </w:t>
      </w:r>
      <w:r w:rsidR="00FE7887" w:rsidRPr="00631120">
        <w:rPr>
          <w:i/>
          <w:sz w:val="28"/>
        </w:rPr>
        <w:t>ведомственный</w:t>
      </w:r>
      <w:r w:rsidR="00FE7887" w:rsidRPr="00631120">
        <w:rPr>
          <w:sz w:val="28"/>
        </w:rPr>
        <w:t>.</w:t>
      </w:r>
    </w:p>
    <w:p w:rsidR="00FE7887" w:rsidRPr="00631120" w:rsidRDefault="002B22C7" w:rsidP="00631120">
      <w:pPr>
        <w:spacing w:line="360" w:lineRule="auto"/>
        <w:jc w:val="both"/>
        <w:rPr>
          <w:sz w:val="28"/>
        </w:rPr>
      </w:pPr>
      <w:r w:rsidRPr="00631120">
        <w:rPr>
          <w:i/>
          <w:sz w:val="28"/>
        </w:rPr>
        <w:tab/>
      </w:r>
      <w:r w:rsidR="00FE7887" w:rsidRPr="00631120">
        <w:rPr>
          <w:b/>
          <w:i/>
          <w:sz w:val="28"/>
        </w:rPr>
        <w:t>Общегосударственный финансовый контроль</w:t>
      </w:r>
      <w:r w:rsidR="00FE7887" w:rsidRPr="00631120">
        <w:rPr>
          <w:sz w:val="28"/>
        </w:rPr>
        <w:t xml:space="preserve"> применяется в отношении любого объекта контроля независимо от подчиненности и формы собственности. В нашей республике этот контроль осуществляется такими органами, как </w:t>
      </w:r>
      <w:r w:rsidR="002530B1" w:rsidRPr="00631120">
        <w:rPr>
          <w:sz w:val="28"/>
        </w:rPr>
        <w:t>государственные</w:t>
      </w:r>
      <w:r w:rsidR="00FE7887" w:rsidRPr="00631120">
        <w:rPr>
          <w:sz w:val="28"/>
        </w:rPr>
        <w:t xml:space="preserve"> на</w:t>
      </w:r>
      <w:r w:rsidR="002530B1" w:rsidRPr="00631120">
        <w:rPr>
          <w:sz w:val="28"/>
        </w:rPr>
        <w:t>логовые</w:t>
      </w:r>
      <w:r w:rsidR="00FE7887" w:rsidRPr="00631120">
        <w:rPr>
          <w:sz w:val="28"/>
        </w:rPr>
        <w:t xml:space="preserve"> </w:t>
      </w:r>
      <w:r w:rsidR="002530B1" w:rsidRPr="00631120">
        <w:rPr>
          <w:sz w:val="28"/>
        </w:rPr>
        <w:t>органы</w:t>
      </w:r>
      <w:r w:rsidR="00FE7887" w:rsidRPr="00631120">
        <w:rPr>
          <w:sz w:val="28"/>
        </w:rPr>
        <w:t xml:space="preserve">, Министерство финансов, </w:t>
      </w:r>
      <w:r w:rsidR="002530B1" w:rsidRPr="00631120">
        <w:rPr>
          <w:sz w:val="28"/>
        </w:rPr>
        <w:t>Б</w:t>
      </w:r>
      <w:r w:rsidR="00FE7887" w:rsidRPr="00631120">
        <w:rPr>
          <w:sz w:val="28"/>
        </w:rPr>
        <w:t>анк</w:t>
      </w:r>
      <w:r w:rsidR="002530B1" w:rsidRPr="00631120">
        <w:rPr>
          <w:sz w:val="28"/>
        </w:rPr>
        <w:t xml:space="preserve"> Российской федерации</w:t>
      </w:r>
      <w:r w:rsidR="00FE7887" w:rsidRPr="00631120">
        <w:rPr>
          <w:sz w:val="28"/>
        </w:rPr>
        <w:t>, Государственный таможенный комитет и др. Каждый из названных органов финансового контроля имеет свои функциональные обязанности и цели.</w:t>
      </w:r>
    </w:p>
    <w:p w:rsidR="00FE7887" w:rsidRPr="00631120" w:rsidRDefault="002B22C7" w:rsidP="00631120">
      <w:pPr>
        <w:spacing w:line="360" w:lineRule="auto"/>
        <w:jc w:val="both"/>
        <w:rPr>
          <w:sz w:val="28"/>
        </w:rPr>
      </w:pPr>
      <w:r w:rsidRPr="00631120">
        <w:rPr>
          <w:i/>
          <w:sz w:val="28"/>
        </w:rPr>
        <w:tab/>
      </w:r>
      <w:r w:rsidR="00FE7887" w:rsidRPr="00631120">
        <w:rPr>
          <w:i/>
          <w:sz w:val="28"/>
        </w:rPr>
        <w:t>Министерство финансов</w:t>
      </w:r>
      <w:r w:rsidR="00FE7887" w:rsidRPr="00631120">
        <w:rPr>
          <w:sz w:val="28"/>
        </w:rPr>
        <w:t xml:space="preserve"> проверяет правильность составления и исполнения бюджетов областей и других административных территорий, обращая особое внимание на правильность и эффективность использования средств централизованного фонда государства. </w:t>
      </w:r>
      <w:r w:rsidR="002530B1" w:rsidRPr="00631120">
        <w:rPr>
          <w:i/>
          <w:sz w:val="28"/>
        </w:rPr>
        <w:t>Н</w:t>
      </w:r>
      <w:r w:rsidR="00FE7887" w:rsidRPr="00631120">
        <w:rPr>
          <w:i/>
          <w:sz w:val="28"/>
        </w:rPr>
        <w:t>алоговы</w:t>
      </w:r>
      <w:r w:rsidR="002530B1" w:rsidRPr="00631120">
        <w:rPr>
          <w:i/>
          <w:sz w:val="28"/>
        </w:rPr>
        <w:t>е</w:t>
      </w:r>
      <w:r w:rsidR="00FE7887" w:rsidRPr="00631120">
        <w:rPr>
          <w:i/>
          <w:sz w:val="28"/>
        </w:rPr>
        <w:t xml:space="preserve"> </w:t>
      </w:r>
      <w:r w:rsidR="002530B1" w:rsidRPr="00631120">
        <w:rPr>
          <w:i/>
          <w:sz w:val="28"/>
        </w:rPr>
        <w:t>службы</w:t>
      </w:r>
      <w:r w:rsidR="00FE7887" w:rsidRPr="00631120">
        <w:rPr>
          <w:sz w:val="28"/>
        </w:rPr>
        <w:t xml:space="preserve"> и </w:t>
      </w:r>
      <w:r w:rsidR="002530B1" w:rsidRPr="00631120">
        <w:rPr>
          <w:sz w:val="28"/>
        </w:rPr>
        <w:t>их</w:t>
      </w:r>
      <w:r w:rsidR="00FE7887" w:rsidRPr="00631120">
        <w:rPr>
          <w:sz w:val="28"/>
        </w:rPr>
        <w:t xml:space="preserve"> территориальные звенья проверяет правильность и своевременность расчетов плательщиков с бюджетом по налогам и сборам. Банки могут проверять финансовое состояние клиента с целью установления реальной возможности своевременного возврата ссуд и уплаты процентов по ним.</w:t>
      </w:r>
    </w:p>
    <w:p w:rsidR="00FE7887" w:rsidRPr="00631120" w:rsidRDefault="002530B1" w:rsidP="00631120">
      <w:pPr>
        <w:spacing w:line="360" w:lineRule="auto"/>
        <w:jc w:val="both"/>
        <w:rPr>
          <w:sz w:val="28"/>
        </w:rPr>
      </w:pPr>
      <w:r w:rsidRPr="00631120">
        <w:rPr>
          <w:b/>
          <w:i/>
          <w:sz w:val="28"/>
        </w:rPr>
        <w:tab/>
      </w:r>
      <w:r w:rsidR="00FE7887" w:rsidRPr="00631120">
        <w:rPr>
          <w:b/>
          <w:i/>
          <w:sz w:val="28"/>
        </w:rPr>
        <w:t>Ведомственный финансовый контроль</w:t>
      </w:r>
      <w:r w:rsidR="00FE7887" w:rsidRPr="00631120">
        <w:rPr>
          <w:b/>
          <w:sz w:val="28"/>
        </w:rPr>
        <w:t xml:space="preserve"> </w:t>
      </w:r>
      <w:r w:rsidR="00FE7887" w:rsidRPr="00631120">
        <w:rPr>
          <w:sz w:val="28"/>
        </w:rPr>
        <w:t>подразделяется на внутриведомственный и внутрихозяйственный.</w:t>
      </w:r>
    </w:p>
    <w:p w:rsidR="00FE7887" w:rsidRPr="00631120" w:rsidRDefault="002530B1" w:rsidP="00631120">
      <w:pPr>
        <w:spacing w:line="360" w:lineRule="auto"/>
        <w:jc w:val="both"/>
        <w:rPr>
          <w:sz w:val="28"/>
        </w:rPr>
      </w:pPr>
      <w:r w:rsidRPr="00631120">
        <w:rPr>
          <w:i/>
          <w:sz w:val="28"/>
        </w:rPr>
        <w:tab/>
      </w:r>
      <w:r w:rsidR="00FE7887" w:rsidRPr="00631120">
        <w:rPr>
          <w:i/>
          <w:sz w:val="28"/>
        </w:rPr>
        <w:t>Внутриведомственный финансовый контроль</w:t>
      </w:r>
      <w:r w:rsidR="00FE7887" w:rsidRPr="00631120">
        <w:rPr>
          <w:sz w:val="28"/>
        </w:rPr>
        <w:t xml:space="preserve"> осуществляют все министерства, ведомства, объединения по отношению к подведомственным им предприятиям, организациям, учреждениям. Для осуществления внутриведомственного финансового контроля в составе министерств, ведомств, объединений, отделов исполкомов местных Советов создаются контрольно-ревизионные группы, контрольно-ревизионные отделы или контрольно-ревизионные управления.</w:t>
      </w:r>
    </w:p>
    <w:p w:rsidR="00FE7887" w:rsidRPr="00631120" w:rsidRDefault="002530B1" w:rsidP="00631120">
      <w:pPr>
        <w:spacing w:line="360" w:lineRule="auto"/>
        <w:jc w:val="both"/>
        <w:rPr>
          <w:sz w:val="28"/>
        </w:rPr>
      </w:pPr>
      <w:r w:rsidRPr="00631120">
        <w:rPr>
          <w:i/>
          <w:sz w:val="28"/>
        </w:rPr>
        <w:tab/>
      </w:r>
      <w:r w:rsidR="00FE7887" w:rsidRPr="00631120">
        <w:rPr>
          <w:i/>
          <w:sz w:val="28"/>
        </w:rPr>
        <w:t>Внутрихозяйственный финансовый контроль</w:t>
      </w:r>
      <w:r w:rsidR="00FE7887" w:rsidRPr="00631120">
        <w:rPr>
          <w:sz w:val="28"/>
        </w:rPr>
        <w:t xml:space="preserve"> осуществляется специальными службами на самом предприятии, в организации, учреждении. Этот контроль осуществляют бухгалтерия, финансовый отдел. На крупных предприятиях (объединениях), в отделах исполкомов для осуществления внутрихозяйственного контроля, кроме этих служб, создаются контрольно-ревизионные отделы, группы.</w:t>
      </w:r>
    </w:p>
    <w:p w:rsidR="00FE7887" w:rsidRPr="00631120" w:rsidRDefault="002530B1" w:rsidP="00631120">
      <w:pPr>
        <w:pStyle w:val="ae"/>
        <w:spacing w:after="0" w:line="360" w:lineRule="auto"/>
        <w:jc w:val="both"/>
        <w:rPr>
          <w:sz w:val="28"/>
        </w:rPr>
      </w:pPr>
      <w:r w:rsidRPr="00631120">
        <w:rPr>
          <w:i/>
          <w:sz w:val="28"/>
        </w:rPr>
        <w:tab/>
      </w:r>
      <w:r w:rsidR="00FE7887" w:rsidRPr="00631120">
        <w:rPr>
          <w:b/>
          <w:i/>
          <w:sz w:val="28"/>
        </w:rPr>
        <w:t>Независимый финансовый контроль</w:t>
      </w:r>
      <w:r w:rsidR="00FE7887" w:rsidRPr="00631120">
        <w:rPr>
          <w:sz w:val="28"/>
        </w:rPr>
        <w:t xml:space="preserve"> осуществляют специализированные аудиторские фирмы и службы. Контрольные и консультационные услуги аудиторские фирмы оказывают всем предприятиям и организациям на платной основе. Аудиторские фирмы являются независимыми организациями, призванными способствовать повышению качества контроля, его объективности.</w:t>
      </w:r>
    </w:p>
    <w:p w:rsidR="00FE7887" w:rsidRPr="00631120" w:rsidRDefault="00FE7887" w:rsidP="00631120">
      <w:pPr>
        <w:pStyle w:val="31"/>
        <w:spacing w:before="0" w:after="0" w:line="360" w:lineRule="auto"/>
        <w:ind w:left="720"/>
        <w:rPr>
          <w:sz w:val="28"/>
        </w:rPr>
      </w:pPr>
      <w:r w:rsidRPr="00631120">
        <w:rPr>
          <w:sz w:val="28"/>
        </w:rPr>
        <w:t>В зависимости от времени осуществления финансовый контроль подразделяется на предварительный, текущий и последующий.</w:t>
      </w:r>
    </w:p>
    <w:p w:rsidR="00FE7887" w:rsidRPr="00631120" w:rsidRDefault="002530B1" w:rsidP="00631120">
      <w:pPr>
        <w:spacing w:line="360" w:lineRule="auto"/>
        <w:jc w:val="both"/>
        <w:rPr>
          <w:sz w:val="28"/>
        </w:rPr>
      </w:pPr>
      <w:r w:rsidRPr="00631120">
        <w:rPr>
          <w:i/>
          <w:sz w:val="28"/>
        </w:rPr>
        <w:tab/>
      </w:r>
      <w:r w:rsidR="00FE7887" w:rsidRPr="00631120">
        <w:rPr>
          <w:i/>
          <w:sz w:val="28"/>
        </w:rPr>
        <w:t>Предварительный контроль</w:t>
      </w:r>
      <w:r w:rsidR="00FE7887" w:rsidRPr="00631120">
        <w:rPr>
          <w:sz w:val="28"/>
        </w:rPr>
        <w:t xml:space="preserve"> проводится до совершения хозяйственно-финансовых операций; </w:t>
      </w:r>
      <w:r w:rsidR="00FE7887" w:rsidRPr="00631120">
        <w:rPr>
          <w:i/>
          <w:sz w:val="28"/>
        </w:rPr>
        <w:t>текущий контроль</w:t>
      </w:r>
      <w:r w:rsidR="00FE7887" w:rsidRPr="00631120">
        <w:rPr>
          <w:sz w:val="28"/>
        </w:rPr>
        <w:t xml:space="preserve"> осуществляется в процессе осуществления финансовых и хозяйственных операций; </w:t>
      </w:r>
      <w:r w:rsidR="00FE7887" w:rsidRPr="00631120">
        <w:rPr>
          <w:i/>
          <w:sz w:val="28"/>
        </w:rPr>
        <w:t>последующий контроль</w:t>
      </w:r>
      <w:r w:rsidR="00FE7887" w:rsidRPr="00631120">
        <w:rPr>
          <w:sz w:val="28"/>
        </w:rPr>
        <w:t xml:space="preserve"> осуществляется после совершения указанных операций и призван выявить те нарушения, которые не были установлены во время предварительного и текущего контроля.</w:t>
      </w:r>
    </w:p>
    <w:p w:rsidR="00FE7887" w:rsidRPr="00631120" w:rsidRDefault="002530B1" w:rsidP="00631120">
      <w:pPr>
        <w:spacing w:line="360" w:lineRule="auto"/>
        <w:jc w:val="both"/>
        <w:rPr>
          <w:sz w:val="28"/>
        </w:rPr>
      </w:pPr>
      <w:r w:rsidRPr="00631120">
        <w:rPr>
          <w:sz w:val="28"/>
        </w:rPr>
        <w:tab/>
      </w:r>
      <w:r w:rsidR="00FE7887" w:rsidRPr="00631120">
        <w:rPr>
          <w:sz w:val="28"/>
        </w:rPr>
        <w:t>Основным методом осуществления предварительного и текущего контроля являются визуальные проверки. Такие проверки актами, справками не оформляются. Все дело сводится к отдаче распоряжения, приказа в письменной или устной форме о недопущении или приостановлении незаконной хозяйственно-финансовой операции.</w:t>
      </w:r>
    </w:p>
    <w:p w:rsidR="00FE7887" w:rsidRPr="00631120" w:rsidRDefault="002530B1" w:rsidP="00631120">
      <w:pPr>
        <w:spacing w:line="360" w:lineRule="auto"/>
        <w:jc w:val="both"/>
        <w:rPr>
          <w:sz w:val="28"/>
        </w:rPr>
      </w:pPr>
      <w:r w:rsidRPr="00631120">
        <w:rPr>
          <w:sz w:val="28"/>
        </w:rPr>
        <w:tab/>
      </w:r>
      <w:r w:rsidR="00FE7887" w:rsidRPr="00631120">
        <w:rPr>
          <w:sz w:val="28"/>
        </w:rPr>
        <w:t>Последующий контроль осуществляется несколькими методами. К ним относятся: проверка, экономический анализ, ревизия. Проверка может быть счетной или тематической.</w:t>
      </w:r>
    </w:p>
    <w:p w:rsidR="00FE7887" w:rsidRPr="00631120" w:rsidRDefault="002530B1" w:rsidP="00631120">
      <w:pPr>
        <w:spacing w:line="360" w:lineRule="auto"/>
        <w:jc w:val="both"/>
        <w:rPr>
          <w:sz w:val="28"/>
        </w:rPr>
      </w:pPr>
      <w:r w:rsidRPr="00631120">
        <w:rPr>
          <w:i/>
          <w:sz w:val="28"/>
        </w:rPr>
        <w:tab/>
      </w:r>
      <w:r w:rsidR="00FE7887" w:rsidRPr="00631120">
        <w:rPr>
          <w:i/>
          <w:sz w:val="28"/>
        </w:rPr>
        <w:t>Счетная проверка</w:t>
      </w:r>
      <w:r w:rsidR="00FE7887" w:rsidRPr="00631120">
        <w:rPr>
          <w:sz w:val="28"/>
        </w:rPr>
        <w:t xml:space="preserve"> – это проверка достоверности бухгалтерских отчетов, балансов, налоговых расчетов.</w:t>
      </w:r>
    </w:p>
    <w:p w:rsidR="00FE7887" w:rsidRPr="00631120" w:rsidRDefault="002530B1" w:rsidP="00631120">
      <w:pPr>
        <w:spacing w:line="360" w:lineRule="auto"/>
        <w:jc w:val="both"/>
        <w:rPr>
          <w:sz w:val="28"/>
        </w:rPr>
      </w:pPr>
      <w:r w:rsidRPr="00631120">
        <w:rPr>
          <w:i/>
          <w:sz w:val="28"/>
        </w:rPr>
        <w:tab/>
      </w:r>
      <w:r w:rsidR="00FE7887" w:rsidRPr="00631120">
        <w:rPr>
          <w:i/>
          <w:sz w:val="28"/>
        </w:rPr>
        <w:t>Тематическая проверка</w:t>
      </w:r>
      <w:r w:rsidR="00FE7887" w:rsidRPr="00631120">
        <w:rPr>
          <w:sz w:val="28"/>
        </w:rPr>
        <w:t xml:space="preserve"> – это изучение отдельных сторон участков хозяйственно-финансовой работы подконтрольного объекта, например, проверка правильности удержаний из заработной платы; проверка правильности отнесения затрат на себестоимость продукции и т.д.</w:t>
      </w:r>
    </w:p>
    <w:p w:rsidR="00FE7887" w:rsidRPr="00631120" w:rsidRDefault="002530B1" w:rsidP="00631120">
      <w:pPr>
        <w:spacing w:line="360" w:lineRule="auto"/>
        <w:jc w:val="both"/>
        <w:rPr>
          <w:sz w:val="28"/>
        </w:rPr>
      </w:pPr>
      <w:r w:rsidRPr="00631120">
        <w:rPr>
          <w:i/>
          <w:sz w:val="28"/>
        </w:rPr>
        <w:tab/>
      </w:r>
      <w:r w:rsidR="00FE7887" w:rsidRPr="00631120">
        <w:rPr>
          <w:i/>
          <w:sz w:val="28"/>
        </w:rPr>
        <w:t>Экономический анализ</w:t>
      </w:r>
      <w:r w:rsidR="00FE7887" w:rsidRPr="00631120">
        <w:rPr>
          <w:sz w:val="28"/>
        </w:rPr>
        <w:t xml:space="preserve"> – это оценка финансово-хозяйственной деятельности объекта, выявление причин тех или иных результатов деятельности и на этой основе обоснование путей и факторов улучшения экономического положения.</w:t>
      </w:r>
    </w:p>
    <w:p w:rsidR="00FE7887" w:rsidRPr="00631120" w:rsidRDefault="002530B1" w:rsidP="00631120">
      <w:pPr>
        <w:spacing w:line="360" w:lineRule="auto"/>
        <w:jc w:val="both"/>
        <w:rPr>
          <w:sz w:val="28"/>
        </w:rPr>
      </w:pPr>
      <w:r w:rsidRPr="00631120">
        <w:rPr>
          <w:sz w:val="28"/>
        </w:rPr>
        <w:tab/>
      </w:r>
      <w:r w:rsidR="00FE7887" w:rsidRPr="00631120">
        <w:rPr>
          <w:sz w:val="28"/>
        </w:rPr>
        <w:t>Экономический анализ осуществляется как самими предприятиями, организациями, учреждениями, так и внешними органами контроля – банками, финансовыми, аудиторским фирмами.</w:t>
      </w:r>
    </w:p>
    <w:p w:rsidR="00FE7887" w:rsidRPr="00631120" w:rsidRDefault="002530B1" w:rsidP="00631120">
      <w:pPr>
        <w:spacing w:line="360" w:lineRule="auto"/>
        <w:jc w:val="both"/>
        <w:rPr>
          <w:sz w:val="28"/>
        </w:rPr>
      </w:pPr>
      <w:r w:rsidRPr="00631120">
        <w:rPr>
          <w:i/>
          <w:sz w:val="28"/>
        </w:rPr>
        <w:tab/>
      </w:r>
      <w:r w:rsidR="00FE7887" w:rsidRPr="00631120">
        <w:rPr>
          <w:i/>
          <w:sz w:val="28"/>
        </w:rPr>
        <w:t>Ревизия</w:t>
      </w:r>
      <w:r w:rsidR="00FE7887" w:rsidRPr="00631120">
        <w:rPr>
          <w:sz w:val="28"/>
        </w:rPr>
        <w:t xml:space="preserve"> – это комплексный метод последующего контроля. Она представляет собой детальное изучение, глубокую проверку, анализ всех сторон и участков финансово-хозяйственной деятельности.</w:t>
      </w:r>
    </w:p>
    <w:p w:rsidR="00FE7887" w:rsidRPr="00631120" w:rsidRDefault="002530B1" w:rsidP="00631120">
      <w:pPr>
        <w:spacing w:line="360" w:lineRule="auto"/>
        <w:jc w:val="both"/>
        <w:rPr>
          <w:sz w:val="28"/>
        </w:rPr>
      </w:pPr>
      <w:r w:rsidRPr="00631120">
        <w:rPr>
          <w:sz w:val="28"/>
        </w:rPr>
        <w:tab/>
      </w:r>
      <w:r w:rsidR="00FE7887" w:rsidRPr="00631120">
        <w:rPr>
          <w:sz w:val="28"/>
        </w:rPr>
        <w:t>Органы государственного финансового контроля свою работу проводят по планам. Планы составляются с учетом установленной по закону периодичности проверок и ревизий. В планах намечаются объекты контроля, тема проверки или ревизии, срок начала и окончания, количество исполнителей и их состав и т.д. Органы аудита свою работу проводят на основе договора.</w:t>
      </w:r>
    </w:p>
    <w:p w:rsidR="00FE7887" w:rsidRPr="00631120" w:rsidRDefault="002530B1" w:rsidP="00631120">
      <w:pPr>
        <w:spacing w:line="360" w:lineRule="auto"/>
        <w:jc w:val="both"/>
        <w:rPr>
          <w:sz w:val="28"/>
        </w:rPr>
      </w:pPr>
      <w:r w:rsidRPr="00631120">
        <w:rPr>
          <w:sz w:val="28"/>
        </w:rPr>
        <w:tab/>
      </w:r>
      <w:r w:rsidR="00FE7887" w:rsidRPr="00631120">
        <w:rPr>
          <w:sz w:val="28"/>
        </w:rPr>
        <w:t xml:space="preserve">В зависимости от порядка назначения ревизии и проверки подразделяются на </w:t>
      </w:r>
      <w:r w:rsidR="00FE7887" w:rsidRPr="00631120">
        <w:rPr>
          <w:i/>
          <w:sz w:val="28"/>
        </w:rPr>
        <w:t>плановые</w:t>
      </w:r>
      <w:r w:rsidR="00FE7887" w:rsidRPr="00631120">
        <w:rPr>
          <w:sz w:val="28"/>
        </w:rPr>
        <w:t xml:space="preserve"> и </w:t>
      </w:r>
      <w:r w:rsidR="00FE7887" w:rsidRPr="00631120">
        <w:rPr>
          <w:i/>
          <w:sz w:val="28"/>
        </w:rPr>
        <w:t>внеплановые</w:t>
      </w:r>
      <w:r w:rsidR="00FE7887" w:rsidRPr="00631120">
        <w:rPr>
          <w:sz w:val="28"/>
        </w:rPr>
        <w:t>. В зависимости от круга охватываемых вопросов и операций ревизии и проверки могут быть полными и частичными.</w:t>
      </w:r>
    </w:p>
    <w:p w:rsidR="00FE7887" w:rsidRPr="00631120" w:rsidRDefault="002530B1" w:rsidP="00631120">
      <w:pPr>
        <w:spacing w:line="360" w:lineRule="auto"/>
        <w:jc w:val="both"/>
        <w:rPr>
          <w:sz w:val="28"/>
        </w:rPr>
      </w:pPr>
      <w:r w:rsidRPr="00631120">
        <w:rPr>
          <w:sz w:val="28"/>
        </w:rPr>
        <w:tab/>
      </w:r>
      <w:r w:rsidR="00FE7887" w:rsidRPr="00631120">
        <w:rPr>
          <w:sz w:val="28"/>
        </w:rPr>
        <w:t xml:space="preserve">По методу изучения документов ревизии и проверки подразделяются на </w:t>
      </w:r>
      <w:r w:rsidR="00FE7887" w:rsidRPr="00631120">
        <w:rPr>
          <w:i/>
          <w:sz w:val="28"/>
        </w:rPr>
        <w:t>сплошные</w:t>
      </w:r>
      <w:r w:rsidR="00FE7887" w:rsidRPr="00631120">
        <w:rPr>
          <w:sz w:val="28"/>
        </w:rPr>
        <w:t xml:space="preserve"> и </w:t>
      </w:r>
      <w:r w:rsidR="00FE7887" w:rsidRPr="00631120">
        <w:rPr>
          <w:i/>
          <w:sz w:val="28"/>
        </w:rPr>
        <w:t>выборочные</w:t>
      </w:r>
      <w:r w:rsidR="00FE7887" w:rsidRPr="00631120">
        <w:rPr>
          <w:sz w:val="28"/>
        </w:rPr>
        <w:t>.</w:t>
      </w:r>
    </w:p>
    <w:p w:rsidR="00FE7887" w:rsidRPr="00631120" w:rsidRDefault="002530B1" w:rsidP="00631120">
      <w:pPr>
        <w:spacing w:line="360" w:lineRule="auto"/>
        <w:jc w:val="both"/>
        <w:rPr>
          <w:sz w:val="28"/>
        </w:rPr>
      </w:pPr>
      <w:r w:rsidRPr="00631120">
        <w:rPr>
          <w:sz w:val="28"/>
        </w:rPr>
        <w:tab/>
      </w:r>
      <w:r w:rsidR="00FE7887" w:rsidRPr="00631120">
        <w:rPr>
          <w:sz w:val="28"/>
        </w:rPr>
        <w:t xml:space="preserve">По организационным формам ревизии и проверки могут быть: </w:t>
      </w:r>
      <w:r w:rsidR="00FE7887" w:rsidRPr="00631120">
        <w:rPr>
          <w:i/>
          <w:sz w:val="28"/>
        </w:rPr>
        <w:t>индивидуальными</w:t>
      </w:r>
      <w:r w:rsidR="00FE7887" w:rsidRPr="00631120">
        <w:rPr>
          <w:sz w:val="28"/>
        </w:rPr>
        <w:t xml:space="preserve">, т.е. осуществляемые одним проверяющим; </w:t>
      </w:r>
      <w:r w:rsidR="00FE7887" w:rsidRPr="00631120">
        <w:rPr>
          <w:i/>
          <w:sz w:val="28"/>
        </w:rPr>
        <w:t>бригадными</w:t>
      </w:r>
      <w:r w:rsidR="00FE7887" w:rsidRPr="00631120">
        <w:rPr>
          <w:sz w:val="28"/>
        </w:rPr>
        <w:t>, т.е. осуществляемые несколькими проверяющими, один из которых является бригадиром; комплексными, т.е. бригадные ревизии с привлечением специалистов: инженеров, бухгалтеров, и др.</w:t>
      </w:r>
    </w:p>
    <w:p w:rsidR="00FE7887" w:rsidRPr="00631120" w:rsidRDefault="002530B1" w:rsidP="00631120">
      <w:pPr>
        <w:spacing w:line="360" w:lineRule="auto"/>
        <w:jc w:val="both"/>
        <w:rPr>
          <w:sz w:val="28"/>
        </w:rPr>
      </w:pPr>
      <w:r w:rsidRPr="00631120">
        <w:rPr>
          <w:sz w:val="28"/>
        </w:rPr>
        <w:tab/>
      </w:r>
      <w:r w:rsidR="00FE7887" w:rsidRPr="00631120">
        <w:rPr>
          <w:sz w:val="28"/>
        </w:rPr>
        <w:t>Весь процесс проведения ревизии или проверки состоит из нескольких этапов: предъявление полномочий; проведение организационного совещания с ответственными работниками подконтрольного объекта; личное ознакомление с подконтрольным объектам, технологией его деятельности; предварительный анализ его деятельности; непосредственная документальная ревизия или проверка; систематизация материалов ревизии или проверки; составление акта или справки; реализация материалов ревизии или проверки; проверка устранения выявленных недостатков.</w:t>
      </w:r>
    </w:p>
    <w:p w:rsidR="00FE7887" w:rsidRPr="00631120" w:rsidRDefault="00FE7887" w:rsidP="00631120">
      <w:pPr>
        <w:spacing w:line="360" w:lineRule="auto"/>
        <w:ind w:left="720"/>
        <w:jc w:val="both"/>
        <w:rPr>
          <w:sz w:val="28"/>
        </w:rPr>
      </w:pPr>
      <w:r w:rsidRPr="00631120">
        <w:rPr>
          <w:sz w:val="28"/>
        </w:rPr>
        <w:t>Осуществляя ревизию или проверку, важно правильно выбрать метод изучения документов. Различают хронологический и система</w:t>
      </w:r>
      <w:r w:rsidR="003D2897">
        <w:rPr>
          <w:sz w:val="28"/>
        </w:rPr>
        <w:softHyphen/>
      </w:r>
      <w:r w:rsidRPr="00631120">
        <w:rPr>
          <w:sz w:val="28"/>
        </w:rPr>
        <w:t>тизированный метод просмотра документов.</w:t>
      </w:r>
    </w:p>
    <w:p w:rsidR="00FE7887" w:rsidRPr="00631120" w:rsidRDefault="002B22C7" w:rsidP="00631120">
      <w:pPr>
        <w:spacing w:line="360" w:lineRule="auto"/>
        <w:jc w:val="both"/>
        <w:rPr>
          <w:sz w:val="28"/>
        </w:rPr>
      </w:pPr>
      <w:r w:rsidRPr="00631120">
        <w:rPr>
          <w:i/>
          <w:sz w:val="28"/>
        </w:rPr>
        <w:tab/>
      </w:r>
      <w:r w:rsidR="00FE7887" w:rsidRPr="00631120">
        <w:rPr>
          <w:i/>
          <w:sz w:val="28"/>
        </w:rPr>
        <w:t>Хронологический метод</w:t>
      </w:r>
      <w:r w:rsidR="00FE7887" w:rsidRPr="00631120">
        <w:rPr>
          <w:sz w:val="28"/>
        </w:rPr>
        <w:t xml:space="preserve"> – это изучение документов без их предварительной группировки в той последовательности, в какой они совершались. Такой метод приемлем при изучении документов небольших объектов контроля и совершенно не пригоден на крупных объектах, так как не позволяет охватить вниманием все хозяйственно-финансовые операции. Поэтому, осуществляя ревизию или проверку на крупных объектах, документы изучают по определенной системе, т.е. по отдельным операциям: например проверяются все документы, связанные с получение денег в  кассу и выплатой их, или проверяются все документы, связанные с получением и списанием каких либо материалов и т.п. Такой метод изучения документа называется </w:t>
      </w:r>
      <w:r w:rsidR="00FE7887" w:rsidRPr="00631120">
        <w:rPr>
          <w:i/>
          <w:sz w:val="28"/>
        </w:rPr>
        <w:t>систематизированным</w:t>
      </w:r>
      <w:r w:rsidR="00FE7887" w:rsidRPr="00631120">
        <w:rPr>
          <w:sz w:val="28"/>
        </w:rPr>
        <w:t>.</w:t>
      </w:r>
    </w:p>
    <w:p w:rsidR="00FE7887" w:rsidRPr="00631120" w:rsidRDefault="002B22C7" w:rsidP="00631120">
      <w:pPr>
        <w:spacing w:line="360" w:lineRule="auto"/>
        <w:jc w:val="both"/>
        <w:rPr>
          <w:sz w:val="28"/>
        </w:rPr>
      </w:pPr>
      <w:r w:rsidRPr="00631120">
        <w:rPr>
          <w:sz w:val="28"/>
        </w:rPr>
        <w:tab/>
      </w:r>
      <w:r w:rsidR="00FE7887" w:rsidRPr="00631120">
        <w:rPr>
          <w:sz w:val="28"/>
        </w:rPr>
        <w:t>Для того чтобы выявить нарушения в финансово-хозяйственной деятельности имеется несколько методов установления достоверности и правильности операций: формальный; фактической проверки; встречной проверки; корреспондирующий; аналитически-нормативный; метод изучения законности финансово-хозяйственных операций.</w:t>
      </w:r>
    </w:p>
    <w:p w:rsidR="00FE7887" w:rsidRPr="00631120" w:rsidRDefault="002B22C7" w:rsidP="00631120">
      <w:pPr>
        <w:spacing w:line="360" w:lineRule="auto"/>
        <w:jc w:val="both"/>
        <w:rPr>
          <w:sz w:val="28"/>
        </w:rPr>
      </w:pPr>
      <w:r w:rsidRPr="00631120">
        <w:rPr>
          <w:i/>
          <w:sz w:val="28"/>
        </w:rPr>
        <w:tab/>
      </w:r>
      <w:r w:rsidR="00FE7887" w:rsidRPr="00631120">
        <w:rPr>
          <w:i/>
          <w:sz w:val="28"/>
        </w:rPr>
        <w:t>Формальный метод</w:t>
      </w:r>
      <w:r w:rsidR="00FE7887" w:rsidRPr="00631120">
        <w:rPr>
          <w:sz w:val="28"/>
        </w:rPr>
        <w:t xml:space="preserve"> заключается в контроле за правильностью оформления документа (соблюдена ли установленная форма; наличие подписей и их достоверность; наличие печатей, штампов; заполнены все реквизиты; наличие исправлений, подчисток; правильность итогов и т.п.).</w:t>
      </w:r>
    </w:p>
    <w:p w:rsidR="00FE7887" w:rsidRPr="00631120" w:rsidRDefault="002B22C7" w:rsidP="00631120">
      <w:pPr>
        <w:spacing w:line="360" w:lineRule="auto"/>
        <w:jc w:val="both"/>
        <w:rPr>
          <w:sz w:val="28"/>
        </w:rPr>
      </w:pPr>
      <w:r w:rsidRPr="00631120">
        <w:rPr>
          <w:sz w:val="28"/>
        </w:rPr>
        <w:tab/>
      </w:r>
      <w:r w:rsidR="00FE7887" w:rsidRPr="00631120">
        <w:rPr>
          <w:sz w:val="28"/>
        </w:rPr>
        <w:t xml:space="preserve">Метод </w:t>
      </w:r>
      <w:r w:rsidR="00FE7887" w:rsidRPr="00631120">
        <w:rPr>
          <w:i/>
          <w:sz w:val="28"/>
        </w:rPr>
        <w:t>фактической проверки</w:t>
      </w:r>
      <w:r w:rsidR="00FE7887" w:rsidRPr="00631120">
        <w:rPr>
          <w:sz w:val="28"/>
        </w:rPr>
        <w:t xml:space="preserve"> состоит в проведении инвентаризации материальных ценностей и денежных средств с целью установления их сохранности.</w:t>
      </w:r>
    </w:p>
    <w:p w:rsidR="00FE7887" w:rsidRPr="00631120" w:rsidRDefault="002B22C7" w:rsidP="00631120">
      <w:pPr>
        <w:spacing w:line="360" w:lineRule="auto"/>
        <w:jc w:val="both"/>
        <w:rPr>
          <w:sz w:val="28"/>
        </w:rPr>
      </w:pPr>
      <w:r w:rsidRPr="00631120">
        <w:rPr>
          <w:i/>
          <w:sz w:val="28"/>
        </w:rPr>
        <w:tab/>
      </w:r>
      <w:r w:rsidR="00FE7887" w:rsidRPr="00631120">
        <w:rPr>
          <w:i/>
          <w:sz w:val="28"/>
        </w:rPr>
        <w:t>Аналитически-информативный метод</w:t>
      </w:r>
      <w:r w:rsidR="00FE7887" w:rsidRPr="00631120">
        <w:rPr>
          <w:sz w:val="28"/>
        </w:rPr>
        <w:t xml:space="preserve"> состоит в химико-технологическом анализе выпускаемой продукции; в контроле выпускаемой продукции; в контрольных замерах; в проверке фактически выполненных работ, затраченного времени; в проверке соблюдения установленных форм и нормативов и т.д.</w:t>
      </w:r>
    </w:p>
    <w:p w:rsidR="00FE7887" w:rsidRPr="00631120" w:rsidRDefault="002B22C7" w:rsidP="00631120">
      <w:pPr>
        <w:spacing w:line="360" w:lineRule="auto"/>
        <w:jc w:val="both"/>
        <w:rPr>
          <w:sz w:val="28"/>
        </w:rPr>
      </w:pPr>
      <w:r w:rsidRPr="00631120">
        <w:rPr>
          <w:i/>
          <w:sz w:val="28"/>
        </w:rPr>
        <w:tab/>
      </w:r>
      <w:r w:rsidR="00FE7887" w:rsidRPr="00631120">
        <w:rPr>
          <w:i/>
          <w:sz w:val="28"/>
        </w:rPr>
        <w:t>Метод встречной проверки</w:t>
      </w:r>
      <w:r w:rsidR="00FE7887" w:rsidRPr="00631120">
        <w:rPr>
          <w:sz w:val="28"/>
        </w:rPr>
        <w:t xml:space="preserve"> представляет собой установление достоверности той или иной финансово-хозяйственной операции, отраженной на проверяемом объекте, через его партнеров, клиентов, участвующих в совершении этой операции. Цель такой проверки – убедиться, что значащаяся в документах финансово-хозяйственная операция действительно имела место.</w:t>
      </w:r>
    </w:p>
    <w:p w:rsidR="00FE7887" w:rsidRPr="00631120" w:rsidRDefault="002B22C7" w:rsidP="00631120">
      <w:pPr>
        <w:spacing w:line="360" w:lineRule="auto"/>
        <w:jc w:val="both"/>
        <w:rPr>
          <w:sz w:val="28"/>
        </w:rPr>
      </w:pPr>
      <w:r w:rsidRPr="00631120">
        <w:rPr>
          <w:i/>
          <w:sz w:val="28"/>
        </w:rPr>
        <w:tab/>
      </w:r>
      <w:r w:rsidR="00FE7887" w:rsidRPr="00631120">
        <w:rPr>
          <w:i/>
          <w:sz w:val="28"/>
        </w:rPr>
        <w:t>Корреспондирующий метод</w:t>
      </w:r>
      <w:r w:rsidR="00FE7887" w:rsidRPr="00631120">
        <w:rPr>
          <w:sz w:val="28"/>
        </w:rPr>
        <w:t xml:space="preserve"> представляет собой сопоставление одной и той же операции, отраженной в различных документах и различных подразделениях подконтрольного объекта по частям или полностью. Если в результате такого сопоставления не получается одна и та же цифра, значит в документах скрыта незаконная операция, хищение, приписка и т.п.</w:t>
      </w:r>
    </w:p>
    <w:p w:rsidR="00FE7887" w:rsidRPr="00631120" w:rsidRDefault="002B22C7" w:rsidP="00631120">
      <w:pPr>
        <w:spacing w:line="360" w:lineRule="auto"/>
        <w:jc w:val="both"/>
        <w:rPr>
          <w:sz w:val="28"/>
        </w:rPr>
      </w:pPr>
      <w:r w:rsidRPr="00631120">
        <w:rPr>
          <w:i/>
          <w:sz w:val="28"/>
        </w:rPr>
        <w:tab/>
      </w:r>
      <w:r w:rsidR="00FE7887" w:rsidRPr="00631120">
        <w:rPr>
          <w:i/>
          <w:sz w:val="28"/>
        </w:rPr>
        <w:t>Метод изучение законности финансово-хозяйственной операции</w:t>
      </w:r>
      <w:r w:rsidR="00FE7887" w:rsidRPr="00631120">
        <w:rPr>
          <w:sz w:val="28"/>
        </w:rPr>
        <w:t xml:space="preserve"> состоит в установлении соответствия произведенной операции действующим законом, инструкциям, приказам, распоряжениям. Дело в том, что нередко финансово-хозяйственная операция после применения всех предыдущих методов проверки может выглядеть достоверной и правильной, в то время как она просто незаконная.</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Результативность ревизии или проверки в значительной степени зависит от качества составленного акта.</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Составление акта начинается задолго до написания самого текста. Обилие и разнообразие вопросов, с которыми проверяющий сталкивается в процессе своей работы, обязывает его с самого начала ревизии (проверки) подбирать и систематизировать материал в соответствии с разделами и вопросами программы и рабочего плана.</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На основе систематизированного материала составляется акт. Акт ревизии (справка) – это не просто перечень допущенных нарушений финансово-хозяйственной деятельности, это документ, который должен послужить основанием для правильных выводов о качестве, законности, целесообразности работы проверяемого объекта и на базе этого для выработки реальных предложений, рекомендаций, предписаний в целях устранения выявленных нарушений, принятия мер к виновным лицам. В связи с этим к акту ревизии (справке) предъявляется ряд требований.</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Прежде всего акт ревизии должен содержать системное изложение выявленных нарушений, основанное на конкретных фактах и документах. В обязательном порядке надо указывать полное наименование нормативного документа, положения которого были нарушены. В необходимых случаях записи в акте надо подкреплять копиями (или подлинниками) документов, на основании которых сделано нарушение или злоупотребление. Составляя акт, проверяющий должен заносить в него только те факты, которые послужат в последующем для выводов, предложений рекомендаций, указаний. Не следует загружать акт второстепенными деталями, описанием однотипных мелких нарушений. Все это лучше сосредоточить в промежуточном акте, справке, ведомости и приложить их к основному акту ревизии, изложив в нем основную суть и общие итоги.</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 xml:space="preserve">В изложении фактов проверяющий должен соблюдать строгую объективность, не употреблять выражений, свойственных органам следствия или прокуратуры. Нарушения, установленные путем обследования или анализа, следует заносить в акт только после фактической и документальной проверки. Недопустимо, когда в акт заносятся недостаточно проверенные нарушения, которые в последующем могут быть опровергнуты, или видимые, а не действительные причины выявленных нарушений. </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После написания акта его содержание необходимо согласовать с лицами, которые его будут подписывать. После согласования, уточнения, дополнительной проверки фактов, по которым имеются возражения, текст акта перепечатывается и подписывается проверяющим, руководителем и главным бухгалтером ревизируемого объекта. Один экземпляр акта выдается руководителю проверяемого объекта под расписку на первом экземпляре.</w:t>
      </w:r>
    </w:p>
    <w:p w:rsidR="00FE7887" w:rsidRPr="00631120" w:rsidRDefault="002B22C7" w:rsidP="00631120">
      <w:pPr>
        <w:pStyle w:val="31"/>
        <w:spacing w:before="0" w:after="0" w:line="360" w:lineRule="auto"/>
        <w:rPr>
          <w:sz w:val="28"/>
        </w:rPr>
      </w:pPr>
      <w:r w:rsidRPr="00631120">
        <w:rPr>
          <w:sz w:val="28"/>
        </w:rPr>
        <w:tab/>
      </w:r>
      <w:r w:rsidR="00FE7887" w:rsidRPr="00631120">
        <w:rPr>
          <w:sz w:val="28"/>
        </w:rPr>
        <w:t>После подписания акта начинается реализация материалов ревизии и проверки. Она состоит в принятии конкретных мер по устранению выявленных недостатков. В тех случаях, когда ревизией (проверкой) выявлены серьезные нарушения, влекущие за собой судебную ответственность, материалы передаются следственным органам. Ревизия (проверка) считается окончательно завершенной только после того, когда все выявленные нарушения устранены и виновные наказаны.</w:t>
      </w:r>
    </w:p>
    <w:p w:rsidR="00FE7887" w:rsidRPr="00631120" w:rsidRDefault="00631120" w:rsidP="00631120">
      <w:pPr>
        <w:pStyle w:val="1"/>
        <w:pageBreakBefore/>
        <w:spacing w:before="0" w:line="360" w:lineRule="auto"/>
        <w:rPr>
          <w:sz w:val="32"/>
        </w:rPr>
      </w:pPr>
      <w:r w:rsidRPr="00631120">
        <w:rPr>
          <w:sz w:val="32"/>
        </w:rPr>
        <w:t>Бюджетная классификация</w:t>
      </w:r>
    </w:p>
    <w:p w:rsidR="00631120" w:rsidRPr="00631120" w:rsidRDefault="00631120" w:rsidP="00631120">
      <w:pPr>
        <w:pStyle w:val="31"/>
        <w:spacing w:before="0" w:after="0" w:line="360" w:lineRule="auto"/>
        <w:rPr>
          <w:sz w:val="28"/>
        </w:rPr>
      </w:pPr>
      <w:r w:rsidRPr="00631120">
        <w:rPr>
          <w:sz w:val="28"/>
        </w:rPr>
        <w:tab/>
        <w:t>Бюджетная классификация является группировкой доходов и расходов бюджетов всех уровней бюджетной системы, а также источников финансирования дефицитов этих бюджетов, применяется при составлении проектов бюджетов и исполнении бюджетов всех уровней, обеспечивает сопоставимость показателей бюджетов всех уровней бюджетной системы.</w:t>
      </w:r>
    </w:p>
    <w:p w:rsidR="00950465" w:rsidRPr="00631120" w:rsidRDefault="00631120" w:rsidP="00631120">
      <w:pPr>
        <w:pStyle w:val="31"/>
        <w:spacing w:before="0" w:after="0" w:line="360" w:lineRule="auto"/>
        <w:rPr>
          <w:sz w:val="28"/>
        </w:rPr>
      </w:pPr>
      <w:r w:rsidRPr="00631120">
        <w:rPr>
          <w:sz w:val="28"/>
        </w:rPr>
        <w:tab/>
      </w:r>
      <w:r w:rsidR="00950465" w:rsidRPr="00631120">
        <w:rPr>
          <w:sz w:val="28"/>
        </w:rPr>
        <w:t>Для составления и исполнения бюджетов и обеспечения сопоставимости показателей бюджетов всех уровней бюджетной системы Российской Федерации используется бюджетная классификация Российской Федерации. Бюджетная классификация является группировкой доходов и расходов бюджетов всех уровней бюджетной системы и источников финансирования дефицитов этих бюджетов с присвоением объектам классификации группировочных кодов. Бюджетная классификация дает возможность экономического и статистического анализа доходов и расходов бюджетов РФ, обеспечивает адресность выделения финансовых ресурсов.</w:t>
      </w:r>
    </w:p>
    <w:p w:rsidR="00950465" w:rsidRPr="00631120" w:rsidRDefault="00950465" w:rsidP="00631120">
      <w:pPr>
        <w:pStyle w:val="31"/>
        <w:spacing w:before="0" w:after="0" w:line="360" w:lineRule="auto"/>
        <w:rPr>
          <w:sz w:val="28"/>
        </w:rPr>
      </w:pPr>
      <w:r w:rsidRPr="00631120">
        <w:rPr>
          <w:sz w:val="28"/>
        </w:rPr>
        <w:t>Согласно БК РФ (Глава 4) бюджетная классификация включает:</w:t>
      </w:r>
    </w:p>
    <w:p w:rsidR="00950465" w:rsidRPr="00631120" w:rsidRDefault="00950465" w:rsidP="00631120">
      <w:pPr>
        <w:pStyle w:val="31"/>
        <w:numPr>
          <w:ilvl w:val="0"/>
          <w:numId w:val="12"/>
        </w:numPr>
        <w:spacing w:before="0" w:after="0" w:line="360" w:lineRule="auto"/>
        <w:rPr>
          <w:sz w:val="28"/>
        </w:rPr>
      </w:pPr>
      <w:r w:rsidRPr="00631120">
        <w:rPr>
          <w:sz w:val="28"/>
        </w:rPr>
        <w:t>классификацию доходов бюджетов РФ;</w:t>
      </w:r>
    </w:p>
    <w:p w:rsidR="00950465" w:rsidRPr="00631120" w:rsidRDefault="00950465" w:rsidP="00631120">
      <w:pPr>
        <w:pStyle w:val="31"/>
        <w:numPr>
          <w:ilvl w:val="0"/>
          <w:numId w:val="12"/>
        </w:numPr>
        <w:spacing w:before="0" w:after="0" w:line="360" w:lineRule="auto"/>
        <w:rPr>
          <w:sz w:val="28"/>
        </w:rPr>
      </w:pPr>
      <w:r w:rsidRPr="00631120">
        <w:rPr>
          <w:sz w:val="28"/>
        </w:rPr>
        <w:t>функциональную классификацию расходов бюджетов РФ;</w:t>
      </w:r>
    </w:p>
    <w:p w:rsidR="00950465" w:rsidRPr="00631120" w:rsidRDefault="00950465" w:rsidP="00631120">
      <w:pPr>
        <w:pStyle w:val="31"/>
        <w:numPr>
          <w:ilvl w:val="0"/>
          <w:numId w:val="12"/>
        </w:numPr>
        <w:spacing w:before="0" w:after="0" w:line="360" w:lineRule="auto"/>
        <w:rPr>
          <w:sz w:val="28"/>
        </w:rPr>
      </w:pPr>
      <w:r w:rsidRPr="00631120">
        <w:rPr>
          <w:sz w:val="28"/>
        </w:rPr>
        <w:t>экономическую классификации расходов бюджетов РФ;</w:t>
      </w:r>
    </w:p>
    <w:p w:rsidR="00950465" w:rsidRPr="00631120" w:rsidRDefault="00950465" w:rsidP="00631120">
      <w:pPr>
        <w:pStyle w:val="31"/>
        <w:numPr>
          <w:ilvl w:val="0"/>
          <w:numId w:val="12"/>
        </w:numPr>
        <w:spacing w:before="0" w:after="0" w:line="360" w:lineRule="auto"/>
        <w:rPr>
          <w:sz w:val="28"/>
        </w:rPr>
      </w:pPr>
      <w:r w:rsidRPr="00631120">
        <w:rPr>
          <w:sz w:val="28"/>
        </w:rPr>
        <w:t>классификацию источников внутреннего финансирования дефицитов бюджетов РФ;</w:t>
      </w:r>
    </w:p>
    <w:p w:rsidR="00950465" w:rsidRPr="00631120" w:rsidRDefault="00950465" w:rsidP="00631120">
      <w:pPr>
        <w:pStyle w:val="31"/>
        <w:numPr>
          <w:ilvl w:val="0"/>
          <w:numId w:val="12"/>
        </w:numPr>
        <w:spacing w:before="0" w:after="0" w:line="360" w:lineRule="auto"/>
        <w:rPr>
          <w:sz w:val="28"/>
        </w:rPr>
      </w:pPr>
      <w:r w:rsidRPr="00631120">
        <w:rPr>
          <w:sz w:val="28"/>
        </w:rPr>
        <w:t>классификацию источников внешнего финансирования дефицита федерального бюджета;</w:t>
      </w:r>
    </w:p>
    <w:p w:rsidR="00950465" w:rsidRPr="00631120" w:rsidRDefault="00950465" w:rsidP="00631120">
      <w:pPr>
        <w:pStyle w:val="31"/>
        <w:numPr>
          <w:ilvl w:val="0"/>
          <w:numId w:val="12"/>
        </w:numPr>
        <w:spacing w:before="0" w:after="0" w:line="360" w:lineRule="auto"/>
        <w:rPr>
          <w:sz w:val="28"/>
        </w:rPr>
      </w:pPr>
      <w:r w:rsidRPr="00631120">
        <w:rPr>
          <w:sz w:val="28"/>
        </w:rPr>
        <w:t>классификацию видов государственных внутренних долгов РФ, субъектов РФ, муниципальных образований;</w:t>
      </w:r>
    </w:p>
    <w:p w:rsidR="00950465" w:rsidRPr="00631120" w:rsidRDefault="00950465" w:rsidP="00631120">
      <w:pPr>
        <w:pStyle w:val="31"/>
        <w:numPr>
          <w:ilvl w:val="0"/>
          <w:numId w:val="12"/>
        </w:numPr>
        <w:spacing w:before="0" w:after="0" w:line="360" w:lineRule="auto"/>
        <w:rPr>
          <w:sz w:val="28"/>
        </w:rPr>
      </w:pPr>
      <w:r w:rsidRPr="00631120">
        <w:rPr>
          <w:sz w:val="28"/>
        </w:rPr>
        <w:t>классификацию видов государственного внешнего долга РФ и государственных внешних активов РФ;</w:t>
      </w:r>
    </w:p>
    <w:p w:rsidR="00950465" w:rsidRPr="00631120" w:rsidRDefault="00950465" w:rsidP="00631120">
      <w:pPr>
        <w:pStyle w:val="31"/>
        <w:numPr>
          <w:ilvl w:val="0"/>
          <w:numId w:val="12"/>
        </w:numPr>
        <w:spacing w:before="0" w:after="0" w:line="360" w:lineRule="auto"/>
        <w:rPr>
          <w:sz w:val="28"/>
        </w:rPr>
      </w:pPr>
      <w:r w:rsidRPr="00631120">
        <w:rPr>
          <w:sz w:val="28"/>
        </w:rPr>
        <w:t xml:space="preserve">ведомственную классификацию </w:t>
      </w:r>
      <w:r w:rsidR="00631120">
        <w:rPr>
          <w:sz w:val="28"/>
        </w:rPr>
        <w:t>расходов федерального бюджета.</w:t>
      </w:r>
    </w:p>
    <w:p w:rsidR="00950465" w:rsidRPr="00631120" w:rsidRDefault="00631120" w:rsidP="00631120">
      <w:pPr>
        <w:pStyle w:val="31"/>
        <w:spacing w:before="0" w:after="0" w:line="360" w:lineRule="auto"/>
        <w:rPr>
          <w:sz w:val="28"/>
        </w:rPr>
      </w:pPr>
      <w:r>
        <w:rPr>
          <w:sz w:val="28"/>
        </w:rPr>
        <w:tab/>
      </w:r>
      <w:r w:rsidR="00950465" w:rsidRPr="00631120">
        <w:rPr>
          <w:sz w:val="28"/>
        </w:rPr>
        <w:t xml:space="preserve">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 Законодательные (представительные) органы государственной власти субъектов Российской Федерации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w:t>
      </w:r>
    </w:p>
    <w:p w:rsidR="00950465" w:rsidRPr="00631120" w:rsidRDefault="00631120" w:rsidP="00631120">
      <w:pPr>
        <w:pStyle w:val="31"/>
        <w:spacing w:before="0" w:after="0" w:line="360" w:lineRule="auto"/>
        <w:rPr>
          <w:sz w:val="28"/>
        </w:rPr>
      </w:pPr>
      <w:r>
        <w:rPr>
          <w:sz w:val="28"/>
        </w:rPr>
        <w:tab/>
      </w:r>
      <w:r w:rsidR="00950465" w:rsidRPr="00631120">
        <w:rPr>
          <w:sz w:val="28"/>
        </w:rPr>
        <w:t xml:space="preserve">Действующая в настоящее время редакция бюджетной классификации утверждена Приказом МФ РФ от 6.01.98 г. № 1н «О бюджетной классификации Российской Федерации» (действие ФЗ от 15.08.96 № 115-ФЗ «О бюджетной классификации Российской Федерации» в основном, приостановлено). Бюджетная классификация подразделяет объекты классификации на группы, подгруппы, статьи и подстатьи. </w:t>
      </w:r>
    </w:p>
    <w:p w:rsidR="00950465" w:rsidRPr="00631120" w:rsidRDefault="00950465" w:rsidP="00631120">
      <w:pPr>
        <w:pStyle w:val="31"/>
        <w:keepNext/>
        <w:spacing w:before="0" w:after="0" w:line="360" w:lineRule="auto"/>
        <w:rPr>
          <w:sz w:val="28"/>
        </w:rPr>
      </w:pPr>
      <w:r w:rsidRPr="00631120">
        <w:rPr>
          <w:sz w:val="28"/>
        </w:rPr>
        <w:t>Например, доходы бюджетов РФ подразделяются на следующие группы</w:t>
      </w:r>
      <w:r w:rsidRPr="00631120">
        <w:rPr>
          <w:sz w:val="28"/>
          <w:vertAlign w:val="superscript"/>
        </w:rPr>
        <w:footnoteReference w:id="1"/>
      </w:r>
      <w:r w:rsidRPr="00631120">
        <w:rPr>
          <w:sz w:val="28"/>
        </w:rPr>
        <w:t>:</w:t>
      </w:r>
    </w:p>
    <w:tbl>
      <w:tblPr>
        <w:tblW w:w="11124" w:type="dxa"/>
        <w:tblLayout w:type="fixed"/>
        <w:tblLook w:val="0000" w:firstRow="0" w:lastRow="0" w:firstColumn="0" w:lastColumn="0" w:noHBand="0" w:noVBand="0"/>
      </w:tblPr>
      <w:tblGrid>
        <w:gridCol w:w="1384"/>
        <w:gridCol w:w="7796"/>
        <w:gridCol w:w="1944"/>
      </w:tblGrid>
      <w:tr w:rsidR="00950465" w:rsidRPr="00631120">
        <w:trPr>
          <w:gridAfter w:val="1"/>
          <w:wAfter w:w="1944" w:type="dxa"/>
        </w:trPr>
        <w:tc>
          <w:tcPr>
            <w:tcW w:w="1384" w:type="dxa"/>
            <w:tcBorders>
              <w:bottom w:val="single" w:sz="6" w:space="0" w:color="auto"/>
              <w:right w:val="single" w:sz="6" w:space="0" w:color="auto"/>
            </w:tcBorders>
          </w:tcPr>
          <w:p w:rsidR="00950465" w:rsidRPr="00631120" w:rsidRDefault="00950465" w:rsidP="00631120">
            <w:pPr>
              <w:keepNext/>
              <w:spacing w:line="360" w:lineRule="auto"/>
              <w:jc w:val="both"/>
              <w:rPr>
                <w:i/>
                <w:sz w:val="28"/>
                <w:szCs w:val="24"/>
              </w:rPr>
            </w:pPr>
            <w:r w:rsidRPr="00631120">
              <w:rPr>
                <w:i/>
                <w:sz w:val="28"/>
                <w:szCs w:val="24"/>
              </w:rPr>
              <w:t>Код</w:t>
            </w:r>
          </w:p>
        </w:tc>
        <w:tc>
          <w:tcPr>
            <w:tcW w:w="7796" w:type="dxa"/>
            <w:tcBorders>
              <w:left w:val="single" w:sz="6" w:space="0" w:color="auto"/>
              <w:bottom w:val="single" w:sz="6" w:space="0" w:color="auto"/>
            </w:tcBorders>
          </w:tcPr>
          <w:p w:rsidR="00950465" w:rsidRPr="00631120" w:rsidRDefault="00950465" w:rsidP="00631120">
            <w:pPr>
              <w:keepNext/>
              <w:spacing w:line="360" w:lineRule="auto"/>
              <w:jc w:val="both"/>
              <w:rPr>
                <w:i/>
                <w:sz w:val="28"/>
                <w:szCs w:val="24"/>
              </w:rPr>
            </w:pPr>
            <w:r w:rsidRPr="00631120">
              <w:rPr>
                <w:i/>
                <w:sz w:val="28"/>
                <w:szCs w:val="24"/>
              </w:rPr>
              <w:t>Наименование групп</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1000000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Налоговые доходы</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2000000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Неналоговые доходы</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3000000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Безвозмездные перечисления</w:t>
            </w:r>
          </w:p>
        </w:tc>
      </w:tr>
      <w:tr w:rsidR="00950465" w:rsidRPr="00631120">
        <w:trPr>
          <w:gridAfter w:val="1"/>
          <w:wAfter w:w="1944" w:type="dxa"/>
        </w:trPr>
        <w:tc>
          <w:tcPr>
            <w:tcW w:w="1384" w:type="dxa"/>
            <w:tcBorders>
              <w:top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4000000</w:t>
            </w:r>
          </w:p>
        </w:tc>
        <w:tc>
          <w:tcPr>
            <w:tcW w:w="7796" w:type="dxa"/>
            <w:tcBorders>
              <w:top w:val="single" w:sz="6" w:space="0" w:color="auto"/>
              <w:left w:val="single" w:sz="6" w:space="0" w:color="auto"/>
            </w:tcBorders>
          </w:tcPr>
          <w:p w:rsidR="00950465" w:rsidRPr="00631120" w:rsidRDefault="00950465" w:rsidP="00631120">
            <w:pPr>
              <w:spacing w:line="360" w:lineRule="auto"/>
              <w:jc w:val="both"/>
              <w:rPr>
                <w:sz w:val="28"/>
                <w:szCs w:val="24"/>
              </w:rPr>
            </w:pPr>
            <w:r w:rsidRPr="00631120">
              <w:rPr>
                <w:sz w:val="28"/>
                <w:szCs w:val="24"/>
              </w:rPr>
              <w:t>Доходы целевых бюджетных фондов</w:t>
            </w:r>
          </w:p>
        </w:tc>
      </w:tr>
      <w:tr w:rsidR="00950465" w:rsidRPr="00631120">
        <w:trPr>
          <w:gridAfter w:val="1"/>
          <w:wAfter w:w="1944" w:type="dxa"/>
        </w:trPr>
        <w:tc>
          <w:tcPr>
            <w:tcW w:w="9180" w:type="dxa"/>
            <w:gridSpan w:val="2"/>
          </w:tcPr>
          <w:p w:rsidR="00950465" w:rsidRPr="00631120" w:rsidRDefault="00950465" w:rsidP="00631120">
            <w:pPr>
              <w:spacing w:line="360" w:lineRule="auto"/>
              <w:jc w:val="both"/>
              <w:rPr>
                <w:sz w:val="28"/>
                <w:szCs w:val="24"/>
              </w:rPr>
            </w:pPr>
            <w:r w:rsidRPr="00631120">
              <w:rPr>
                <w:sz w:val="28"/>
                <w:szCs w:val="24"/>
              </w:rPr>
              <w:t>Группа 3000000 «Безвозмездные перечисления» подразделяется на подгруппы:</w:t>
            </w:r>
          </w:p>
        </w:tc>
      </w:tr>
      <w:tr w:rsidR="00950465" w:rsidRPr="00631120">
        <w:trPr>
          <w:gridAfter w:val="1"/>
          <w:wAfter w:w="1944" w:type="dxa"/>
        </w:trPr>
        <w:tc>
          <w:tcPr>
            <w:tcW w:w="1384" w:type="dxa"/>
            <w:tcBorders>
              <w:bottom w:val="single" w:sz="6" w:space="0" w:color="auto"/>
              <w:right w:val="single" w:sz="6" w:space="0" w:color="auto"/>
            </w:tcBorders>
          </w:tcPr>
          <w:p w:rsidR="00950465" w:rsidRPr="00631120" w:rsidRDefault="00950465" w:rsidP="00631120">
            <w:pPr>
              <w:spacing w:line="360" w:lineRule="auto"/>
              <w:jc w:val="both"/>
              <w:rPr>
                <w:i/>
                <w:sz w:val="28"/>
                <w:szCs w:val="24"/>
              </w:rPr>
            </w:pPr>
            <w:r w:rsidRPr="00631120">
              <w:rPr>
                <w:i/>
                <w:sz w:val="28"/>
                <w:szCs w:val="24"/>
              </w:rPr>
              <w:t>Код</w:t>
            </w:r>
          </w:p>
        </w:tc>
        <w:tc>
          <w:tcPr>
            <w:tcW w:w="7796" w:type="dxa"/>
            <w:tcBorders>
              <w:left w:val="single" w:sz="6" w:space="0" w:color="auto"/>
              <w:bottom w:val="single" w:sz="6" w:space="0" w:color="auto"/>
            </w:tcBorders>
          </w:tcPr>
          <w:p w:rsidR="00950465" w:rsidRPr="00631120" w:rsidRDefault="00950465" w:rsidP="00631120">
            <w:pPr>
              <w:spacing w:line="360" w:lineRule="auto"/>
              <w:jc w:val="both"/>
              <w:rPr>
                <w:i/>
                <w:sz w:val="28"/>
                <w:szCs w:val="24"/>
              </w:rPr>
            </w:pPr>
            <w:r w:rsidRPr="00631120">
              <w:rPr>
                <w:i/>
                <w:sz w:val="28"/>
                <w:szCs w:val="24"/>
              </w:rPr>
              <w:t>Наименование подгрупп</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3010000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От нерезидентов</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3020000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От бюджетов других уровней</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3030000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 xml:space="preserve">От государственных внебюджетных фондов </w:t>
            </w:r>
          </w:p>
        </w:tc>
      </w:tr>
      <w:tr w:rsidR="00950465" w:rsidRPr="00631120">
        <w:trPr>
          <w:gridAfter w:val="1"/>
          <w:wAfter w:w="1944" w:type="dxa"/>
        </w:trPr>
        <w:tc>
          <w:tcPr>
            <w:tcW w:w="1384" w:type="dxa"/>
            <w:tcBorders>
              <w:top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3040000</w:t>
            </w:r>
          </w:p>
        </w:tc>
        <w:tc>
          <w:tcPr>
            <w:tcW w:w="7796" w:type="dxa"/>
            <w:tcBorders>
              <w:top w:val="single" w:sz="6" w:space="0" w:color="auto"/>
              <w:left w:val="single" w:sz="6" w:space="0" w:color="auto"/>
            </w:tcBorders>
          </w:tcPr>
          <w:p w:rsidR="00950465" w:rsidRPr="00631120" w:rsidRDefault="00950465" w:rsidP="00631120">
            <w:pPr>
              <w:spacing w:line="360" w:lineRule="auto"/>
              <w:jc w:val="both"/>
              <w:rPr>
                <w:sz w:val="28"/>
                <w:szCs w:val="24"/>
              </w:rPr>
            </w:pPr>
            <w:r w:rsidRPr="00631120">
              <w:rPr>
                <w:sz w:val="28"/>
                <w:szCs w:val="24"/>
              </w:rPr>
              <w:t>От государственных организаций и др.</w:t>
            </w:r>
          </w:p>
        </w:tc>
      </w:tr>
      <w:tr w:rsidR="00950465" w:rsidRPr="00631120">
        <w:tc>
          <w:tcPr>
            <w:tcW w:w="9180" w:type="dxa"/>
            <w:gridSpan w:val="2"/>
          </w:tcPr>
          <w:p w:rsidR="00950465" w:rsidRPr="00631120" w:rsidRDefault="00950465" w:rsidP="00631120">
            <w:pPr>
              <w:spacing w:line="360" w:lineRule="auto"/>
              <w:jc w:val="both"/>
              <w:rPr>
                <w:sz w:val="28"/>
                <w:szCs w:val="24"/>
              </w:rPr>
            </w:pPr>
            <w:r w:rsidRPr="00631120">
              <w:rPr>
                <w:sz w:val="28"/>
                <w:szCs w:val="24"/>
              </w:rPr>
              <w:t>Подгруппа 3020000 «От бюджетов других уровней» подразделяется на статьи:</w:t>
            </w:r>
          </w:p>
        </w:tc>
        <w:tc>
          <w:tcPr>
            <w:tcW w:w="1944" w:type="dxa"/>
          </w:tcPr>
          <w:p w:rsidR="00950465" w:rsidRPr="00631120" w:rsidRDefault="00950465" w:rsidP="00631120">
            <w:pPr>
              <w:spacing w:line="360" w:lineRule="auto"/>
              <w:rPr>
                <w:sz w:val="28"/>
                <w:szCs w:val="24"/>
              </w:rPr>
            </w:pPr>
          </w:p>
        </w:tc>
      </w:tr>
      <w:tr w:rsidR="00950465" w:rsidRPr="00631120">
        <w:trPr>
          <w:gridAfter w:val="1"/>
          <w:wAfter w:w="1944" w:type="dxa"/>
        </w:trPr>
        <w:tc>
          <w:tcPr>
            <w:tcW w:w="1384" w:type="dxa"/>
            <w:tcBorders>
              <w:bottom w:val="single" w:sz="6" w:space="0" w:color="auto"/>
              <w:right w:val="single" w:sz="6" w:space="0" w:color="auto"/>
            </w:tcBorders>
          </w:tcPr>
          <w:p w:rsidR="00950465" w:rsidRPr="00631120" w:rsidRDefault="00950465" w:rsidP="00631120">
            <w:pPr>
              <w:spacing w:line="360" w:lineRule="auto"/>
              <w:jc w:val="both"/>
              <w:rPr>
                <w:i/>
                <w:sz w:val="28"/>
                <w:szCs w:val="24"/>
              </w:rPr>
            </w:pPr>
            <w:r w:rsidRPr="00631120">
              <w:rPr>
                <w:i/>
                <w:sz w:val="28"/>
                <w:szCs w:val="24"/>
              </w:rPr>
              <w:t>Код</w:t>
            </w:r>
          </w:p>
        </w:tc>
        <w:tc>
          <w:tcPr>
            <w:tcW w:w="7796" w:type="dxa"/>
            <w:tcBorders>
              <w:left w:val="single" w:sz="6" w:space="0" w:color="auto"/>
              <w:bottom w:val="single" w:sz="6" w:space="0" w:color="auto"/>
            </w:tcBorders>
          </w:tcPr>
          <w:p w:rsidR="00950465" w:rsidRPr="00631120" w:rsidRDefault="00950465" w:rsidP="00631120">
            <w:pPr>
              <w:spacing w:line="360" w:lineRule="auto"/>
              <w:jc w:val="both"/>
              <w:rPr>
                <w:i/>
                <w:sz w:val="28"/>
                <w:szCs w:val="24"/>
              </w:rPr>
            </w:pPr>
            <w:r w:rsidRPr="00631120">
              <w:rPr>
                <w:i/>
                <w:sz w:val="28"/>
                <w:szCs w:val="24"/>
              </w:rPr>
              <w:t>Наименование статей</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3020100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Дотации</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3020200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Субвенции</w:t>
            </w:r>
          </w:p>
        </w:tc>
      </w:tr>
      <w:tr w:rsidR="00950465" w:rsidRPr="00631120">
        <w:trPr>
          <w:gridAfter w:val="1"/>
          <w:wAfter w:w="1944" w:type="dxa"/>
        </w:trPr>
        <w:tc>
          <w:tcPr>
            <w:tcW w:w="1384" w:type="dxa"/>
            <w:tcBorders>
              <w:top w:val="single" w:sz="6" w:space="0" w:color="auto"/>
              <w:bottom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3020300</w:t>
            </w:r>
          </w:p>
        </w:tc>
        <w:tc>
          <w:tcPr>
            <w:tcW w:w="7796" w:type="dxa"/>
            <w:tcBorders>
              <w:top w:val="single" w:sz="6" w:space="0" w:color="auto"/>
              <w:left w:val="single" w:sz="6" w:space="0" w:color="auto"/>
              <w:bottom w:val="single" w:sz="6" w:space="0" w:color="auto"/>
            </w:tcBorders>
          </w:tcPr>
          <w:p w:rsidR="00950465" w:rsidRPr="00631120" w:rsidRDefault="00950465" w:rsidP="00631120">
            <w:pPr>
              <w:spacing w:line="360" w:lineRule="auto"/>
              <w:jc w:val="both"/>
              <w:rPr>
                <w:sz w:val="28"/>
                <w:szCs w:val="24"/>
              </w:rPr>
            </w:pPr>
            <w:r w:rsidRPr="00631120">
              <w:rPr>
                <w:sz w:val="28"/>
                <w:szCs w:val="24"/>
              </w:rPr>
              <w:t>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tc>
      </w:tr>
      <w:tr w:rsidR="00950465" w:rsidRPr="00631120">
        <w:trPr>
          <w:gridAfter w:val="1"/>
          <w:wAfter w:w="1944" w:type="dxa"/>
        </w:trPr>
        <w:tc>
          <w:tcPr>
            <w:tcW w:w="1384" w:type="dxa"/>
            <w:tcBorders>
              <w:top w:val="single" w:sz="6" w:space="0" w:color="auto"/>
              <w:right w:val="single" w:sz="6" w:space="0" w:color="auto"/>
            </w:tcBorders>
          </w:tcPr>
          <w:p w:rsidR="00950465" w:rsidRPr="00631120" w:rsidRDefault="00950465" w:rsidP="00631120">
            <w:pPr>
              <w:spacing w:line="360" w:lineRule="auto"/>
              <w:jc w:val="both"/>
              <w:rPr>
                <w:sz w:val="28"/>
                <w:szCs w:val="24"/>
              </w:rPr>
            </w:pPr>
            <w:r w:rsidRPr="00631120">
              <w:rPr>
                <w:sz w:val="28"/>
                <w:szCs w:val="24"/>
              </w:rPr>
              <w:t>3020400</w:t>
            </w:r>
          </w:p>
        </w:tc>
        <w:tc>
          <w:tcPr>
            <w:tcW w:w="7796" w:type="dxa"/>
            <w:tcBorders>
              <w:top w:val="single" w:sz="6" w:space="0" w:color="auto"/>
              <w:left w:val="single" w:sz="6" w:space="0" w:color="auto"/>
            </w:tcBorders>
          </w:tcPr>
          <w:p w:rsidR="00950465" w:rsidRPr="00631120" w:rsidRDefault="00950465" w:rsidP="00631120">
            <w:pPr>
              <w:spacing w:line="360" w:lineRule="auto"/>
              <w:jc w:val="both"/>
              <w:rPr>
                <w:sz w:val="28"/>
                <w:szCs w:val="24"/>
              </w:rPr>
            </w:pPr>
            <w:r w:rsidRPr="00631120">
              <w:rPr>
                <w:sz w:val="28"/>
                <w:szCs w:val="24"/>
              </w:rPr>
              <w:t>Трансферты и др.</w:t>
            </w:r>
          </w:p>
        </w:tc>
      </w:tr>
    </w:tbl>
    <w:p w:rsidR="00950465" w:rsidRPr="00631120" w:rsidRDefault="00950465" w:rsidP="00631120">
      <w:pPr>
        <w:spacing w:line="360" w:lineRule="auto"/>
        <w:ind w:firstLine="567"/>
        <w:jc w:val="both"/>
        <w:rPr>
          <w:sz w:val="28"/>
          <w:szCs w:val="24"/>
        </w:rPr>
      </w:pPr>
      <w:r w:rsidRPr="00631120">
        <w:rPr>
          <w:i/>
          <w:sz w:val="28"/>
          <w:szCs w:val="24"/>
        </w:rPr>
        <w:t xml:space="preserve">Доходы бюджета </w:t>
      </w:r>
      <w:r w:rsidRPr="00631120">
        <w:rPr>
          <w:sz w:val="28"/>
          <w:szCs w:val="24"/>
        </w:rPr>
        <w:t xml:space="preserve">-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 </w:t>
      </w:r>
      <w:r w:rsidRPr="00631120">
        <w:rPr>
          <w:i/>
          <w:sz w:val="28"/>
          <w:szCs w:val="24"/>
        </w:rPr>
        <w:t xml:space="preserve">Расходы бюджета </w:t>
      </w:r>
      <w:r w:rsidRPr="00631120">
        <w:rPr>
          <w:sz w:val="28"/>
          <w:szCs w:val="24"/>
        </w:rPr>
        <w:t xml:space="preserve">-  денежные средства, направляемые на финансовое обеспечение задач и функций государства и местного самоуправления. </w:t>
      </w:r>
    </w:p>
    <w:p w:rsidR="00950465" w:rsidRPr="00631120" w:rsidRDefault="00950465" w:rsidP="00631120">
      <w:pPr>
        <w:spacing w:line="360" w:lineRule="auto"/>
        <w:ind w:firstLine="567"/>
        <w:jc w:val="both"/>
        <w:rPr>
          <w:sz w:val="28"/>
          <w:szCs w:val="24"/>
        </w:rPr>
      </w:pPr>
      <w:r w:rsidRPr="00631120">
        <w:rPr>
          <w:sz w:val="28"/>
          <w:szCs w:val="24"/>
        </w:rP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950465" w:rsidRPr="00631120" w:rsidRDefault="00950465" w:rsidP="00631120">
      <w:pPr>
        <w:numPr>
          <w:ilvl w:val="0"/>
          <w:numId w:val="8"/>
        </w:numPr>
        <w:overflowPunct w:val="0"/>
        <w:autoSpaceDE w:val="0"/>
        <w:autoSpaceDN w:val="0"/>
        <w:adjustRightInd w:val="0"/>
        <w:spacing w:line="360" w:lineRule="auto"/>
        <w:ind w:left="354"/>
        <w:jc w:val="both"/>
        <w:textAlignment w:val="baseline"/>
        <w:rPr>
          <w:sz w:val="28"/>
          <w:szCs w:val="24"/>
        </w:rPr>
      </w:pPr>
      <w:r w:rsidRPr="00631120">
        <w:rPr>
          <w:sz w:val="28"/>
          <w:szCs w:val="24"/>
        </w:rPr>
        <w:t>от использования, продажи и иного возмездного отчуждение имущества, находящегося в государственной или муниципальной собственности;</w:t>
      </w:r>
    </w:p>
    <w:p w:rsidR="00950465" w:rsidRPr="00631120" w:rsidRDefault="00950465" w:rsidP="00631120">
      <w:pPr>
        <w:numPr>
          <w:ilvl w:val="0"/>
          <w:numId w:val="8"/>
        </w:numPr>
        <w:overflowPunct w:val="0"/>
        <w:autoSpaceDE w:val="0"/>
        <w:autoSpaceDN w:val="0"/>
        <w:adjustRightInd w:val="0"/>
        <w:spacing w:line="360" w:lineRule="auto"/>
        <w:ind w:left="354"/>
        <w:jc w:val="both"/>
        <w:textAlignment w:val="baseline"/>
        <w:rPr>
          <w:sz w:val="28"/>
          <w:szCs w:val="24"/>
        </w:rPr>
      </w:pPr>
      <w:r w:rsidRPr="00631120">
        <w:rPr>
          <w:sz w:val="28"/>
          <w:szCs w:val="24"/>
        </w:rPr>
        <w:t>от платных услуг, оказанных государственными или муниципальными органами власти и учреждениями;</w:t>
      </w:r>
    </w:p>
    <w:p w:rsidR="00950465" w:rsidRPr="00631120" w:rsidRDefault="00950465" w:rsidP="00631120">
      <w:pPr>
        <w:numPr>
          <w:ilvl w:val="0"/>
          <w:numId w:val="8"/>
        </w:numPr>
        <w:overflowPunct w:val="0"/>
        <w:autoSpaceDE w:val="0"/>
        <w:autoSpaceDN w:val="0"/>
        <w:adjustRightInd w:val="0"/>
        <w:spacing w:line="360" w:lineRule="auto"/>
        <w:ind w:left="354"/>
        <w:jc w:val="both"/>
        <w:textAlignment w:val="baseline"/>
        <w:rPr>
          <w:sz w:val="28"/>
          <w:szCs w:val="24"/>
        </w:rPr>
      </w:pPr>
      <w:r w:rsidRPr="00631120">
        <w:rPr>
          <w:sz w:val="28"/>
          <w:szCs w:val="24"/>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950465" w:rsidRPr="00631120" w:rsidRDefault="00950465" w:rsidP="00631120">
      <w:pPr>
        <w:numPr>
          <w:ilvl w:val="0"/>
          <w:numId w:val="8"/>
        </w:numPr>
        <w:overflowPunct w:val="0"/>
        <w:autoSpaceDE w:val="0"/>
        <w:autoSpaceDN w:val="0"/>
        <w:adjustRightInd w:val="0"/>
        <w:spacing w:line="360" w:lineRule="auto"/>
        <w:ind w:left="354"/>
        <w:jc w:val="both"/>
        <w:textAlignment w:val="baseline"/>
        <w:rPr>
          <w:sz w:val="28"/>
          <w:szCs w:val="24"/>
        </w:rPr>
      </w:pPr>
      <w:r w:rsidRPr="00631120">
        <w:rPr>
          <w:sz w:val="28"/>
          <w:szCs w:val="24"/>
        </w:rPr>
        <w:t>финансовая помощь и бюджетные ссуды от бюджетов других уровней и др.</w:t>
      </w:r>
    </w:p>
    <w:p w:rsidR="00950465" w:rsidRPr="00631120" w:rsidRDefault="00950465" w:rsidP="00631120">
      <w:pPr>
        <w:spacing w:line="360" w:lineRule="auto"/>
        <w:ind w:firstLine="567"/>
        <w:jc w:val="both"/>
        <w:rPr>
          <w:sz w:val="28"/>
          <w:szCs w:val="24"/>
        </w:rPr>
      </w:pPr>
      <w:r w:rsidRPr="00631120">
        <w:rPr>
          <w:sz w:val="28"/>
          <w:szCs w:val="24"/>
        </w:rPr>
        <w:t xml:space="preserve">Помимо собственных, в бюджетах 2-го и 3-го уровней выделяют т.н. </w:t>
      </w:r>
      <w:r w:rsidRPr="00631120">
        <w:rPr>
          <w:i/>
          <w:sz w:val="28"/>
          <w:szCs w:val="24"/>
        </w:rPr>
        <w:t xml:space="preserve">регулирующие доходы </w:t>
      </w:r>
      <w:r w:rsidRPr="00631120">
        <w:rPr>
          <w:sz w:val="28"/>
          <w:szCs w:val="24"/>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sidRPr="00631120">
        <w:rPr>
          <w:i/>
          <w:sz w:val="28"/>
          <w:szCs w:val="24"/>
        </w:rPr>
        <w:t>закрепленных доходов</w:t>
      </w:r>
      <w:r w:rsidRPr="00631120">
        <w:rPr>
          <w:sz w:val="28"/>
          <w:szCs w:val="24"/>
        </w:rPr>
        <w:t>, полностью поступающих в соответствующий бюджет).</w:t>
      </w:r>
    </w:p>
    <w:p w:rsidR="00950465" w:rsidRPr="00631120" w:rsidRDefault="00950465" w:rsidP="00631120">
      <w:pPr>
        <w:spacing w:line="360" w:lineRule="auto"/>
        <w:ind w:firstLine="567"/>
        <w:jc w:val="both"/>
        <w:rPr>
          <w:sz w:val="28"/>
          <w:szCs w:val="24"/>
        </w:rPr>
      </w:pPr>
      <w:r w:rsidRPr="00631120">
        <w:rPr>
          <w:sz w:val="28"/>
          <w:szCs w:val="24"/>
        </w:rPr>
        <w:t xml:space="preserve">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 </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ассигнования на содержание бюджетных учреждений;</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оплата по государственным (муниципальным) контрактам;</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трансферты населению;</w:t>
      </w:r>
    </w:p>
    <w:p w:rsidR="00950465" w:rsidRPr="00631120" w:rsidRDefault="00950465" w:rsidP="00631120">
      <w:pPr>
        <w:widowControl w:val="0"/>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 xml:space="preserve">бюджетные кредиты юридическим лицам; </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субвенции и субсидии юридическим и физическим лицам;</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инвестиции в уставные капиталы юридических лиц;</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бюджетные ссуды, дотации, субвенции и субсидии бюджетам других уровней, внебюджетным фондам;</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кредиты иностранным государствам;</w:t>
      </w:r>
    </w:p>
    <w:p w:rsidR="00950465" w:rsidRPr="00631120" w:rsidRDefault="00950465" w:rsidP="00631120">
      <w:pPr>
        <w:numPr>
          <w:ilvl w:val="0"/>
          <w:numId w:val="8"/>
        </w:numPr>
        <w:overflowPunct w:val="0"/>
        <w:autoSpaceDE w:val="0"/>
        <w:autoSpaceDN w:val="0"/>
        <w:adjustRightInd w:val="0"/>
        <w:spacing w:line="360" w:lineRule="auto"/>
        <w:jc w:val="both"/>
        <w:textAlignment w:val="baseline"/>
        <w:rPr>
          <w:sz w:val="28"/>
          <w:szCs w:val="24"/>
        </w:rPr>
      </w:pPr>
      <w:r w:rsidRPr="00631120">
        <w:rPr>
          <w:sz w:val="28"/>
          <w:szCs w:val="24"/>
        </w:rPr>
        <w:t>средства на обслуживание и погашение долговых обязательств.</w:t>
      </w:r>
    </w:p>
    <w:p w:rsidR="00950465" w:rsidRPr="00631120" w:rsidRDefault="00950465" w:rsidP="00631120">
      <w:pPr>
        <w:spacing w:line="360" w:lineRule="auto"/>
        <w:ind w:firstLine="567"/>
        <w:jc w:val="both"/>
        <w:rPr>
          <w:sz w:val="28"/>
          <w:szCs w:val="24"/>
        </w:rPr>
      </w:pPr>
      <w:r w:rsidRPr="00631120">
        <w:rPr>
          <w:sz w:val="28"/>
          <w:szCs w:val="24"/>
        </w:rPr>
        <w:t xml:space="preserve">При этом под </w:t>
      </w:r>
      <w:r w:rsidRPr="00631120">
        <w:rPr>
          <w:i/>
          <w:sz w:val="28"/>
          <w:szCs w:val="24"/>
        </w:rPr>
        <w:t>дотацией</w:t>
      </w:r>
      <w:r w:rsidRPr="00631120">
        <w:rPr>
          <w:sz w:val="28"/>
          <w:szCs w:val="24"/>
        </w:rPr>
        <w:t xml:space="preserve"> понимается средства, предоставляемые бюджету другого уровня на безвозмездной и безвозвратной основе для покрытия текущих расходов, </w:t>
      </w:r>
      <w:r w:rsidRPr="00631120">
        <w:rPr>
          <w:i/>
          <w:sz w:val="28"/>
          <w:szCs w:val="24"/>
        </w:rPr>
        <w:t xml:space="preserve">субвенция </w:t>
      </w:r>
      <w:r w:rsidRPr="00631120">
        <w:rPr>
          <w:sz w:val="28"/>
          <w:szCs w:val="24"/>
        </w:rPr>
        <w:t xml:space="preserve">- средства, предоставляемые на той же основе бюджету другого уровня или юридическому лицу на осуществление целевых расходов, </w:t>
      </w:r>
      <w:r w:rsidRPr="00631120">
        <w:rPr>
          <w:i/>
          <w:sz w:val="28"/>
          <w:szCs w:val="24"/>
        </w:rPr>
        <w:t xml:space="preserve">субсидия </w:t>
      </w:r>
      <w:r w:rsidRPr="00631120">
        <w:rPr>
          <w:sz w:val="28"/>
          <w:szCs w:val="24"/>
        </w:rPr>
        <w:t>- средства, предоставляемые бюджету другого уровня, юридическому или физическому лицу на условиях долевого финансирования целевых расходов.</w:t>
      </w:r>
    </w:p>
    <w:p w:rsidR="00950465" w:rsidRPr="00631120" w:rsidRDefault="00950465" w:rsidP="00631120">
      <w:pPr>
        <w:spacing w:line="360" w:lineRule="auto"/>
        <w:ind w:firstLine="567"/>
        <w:jc w:val="both"/>
        <w:rPr>
          <w:sz w:val="28"/>
          <w:szCs w:val="24"/>
        </w:rPr>
      </w:pPr>
      <w:r w:rsidRPr="00631120">
        <w:rPr>
          <w:sz w:val="28"/>
          <w:szCs w:val="24"/>
        </w:rPr>
        <w:t xml:space="preserve">В любом бюджете доходы и расходы должны быть сбалансированы. При </w:t>
      </w:r>
      <w:r w:rsidRPr="00631120">
        <w:rPr>
          <w:i/>
          <w:sz w:val="28"/>
          <w:szCs w:val="24"/>
        </w:rPr>
        <w:t xml:space="preserve">дефиците бюджета </w:t>
      </w:r>
      <w:r w:rsidRPr="00631120">
        <w:rPr>
          <w:sz w:val="28"/>
          <w:szCs w:val="24"/>
        </w:rPr>
        <w:t>- превышении расходов над доходами - должны быть указаны источники финансирования дефицита (перечень источников финансирования различен для разных уровней бюджетной системы РФ). Законодательством РФ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r w:rsidRPr="00631120">
        <w:rPr>
          <w:i/>
          <w:sz w:val="28"/>
          <w:szCs w:val="24"/>
        </w:rPr>
        <w:t xml:space="preserve">государственный долг </w:t>
      </w:r>
      <w:r w:rsidRPr="00631120">
        <w:rPr>
          <w:sz w:val="28"/>
          <w:szCs w:val="24"/>
        </w:rPr>
        <w:t>- долговые обязательства РФ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другими заемщиками, выраженные в иностранной (внешние) или российской валюте (внутренние заимствования).</w:t>
      </w:r>
    </w:p>
    <w:p w:rsidR="00950465" w:rsidRPr="00631120" w:rsidRDefault="00950465" w:rsidP="00631120">
      <w:pPr>
        <w:pStyle w:val="ac"/>
        <w:spacing w:before="0" w:line="360" w:lineRule="auto"/>
        <w:rPr>
          <w:sz w:val="36"/>
        </w:rPr>
      </w:pPr>
      <w:r w:rsidRPr="00631120">
        <w:rPr>
          <w:sz w:val="36"/>
        </w:rPr>
        <w:t>СПИСОК ЛИТЕРАТУРЫ</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sz w:val="28"/>
          <w:szCs w:val="24"/>
        </w:rPr>
      </w:pPr>
      <w:r w:rsidRPr="00631120">
        <w:rPr>
          <w:sz w:val="28"/>
          <w:szCs w:val="24"/>
        </w:rPr>
        <w:t>Бюджетный кодекс Российской Федерации. Принят ГД РФ и одобрен СФ РФ 17.07.98.</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sz w:val="28"/>
          <w:szCs w:val="24"/>
        </w:rPr>
      </w:pPr>
      <w:r w:rsidRPr="00631120">
        <w:rPr>
          <w:sz w:val="28"/>
          <w:szCs w:val="24"/>
        </w:rPr>
        <w:t>ФЗ от 26.03.98 № 42-Ф «О Федеральном бюджете на 1998 год»</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sz w:val="28"/>
          <w:szCs w:val="24"/>
        </w:rPr>
      </w:pPr>
      <w:r w:rsidRPr="00631120">
        <w:rPr>
          <w:sz w:val="28"/>
          <w:szCs w:val="24"/>
        </w:rPr>
        <w:t>ФЗ от 15.08.96 № 115-ФЗ «О бюджетной классификации Российской Федерации».</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sz w:val="28"/>
          <w:szCs w:val="24"/>
        </w:rPr>
      </w:pPr>
      <w:r w:rsidRPr="00631120">
        <w:rPr>
          <w:sz w:val="28"/>
          <w:szCs w:val="24"/>
        </w:rPr>
        <w:t>Закон РСФСР от 10.10.91 № 1734-1 «Об основах бюджетного устройства и бюджетного процесса в РСФСР»</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b/>
          <w:sz w:val="28"/>
          <w:szCs w:val="24"/>
        </w:rPr>
      </w:pPr>
      <w:r w:rsidRPr="00631120">
        <w:rPr>
          <w:sz w:val="28"/>
          <w:szCs w:val="24"/>
        </w:rPr>
        <w:t>Лушин С.И. Государственные финансы в новых условиях // Финансы, 1998, № 5.</w:t>
      </w:r>
    </w:p>
    <w:p w:rsidR="003D2897" w:rsidRPr="003D2897" w:rsidRDefault="003D2897" w:rsidP="003D2897">
      <w:pPr>
        <w:numPr>
          <w:ilvl w:val="0"/>
          <w:numId w:val="11"/>
        </w:numPr>
        <w:overflowPunct w:val="0"/>
        <w:autoSpaceDE w:val="0"/>
        <w:autoSpaceDN w:val="0"/>
        <w:adjustRightInd w:val="0"/>
        <w:spacing w:line="360" w:lineRule="auto"/>
        <w:ind w:left="425" w:hanging="425"/>
        <w:jc w:val="both"/>
        <w:textAlignment w:val="baseline"/>
        <w:rPr>
          <w:sz w:val="28"/>
          <w:szCs w:val="24"/>
        </w:rPr>
      </w:pPr>
      <w:bookmarkStart w:id="0" w:name="_Ref4637486"/>
      <w:r w:rsidRPr="003D2897">
        <w:rPr>
          <w:sz w:val="28"/>
          <w:szCs w:val="24"/>
        </w:rPr>
        <w:t>«Финансы» / А.М.Ковалева / Москва / изд. «Финансы и статистика» / 2000 год</w:t>
      </w:r>
      <w:bookmarkEnd w:id="0"/>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sz w:val="28"/>
          <w:szCs w:val="24"/>
        </w:rPr>
      </w:pPr>
      <w:r w:rsidRPr="00631120">
        <w:rPr>
          <w:sz w:val="28"/>
          <w:szCs w:val="24"/>
        </w:rPr>
        <w:t>Пыхова И.А. К решению проблем межбюджетных отношений на территории // Финансы, 1998, № 6.</w:t>
      </w:r>
    </w:p>
    <w:p w:rsidR="00950465" w:rsidRPr="00631120" w:rsidRDefault="00950465" w:rsidP="00631120">
      <w:pPr>
        <w:numPr>
          <w:ilvl w:val="0"/>
          <w:numId w:val="11"/>
        </w:numPr>
        <w:overflowPunct w:val="0"/>
        <w:autoSpaceDE w:val="0"/>
        <w:autoSpaceDN w:val="0"/>
        <w:adjustRightInd w:val="0"/>
        <w:spacing w:line="360" w:lineRule="auto"/>
        <w:ind w:left="425" w:hanging="425"/>
        <w:jc w:val="both"/>
        <w:textAlignment w:val="baseline"/>
        <w:rPr>
          <w:b/>
          <w:sz w:val="28"/>
          <w:szCs w:val="24"/>
        </w:rPr>
      </w:pPr>
      <w:r w:rsidRPr="00631120">
        <w:rPr>
          <w:sz w:val="28"/>
          <w:szCs w:val="24"/>
        </w:rPr>
        <w:t>Улюкаев А. Государственные финансы и региональное развитие // Вопросы экономики, 1998, № 3.</w:t>
      </w:r>
    </w:p>
    <w:p w:rsidR="00950465" w:rsidRPr="00631120" w:rsidRDefault="00950465" w:rsidP="00631120">
      <w:pPr>
        <w:spacing w:line="360" w:lineRule="auto"/>
        <w:rPr>
          <w:sz w:val="28"/>
          <w:szCs w:val="24"/>
        </w:rPr>
      </w:pPr>
      <w:bookmarkStart w:id="1" w:name="_GoBack"/>
      <w:bookmarkEnd w:id="1"/>
    </w:p>
    <w:sectPr w:rsidR="00950465" w:rsidRPr="00631120" w:rsidSect="002F7E50">
      <w:headerReference w:type="default" r:id="rId7"/>
      <w:footerReference w:type="default" r:id="rId8"/>
      <w:footerReference w:type="first" r:id="rId9"/>
      <w:pgSz w:w="11907" w:h="16330" w:code="9"/>
      <w:pgMar w:top="1440" w:right="992"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05" w:rsidRDefault="008A0D05">
      <w:r>
        <w:separator/>
      </w:r>
    </w:p>
  </w:endnote>
  <w:endnote w:type="continuationSeparator" w:id="0">
    <w:p w:rsidR="008A0D05" w:rsidRDefault="008A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B6" w:rsidRPr="00631120" w:rsidRDefault="00A305B6">
    <w:pPr>
      <w:pStyle w:val="a4"/>
      <w:tabs>
        <w:tab w:val="clear" w:pos="4153"/>
        <w:tab w:val="clear" w:pos="8306"/>
        <w:tab w:val="center" w:pos="5103"/>
        <w:tab w:val="right" w:pos="8789"/>
      </w:tabs>
      <w:rPr>
        <w:sz w:val="24"/>
        <w:szCs w:val="24"/>
      </w:rPr>
    </w:pPr>
    <w:r w:rsidRPr="00631120">
      <w:rPr>
        <w:sz w:val="24"/>
        <w:szCs w:val="24"/>
      </w:rPr>
      <w:tab/>
    </w:r>
    <w:r w:rsidR="0018731E">
      <w:rPr>
        <w:noProof/>
        <w:sz w:val="24"/>
        <w:szCs w:val="24"/>
      </w:rPr>
      <w:t>3</w:t>
    </w:r>
    <w:r w:rsidRPr="00631120">
      <w:rPr>
        <w:sz w:val="24"/>
        <w:szCs w:val="24"/>
      </w:rPr>
      <w:t>/</w:t>
    </w:r>
    <w:r w:rsidR="0018731E">
      <w:rPr>
        <w:noProof/>
        <w:sz w:val="24"/>
        <w:szCs w:val="24"/>
      </w:rPr>
      <w:t>3</w:t>
    </w:r>
    <w:r w:rsidRPr="00631120">
      <w:rPr>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B6" w:rsidRPr="002E308F" w:rsidRDefault="00A305B6" w:rsidP="002E308F">
    <w:pPr>
      <w:pStyle w:val="a4"/>
      <w:jc w:val="center"/>
      <w:rPr>
        <w:sz w:val="32"/>
        <w:szCs w:val="32"/>
      </w:rPr>
    </w:pPr>
    <w:r w:rsidRPr="002E308F">
      <w:rPr>
        <w:sz w:val="32"/>
        <w:szCs w:val="32"/>
      </w:rPr>
      <w:t>Чистополь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05" w:rsidRDefault="008A0D05">
      <w:r>
        <w:separator/>
      </w:r>
    </w:p>
  </w:footnote>
  <w:footnote w:type="continuationSeparator" w:id="0">
    <w:p w:rsidR="008A0D05" w:rsidRDefault="008A0D05">
      <w:r>
        <w:continuationSeparator/>
      </w:r>
    </w:p>
  </w:footnote>
  <w:footnote w:id="1">
    <w:p w:rsidR="00A305B6" w:rsidRPr="00631120" w:rsidRDefault="00A305B6" w:rsidP="00950465">
      <w:pPr>
        <w:pStyle w:val="a8"/>
        <w:rPr>
          <w:sz w:val="24"/>
          <w:szCs w:val="24"/>
        </w:rPr>
      </w:pPr>
      <w:r>
        <w:rPr>
          <w:rStyle w:val="af"/>
        </w:rPr>
        <w:footnoteRef/>
      </w:r>
      <w:r>
        <w:t xml:space="preserve"> </w:t>
      </w:r>
      <w:r w:rsidRPr="00631120">
        <w:rPr>
          <w:sz w:val="24"/>
          <w:szCs w:val="24"/>
        </w:rPr>
        <w:t>Приказ МФ РФ от 6.01.98 г. № 1н «О бюджетной классификации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B6" w:rsidRDefault="00A305B6">
    <w:pPr>
      <w:pStyle w:val="a3"/>
      <w:tabs>
        <w:tab w:val="clear" w:pos="8306"/>
        <w:tab w:val="right" w:pos="8789"/>
      </w:tabs>
      <w:rPr>
        <w:rFonts w:ascii="Courier New" w:hAnsi="Courier New"/>
        <w:i/>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5D48F9"/>
    <w:multiLevelType w:val="singleLevel"/>
    <w:tmpl w:val="5CF80FE0"/>
    <w:lvl w:ilvl="0">
      <w:start w:val="1"/>
      <w:numFmt w:val="bullet"/>
      <w:lvlText w:val=""/>
      <w:lvlJc w:val="left"/>
      <w:pPr>
        <w:tabs>
          <w:tab w:val="num" w:pos="360"/>
        </w:tabs>
        <w:ind w:left="360" w:hanging="360"/>
      </w:pPr>
      <w:rPr>
        <w:rFonts w:ascii="Symbol" w:hAnsi="Symbol" w:hint="default"/>
      </w:rPr>
    </w:lvl>
  </w:abstractNum>
  <w:abstractNum w:abstractNumId="2">
    <w:nsid w:val="33A74603"/>
    <w:multiLevelType w:val="multilevel"/>
    <w:tmpl w:val="580AF8A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nsid w:val="4D894D54"/>
    <w:multiLevelType w:val="hybridMultilevel"/>
    <w:tmpl w:val="A2CC1372"/>
    <w:lvl w:ilvl="0" w:tplc="33AEE454">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D15E1A"/>
    <w:multiLevelType w:val="singleLevel"/>
    <w:tmpl w:val="C8C854B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63BA286B"/>
    <w:multiLevelType w:val="singleLevel"/>
    <w:tmpl w:val="94AC0BEE"/>
    <w:lvl w:ilvl="0">
      <w:start w:val="3"/>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6">
    <w:nsid w:val="67125D53"/>
    <w:multiLevelType w:val="multilevel"/>
    <w:tmpl w:val="859C274A"/>
    <w:lvl w:ilvl="0">
      <w:start w:val="1"/>
      <w:numFmt w:val="decimal"/>
      <w:pStyle w:va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68746E43"/>
    <w:multiLevelType w:val="singleLevel"/>
    <w:tmpl w:val="689A56BC"/>
    <w:lvl w:ilvl="0">
      <w:start w:val="1"/>
      <w:numFmt w:val="decimal"/>
      <w:lvlText w:val="%1."/>
      <w:lvlJc w:val="left"/>
      <w:pPr>
        <w:tabs>
          <w:tab w:val="num" w:pos="1080"/>
        </w:tabs>
        <w:ind w:left="1080" w:hanging="360"/>
      </w:pPr>
      <w:rPr>
        <w:rFonts w:hint="default"/>
      </w:rPr>
    </w:lvl>
  </w:abstractNum>
  <w:abstractNum w:abstractNumId="8">
    <w:nsid w:val="6AE071B9"/>
    <w:multiLevelType w:val="multilevel"/>
    <w:tmpl w:val="2C2A9F0A"/>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num>
  <w:num w:numId="2">
    <w:abstractNumId w:val="8"/>
  </w:num>
  <w:num w:numId="3">
    <w:abstractNumId w:val="2"/>
  </w:num>
  <w:num w:numId="4">
    <w:abstractNumId w:val="2"/>
  </w:num>
  <w:num w:numId="5">
    <w:abstractNumId w:val="6"/>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1"/>
  </w:num>
  <w:num w:numId="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9">
    <w:abstractNumId w:val="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887"/>
    <w:rsid w:val="0018731E"/>
    <w:rsid w:val="002530B1"/>
    <w:rsid w:val="002B22C7"/>
    <w:rsid w:val="002E308F"/>
    <w:rsid w:val="002F11F4"/>
    <w:rsid w:val="002F7E50"/>
    <w:rsid w:val="003D2897"/>
    <w:rsid w:val="003F1E75"/>
    <w:rsid w:val="005E2811"/>
    <w:rsid w:val="00631120"/>
    <w:rsid w:val="008A0D05"/>
    <w:rsid w:val="00950465"/>
    <w:rsid w:val="009B150D"/>
    <w:rsid w:val="009C6A52"/>
    <w:rsid w:val="00A305B6"/>
    <w:rsid w:val="00FE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5D0DB-1D54-44EF-B413-B7392B31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887"/>
  </w:style>
  <w:style w:type="paragraph" w:styleId="1">
    <w:name w:val="heading 1"/>
    <w:basedOn w:val="a"/>
    <w:next w:val="a"/>
    <w:qFormat/>
    <w:pPr>
      <w:keepNext/>
      <w:numPr>
        <w:numId w:val="5"/>
      </w:numPr>
      <w:spacing w:before="240"/>
      <w:outlineLvl w:val="0"/>
    </w:pPr>
    <w:rPr>
      <w:rFonts w:ascii="Arial" w:hAnsi="Arial"/>
      <w:b/>
      <w:kern w:val="28"/>
      <w:sz w:val="28"/>
    </w:rPr>
  </w:style>
  <w:style w:type="paragraph" w:styleId="2">
    <w:name w:val="heading 2"/>
    <w:basedOn w:val="a"/>
    <w:next w:val="a"/>
    <w:qFormat/>
    <w:pPr>
      <w:keepNext/>
      <w:spacing w:before="240"/>
      <w:ind w:left="1416" w:hanging="708"/>
      <w:outlineLvl w:val="1"/>
    </w:pPr>
    <w:rPr>
      <w:rFonts w:ascii="Arial" w:hAnsi="Arial"/>
      <w:b/>
      <w:i/>
      <w:spacing w:val="20"/>
      <w:sz w:val="32"/>
    </w:rPr>
  </w:style>
  <w:style w:type="paragraph" w:styleId="3">
    <w:name w:val="heading 3"/>
    <w:basedOn w:val="a"/>
    <w:next w:val="a"/>
    <w:qFormat/>
    <w:pPr>
      <w:keepNext/>
      <w:numPr>
        <w:ilvl w:val="2"/>
        <w:numId w:val="2"/>
      </w:numPr>
      <w:spacing w:before="120" w:after="120"/>
      <w:outlineLvl w:val="2"/>
    </w:pPr>
    <w:rPr>
      <w:b/>
      <w:i/>
      <w:sz w:val="24"/>
    </w:rPr>
  </w:style>
  <w:style w:type="paragraph" w:styleId="4">
    <w:name w:val="heading 4"/>
    <w:basedOn w:val="a"/>
    <w:next w:val="a"/>
    <w:qFormat/>
    <w:pPr>
      <w:keepNext/>
      <w:spacing w:before="120"/>
      <w:jc w:val="center"/>
      <w:outlineLvl w:val="3"/>
    </w:pPr>
    <w:rPr>
      <w:i/>
      <w:spacing w:val="40"/>
    </w:rPr>
  </w:style>
  <w:style w:type="paragraph" w:styleId="5">
    <w:name w:val="heading 5"/>
    <w:basedOn w:val="a"/>
    <w:next w:val="a"/>
    <w:qFormat/>
    <w:pPr>
      <w:spacing w:before="240"/>
      <w:ind w:left="3540" w:hanging="708"/>
      <w:outlineLvl w:val="4"/>
    </w:pPr>
    <w:rPr>
      <w:rFonts w:ascii="Arial" w:hAnsi="Arial"/>
      <w:sz w:val="22"/>
    </w:rPr>
  </w:style>
  <w:style w:type="paragraph" w:styleId="6">
    <w:name w:val="heading 6"/>
    <w:basedOn w:val="a"/>
    <w:next w:val="a"/>
    <w:qFormat/>
    <w:pPr>
      <w:spacing w:before="240" w:after="60"/>
      <w:ind w:left="4248" w:hanging="708"/>
      <w:outlineLvl w:val="5"/>
    </w:pPr>
    <w:rPr>
      <w:rFonts w:ascii="Arial" w:hAnsi="Arial"/>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rFonts w:ascii="Arial" w:hAnsi="Arial"/>
    </w:rPr>
  </w:style>
  <w:style w:type="paragraph" w:styleId="a4">
    <w:name w:val="footer"/>
    <w:basedOn w:val="a"/>
    <w:pPr>
      <w:tabs>
        <w:tab w:val="center" w:pos="4153"/>
        <w:tab w:val="right" w:pos="8306"/>
      </w:tabs>
    </w:pPr>
    <w:rPr>
      <w:rFonts w:ascii="Arial" w:hAnsi="Arial"/>
    </w:rPr>
  </w:style>
  <w:style w:type="character" w:styleId="a5">
    <w:name w:val="page number"/>
    <w:basedOn w:val="a0"/>
  </w:style>
  <w:style w:type="paragraph" w:customStyle="1" w:styleId="Style1">
    <w:name w:val="Style1"/>
    <w:basedOn w:val="4"/>
    <w:pPr>
      <w:keepLines/>
      <w:ind w:left="2835" w:hanging="709"/>
      <w:outlineLvl w:val="9"/>
    </w:pPr>
  </w:style>
  <w:style w:type="paragraph" w:styleId="a6">
    <w:name w:val="caption"/>
    <w:basedOn w:val="a"/>
    <w:next w:val="a"/>
    <w:qFormat/>
    <w:pPr>
      <w:spacing w:before="120" w:after="120"/>
      <w:jc w:val="center"/>
    </w:pPr>
    <w:rPr>
      <w:rFonts w:ascii="Pragmatica" w:hAnsi="Pragmatica"/>
    </w:rPr>
  </w:style>
  <w:style w:type="paragraph" w:styleId="10">
    <w:name w:val="toc 1"/>
    <w:basedOn w:val="a"/>
    <w:next w:val="a"/>
    <w:semiHidden/>
    <w:pPr>
      <w:tabs>
        <w:tab w:val="right" w:pos="8789"/>
      </w:tabs>
      <w:spacing w:before="360" w:after="360"/>
    </w:pPr>
    <w:rPr>
      <w:b/>
      <w:caps/>
      <w:sz w:val="22"/>
      <w:u w:val="single"/>
    </w:rPr>
  </w:style>
  <w:style w:type="paragraph" w:styleId="30">
    <w:name w:val="toc 3"/>
    <w:basedOn w:val="a"/>
    <w:next w:val="a"/>
    <w:semiHidden/>
    <w:pPr>
      <w:tabs>
        <w:tab w:val="right" w:pos="8789"/>
      </w:tabs>
      <w:ind w:left="403"/>
    </w:pPr>
    <w:rPr>
      <w:smallCaps/>
      <w:sz w:val="22"/>
    </w:rPr>
  </w:style>
  <w:style w:type="paragraph" w:styleId="40">
    <w:name w:val="toc 4"/>
    <w:basedOn w:val="a"/>
    <w:next w:val="a"/>
    <w:semiHidden/>
    <w:pPr>
      <w:tabs>
        <w:tab w:val="right" w:pos="8789"/>
      </w:tabs>
      <w:ind w:left="601"/>
    </w:pPr>
    <w:rPr>
      <w:sz w:val="22"/>
    </w:rPr>
  </w:style>
  <w:style w:type="paragraph" w:styleId="20">
    <w:name w:val="toc 2"/>
    <w:basedOn w:val="a"/>
    <w:next w:val="a"/>
    <w:semiHidden/>
    <w:pPr>
      <w:tabs>
        <w:tab w:val="right" w:pos="8789"/>
      </w:tabs>
      <w:ind w:left="198"/>
    </w:pPr>
    <w:rPr>
      <w:b/>
      <w:smallCaps/>
      <w:sz w:val="22"/>
    </w:rPr>
  </w:style>
  <w:style w:type="paragraph" w:styleId="a7">
    <w:name w:val="table of figures"/>
    <w:basedOn w:val="a"/>
    <w:next w:val="a"/>
    <w:semiHidden/>
    <w:pPr>
      <w:tabs>
        <w:tab w:val="right" w:leader="dot" w:pos="8789"/>
      </w:tabs>
    </w:pPr>
    <w:rPr>
      <w:smallCaps/>
    </w:rPr>
  </w:style>
  <w:style w:type="paragraph" w:styleId="a8">
    <w:name w:val="footnote text"/>
    <w:basedOn w:val="a"/>
    <w:semiHidden/>
    <w:pPr>
      <w:ind w:left="113" w:hanging="113"/>
    </w:pPr>
    <w:rPr>
      <w:rFonts w:ascii="Courier New" w:hAnsi="Courier New"/>
    </w:rPr>
  </w:style>
  <w:style w:type="paragraph" w:customStyle="1" w:styleId="a9">
    <w:name w:val="программа"/>
    <w:basedOn w:val="a"/>
    <w:pPr>
      <w:widowControl w:val="0"/>
      <w:ind w:left="567"/>
    </w:pPr>
    <w:rPr>
      <w:rFonts w:ascii="Arial" w:hAnsi="Arial"/>
      <w:snapToGrid w:val="0"/>
    </w:rPr>
  </w:style>
  <w:style w:type="paragraph" w:customStyle="1" w:styleId="aa">
    <w:name w:val="Пример программы"/>
    <w:basedOn w:val="a"/>
    <w:pPr>
      <w:tabs>
        <w:tab w:val="num" w:pos="720"/>
      </w:tabs>
    </w:pPr>
    <w:rPr>
      <w:i/>
    </w:rPr>
  </w:style>
  <w:style w:type="paragraph" w:customStyle="1" w:styleId="ab">
    <w:name w:val="Рисунок"/>
    <w:basedOn w:val="a"/>
    <w:pPr>
      <w:keepNext/>
      <w:jc w:val="center"/>
    </w:pPr>
    <w:rPr>
      <w:noProof/>
    </w:rPr>
  </w:style>
  <w:style w:type="paragraph" w:customStyle="1" w:styleId="ac">
    <w:name w:val="Литература"/>
    <w:basedOn w:val="1"/>
    <w:pPr>
      <w:keepLines/>
      <w:pageBreakBefore/>
      <w:numPr>
        <w:numId w:val="0"/>
      </w:numPr>
      <w:spacing w:before="120"/>
    </w:pPr>
    <w:rPr>
      <w:sz w:val="32"/>
    </w:rPr>
  </w:style>
  <w:style w:type="paragraph" w:customStyle="1" w:styleId="ad">
    <w:name w:val="Перечень"/>
    <w:basedOn w:val="ae"/>
    <w:pPr>
      <w:spacing w:before="45" w:after="45"/>
      <w:ind w:left="1560" w:hanging="1560"/>
    </w:pPr>
    <w:rPr>
      <w:rFonts w:ascii="Arial" w:hAnsi="Arial" w:cs="Arial"/>
      <w:b/>
      <w:bCs/>
      <w:iCs/>
      <w:sz w:val="24"/>
    </w:rPr>
  </w:style>
  <w:style w:type="paragraph" w:styleId="ae">
    <w:name w:val="Body Text"/>
    <w:basedOn w:val="a"/>
    <w:pPr>
      <w:spacing w:after="120"/>
    </w:pPr>
  </w:style>
  <w:style w:type="paragraph" w:customStyle="1" w:styleId="31">
    <w:name w:val="Основной текст 31"/>
    <w:basedOn w:val="a"/>
    <w:rsid w:val="00FE7887"/>
    <w:pPr>
      <w:spacing w:before="120" w:after="120"/>
      <w:jc w:val="both"/>
    </w:pPr>
    <w:rPr>
      <w:sz w:val="24"/>
    </w:rPr>
  </w:style>
  <w:style w:type="character" w:styleId="af">
    <w:name w:val="footnote reference"/>
    <w:semiHidden/>
    <w:rsid w:val="009504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3058</Words>
  <Characters>17435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Indeikin Vadim</dc:creator>
  <cp:keywords/>
  <dc:description/>
  <cp:lastModifiedBy>admin</cp:lastModifiedBy>
  <cp:revision>2</cp:revision>
  <cp:lastPrinted>2002-04-02T12:53:00Z</cp:lastPrinted>
  <dcterms:created xsi:type="dcterms:W3CDTF">2014-02-11T14:42:00Z</dcterms:created>
  <dcterms:modified xsi:type="dcterms:W3CDTF">2014-02-11T14:42:00Z</dcterms:modified>
</cp:coreProperties>
</file>