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3E" w:rsidRDefault="006D21C2">
      <w:pPr>
        <w:pStyle w:val="1"/>
        <w:jc w:val="center"/>
        <w:rPr>
          <w:color w:val="000000"/>
        </w:rPr>
      </w:pPr>
      <w:r>
        <w:rPr>
          <w:color w:val="000000"/>
        </w:rPr>
        <w:t>Задачі нелінійного програмування</w:t>
      </w:r>
    </w:p>
    <w:p w:rsidR="00DC7F3E" w:rsidRDefault="006D21C2">
      <w:pPr>
        <w:pStyle w:val="a4"/>
      </w:pPr>
      <w:r>
        <w:t>У задачах лінійного програмування, які розглядалися раніше, всі невідомі входили як до системи обмежень, так і до цільової функції, у першому степені. Тому ці задачі були досить простими у постановці і за методами розв'язування.</w:t>
      </w:r>
    </w:p>
    <w:p w:rsidR="00DC7F3E" w:rsidRDefault="006D21C2">
      <w:pPr>
        <w:pStyle w:val="a4"/>
      </w:pPr>
      <w:r>
        <w:t>Зрозуміло, що ряд економічних задач допускають такі ма</w:t>
      </w:r>
      <w:r>
        <w:softHyphen/>
        <w:t>тематичні моделі, до яких невідомі або деяка їх частина вхо</w:t>
      </w:r>
      <w:r>
        <w:softHyphen/>
        <w:t>дять нелінійно. Наприклад, нехай критерієм оптимальності є собівартість одиниці виробленої продукції. Очевидно, що вона залежить від розміру підприємства. Так, із збільшен</w:t>
      </w:r>
      <w:r>
        <w:softHyphen/>
        <w:t>ням обсягу продукції собівартість її зменшується. Проте таке зменшення не безмежне. Настає такий момент, коли внутріш</w:t>
      </w:r>
      <w:r>
        <w:softHyphen/>
        <w:t>ні витрати підприємства починають зростати (збільшуються витрати на перевезення, збереження продукції тощо), що у свою чергу призводить до збільшення собівартості. Функція, яка і спадає, і зростає, вже не може бути лінійною. Крім того, якщо врахувати в моделях лінійного програмування інші можливі випадки, то ці моделі трансформуються також в нелінійні. Наприклад, припустивши, що в задачі про вико</w:t>
      </w:r>
      <w:r>
        <w:softHyphen/>
        <w:t>ристання ресурсів обсяг реалізації впливає на прибуток, маємо цільову функцію з нелінійністю.</w:t>
      </w:r>
    </w:p>
    <w:p w:rsidR="00DC7F3E" w:rsidRDefault="006D21C2">
      <w:pPr>
        <w:pStyle w:val="a4"/>
      </w:pPr>
      <w:r>
        <w:t>Отже, лінійні моделі ми можемо вважати першим набли</w:t>
      </w:r>
      <w:r>
        <w:softHyphen/>
        <w:t>женням реальної задачі. У тих випадках, коли існує широкий вибір допустимих планів і наше уявлення про характер опти</w:t>
      </w:r>
      <w:r>
        <w:softHyphen/>
        <w:t>мального зв'язку не зовсім повне, лінійні моделі можуть бути неадекватними.</w:t>
      </w:r>
    </w:p>
    <w:p w:rsidR="00DC7F3E" w:rsidRDefault="006D21C2">
      <w:pPr>
        <w:pStyle w:val="a4"/>
      </w:pPr>
      <w:r>
        <w:t>У більшості випадків нелінійність моделі обумовлюється, як правило, структурними співвідношеннями економічного процесу або непропорційністю зміни витрат, випуску продук</w:t>
      </w:r>
      <w:r>
        <w:softHyphen/>
        <w:t>ції, показників якості.</w:t>
      </w:r>
    </w:p>
    <w:p w:rsidR="00DC7F3E" w:rsidRDefault="006D21C2">
      <w:pPr>
        <w:pStyle w:val="a4"/>
      </w:pPr>
      <w:r>
        <w:t>У загальній постановці задачу нелінійного програмуван</w:t>
      </w:r>
      <w:r>
        <w:softHyphen/>
        <w:t>ня (НЛП) записують так:</w:t>
      </w:r>
    </w:p>
    <w:p w:rsidR="00DC7F3E" w:rsidRDefault="00E75612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04.25pt;height:75.75pt">
            <v:imagedata r:id="rId4" o:title=""/>
          </v:shape>
        </w:pict>
      </w:r>
      <w:r w:rsidR="006D21C2">
        <w:t>(1)</w:t>
      </w:r>
    </w:p>
    <w:p w:rsidR="00DC7F3E" w:rsidRDefault="006D21C2">
      <w:pPr>
        <w:pStyle w:val="a4"/>
      </w:pPr>
      <w:r>
        <w:t>(max)z(x1, x2, …, xn), (2)</w:t>
      </w:r>
    </w:p>
    <w:p w:rsidR="00DC7F3E" w:rsidRDefault="006D21C2">
      <w:pPr>
        <w:pStyle w:val="a4"/>
      </w:pPr>
      <w:r>
        <w:t>де F1(x), …, Fn(x),z(x), x=(x1, x2, …,xn) – довільні фун</w:t>
      </w:r>
      <w:r>
        <w:softHyphen/>
        <w:t>кції. У конкретних задачах частина обмежень (або всі) можуть бути нерівностями. Крім того, на невідомі можуть на</w:t>
      </w:r>
      <w:r>
        <w:softHyphen/>
        <w:t>кладатися умови невід'ємності і т.п.</w:t>
      </w:r>
    </w:p>
    <w:p w:rsidR="00DC7F3E" w:rsidRDefault="006D21C2">
      <w:pPr>
        <w:pStyle w:val="a4"/>
      </w:pPr>
      <w:r>
        <w:t xml:space="preserve">Однією з основних особливостей задач НЛТ є можливість різними способами задавати цільову функцію. Якщо в лінійному випадку вона була строго монотонною і досягала свого оптимального значення лише у вершині многокутника розв'язку; то тут картина зовсім інша. Наприклад! навіть графік функції, однієї змінної, свідчить про те, що вона вже має багато локальних максимумів. </w:t>
      </w:r>
    </w:p>
    <w:p w:rsidR="00DC7F3E" w:rsidRDefault="006D21C2">
      <w:pPr>
        <w:pStyle w:val="a4"/>
      </w:pPr>
      <w:r>
        <w:t>Друга особливість задач НЛП випливає із порушення властивості опуклості многокутника розв'язків задач ЛП. Легко навести приклади задач, де область розв'язків задачі НЛП буде багатозв'язною.</w:t>
      </w:r>
    </w:p>
    <w:p w:rsidR="00DC7F3E" w:rsidRDefault="006D21C2">
      <w:pPr>
        <w:pStyle w:val="a4"/>
      </w:pPr>
      <w:r>
        <w:t>Геометрична інтерпретація задач, нелінійного програмування</w:t>
      </w:r>
    </w:p>
    <w:p w:rsidR="00DC7F3E" w:rsidRDefault="006D21C2">
      <w:pPr>
        <w:pStyle w:val="a4"/>
      </w:pPr>
      <w:r>
        <w:t>Для більшої наочності проілюструємо ці випадки гра</w:t>
      </w:r>
      <w:r>
        <w:softHyphen/>
        <w:t>фічно. Розглянемо випадок двох змінних з обмеженнями-нерівностями.</w:t>
      </w:r>
    </w:p>
    <w:p w:rsidR="00DC7F3E" w:rsidRDefault="006D21C2">
      <w:pPr>
        <w:pStyle w:val="a4"/>
      </w:pPr>
      <w:r>
        <w:t>Приклад 1. Знайти найбільше і найменше значення функції</w:t>
      </w:r>
    </w:p>
    <w:p w:rsidR="00DC7F3E" w:rsidRDefault="00E75612">
      <w:pPr>
        <w:pStyle w:val="a4"/>
      </w:pPr>
      <w:r>
        <w:pict>
          <v:shape id="_x0000_i1039" type="#_x0000_t75" style="width:129pt;height:18pt">
            <v:imagedata r:id="rId5" o:title=""/>
          </v:shape>
        </w:pict>
      </w:r>
    </w:p>
    <w:p w:rsidR="00DC7F3E" w:rsidRDefault="006D21C2">
      <w:pPr>
        <w:pStyle w:val="a4"/>
      </w:pPr>
      <w:r>
        <w:t>за таких обмежень:</w:t>
      </w:r>
    </w:p>
    <w:p w:rsidR="00DC7F3E" w:rsidRDefault="00E75612">
      <w:pPr>
        <w:pStyle w:val="a4"/>
      </w:pPr>
      <w:r>
        <w:pict>
          <v:shape id="_x0000_i1042" type="#_x0000_t75" style="width:62.25pt;height:38.25pt">
            <v:imagedata r:id="rId6" o:title=""/>
          </v:shape>
        </w:pict>
      </w:r>
    </w:p>
    <w:p w:rsidR="00DC7F3E" w:rsidRDefault="006D21C2">
      <w:pPr>
        <w:pStyle w:val="a4"/>
      </w:pPr>
      <w:r>
        <w:t>Система обмежень лінійна, тому область розв'язків скла</w:t>
      </w:r>
      <w:r>
        <w:softHyphen/>
        <w:t>дається з многокутника розв'язків.</w:t>
      </w:r>
    </w:p>
    <w:p w:rsidR="00DC7F3E" w:rsidRDefault="006D21C2">
      <w:pPr>
        <w:pStyle w:val="a4"/>
      </w:pPr>
      <w:r>
        <w:t xml:space="preserve">Неважко помітити, що цільову функцію можна записати таким чином: </w:t>
      </w:r>
    </w:p>
    <w:p w:rsidR="00DC7F3E" w:rsidRDefault="00E75612">
      <w:pPr>
        <w:pStyle w:val="a4"/>
      </w:pPr>
      <w:r>
        <w:pict>
          <v:shape id="_x0000_i1045" type="#_x0000_t75" style="width:111.75pt;height:18pt">
            <v:imagedata r:id="rId7" o:title=""/>
          </v:shape>
        </w:pict>
      </w:r>
      <w:r w:rsidR="006D21C2">
        <w:t>. Отже z є квадратом радіуса кола. При фіксованому z маємо коло з центром у точці, а найбільше концентричне коло буде проходити через точку многокутника розв'язків. Тому</w:t>
      </w:r>
    </w:p>
    <w:p w:rsidR="00DC7F3E" w:rsidRDefault="006D21C2">
      <w:pPr>
        <w:pStyle w:val="a4"/>
      </w:pPr>
      <w:r>
        <w:t>zmin= (6-l)2 + (0-2)2 = 29.</w:t>
      </w:r>
    </w:p>
    <w:p w:rsidR="00DC7F3E" w:rsidRDefault="006D21C2">
      <w:pPr>
        <w:pStyle w:val="a4"/>
      </w:pPr>
      <w:r>
        <w:t>Аналогічно zmax — (1 — І)2 + (2 — 2)2 = 0. В даному випадку найменше значення функції міститься в області роз</w:t>
      </w:r>
      <w:r>
        <w:softHyphen/>
        <w:t>в'язків, а найбільше — на її границі. Якщо в цьому ж прикладі розглянути функцію z = (x1 — 4)2 + (х2 — 4)2.</w:t>
      </w:r>
    </w:p>
    <w:p w:rsidR="00DC7F3E" w:rsidRDefault="006D21C2">
      <w:pPr>
        <w:pStyle w:val="a4"/>
      </w:pPr>
      <w:r>
        <w:t>zmax=(4-0)2+(4-0)2=32,</w:t>
      </w:r>
    </w:p>
    <w:p w:rsidR="00DC7F3E" w:rsidRDefault="006D21C2">
      <w:pPr>
        <w:pStyle w:val="a4"/>
      </w:pPr>
      <w:r>
        <w:t>zmin=</w:t>
      </w:r>
      <w:r w:rsidR="00E75612">
        <w:pict>
          <v:shape id="_x0000_i1048" type="#_x0000_t75" style="width:84pt;height:38.25pt">
            <v:imagedata r:id="rId8" o:title=""/>
          </v:shape>
        </w:pict>
      </w:r>
    </w:p>
    <w:p w:rsidR="00DC7F3E" w:rsidRDefault="006D21C2">
      <w:pPr>
        <w:pStyle w:val="a4"/>
      </w:pPr>
      <w:r>
        <w:t xml:space="preserve">Приклад 2. Знайти найбільше і найменше значення функції </w:t>
      </w:r>
    </w:p>
    <w:p w:rsidR="00DC7F3E" w:rsidRDefault="00E75612">
      <w:pPr>
        <w:pStyle w:val="a4"/>
      </w:pPr>
      <w:r>
        <w:pict>
          <v:shape id="_x0000_i1051" type="#_x0000_t75" style="width:110.25pt;height:18pt">
            <v:imagedata r:id="rId9" o:title=""/>
          </v:shape>
        </w:pict>
      </w:r>
      <w:r w:rsidR="006D21C2">
        <w:t>за таких обмежень:</w:t>
      </w:r>
    </w:p>
    <w:p w:rsidR="00DC7F3E" w:rsidRDefault="00E75612">
      <w:pPr>
        <w:pStyle w:val="a4"/>
      </w:pPr>
      <w:r>
        <w:pict>
          <v:shape id="_x0000_i1054" type="#_x0000_t75" style="width:63pt;height:74.25pt">
            <v:imagedata r:id="rId10" o:title=""/>
          </v:shape>
        </w:pict>
      </w:r>
    </w:p>
    <w:p w:rsidR="00DC7F3E" w:rsidRDefault="006D21C2">
      <w:pPr>
        <w:pStyle w:val="a4"/>
      </w:pPr>
      <w:r>
        <w:t>Oбласть розв'язків є незв'язною — складається з двох окремих частин. Маємо два однакових локальних мінімуми. Координати цих точок можна знайти як розв'язок системи рівнянь:</w:t>
      </w:r>
    </w:p>
    <w:p w:rsidR="00DC7F3E" w:rsidRDefault="00E75612">
      <w:pPr>
        <w:pStyle w:val="a4"/>
      </w:pPr>
      <w:r>
        <w:pict>
          <v:shape id="_x0000_i1057" type="#_x0000_t75" style="width:177pt;height:38.25pt">
            <v:imagedata r:id="rId11" o:title=""/>
          </v:shape>
        </w:pict>
      </w:r>
    </w:p>
    <w:p w:rsidR="00DC7F3E" w:rsidRDefault="00E75612">
      <w:pPr>
        <w:pStyle w:val="a4"/>
      </w:pPr>
      <w:r>
        <w:pict>
          <v:shape id="_x0000_i1060" type="#_x0000_t75" style="width:153pt;height:17.25pt">
            <v:imagedata r:id="rId12" o:title=""/>
          </v:shape>
        </w:pict>
      </w:r>
    </w:p>
    <w:p w:rsidR="00DC7F3E" w:rsidRDefault="006D21C2">
      <w:pPr>
        <w:pStyle w:val="a4"/>
      </w:pPr>
      <w:r>
        <w:t>Легко перевірити, що маємо і два локальні максимуму.</w:t>
      </w:r>
    </w:p>
    <w:p w:rsidR="00DC7F3E" w:rsidRDefault="00E75612">
      <w:pPr>
        <w:pStyle w:val="a4"/>
      </w:pPr>
      <w:r>
        <w:pict>
          <v:shape id="_x0000_i1063" type="#_x0000_t75" style="width:270pt;height:18pt">
            <v:imagedata r:id="rId13" o:title=""/>
          </v:shape>
        </w:pict>
      </w:r>
    </w:p>
    <w:p w:rsidR="00DC7F3E" w:rsidRDefault="00DC7F3E">
      <w:bookmarkStart w:id="0" w:name="_GoBack"/>
      <w:bookmarkEnd w:id="0"/>
    </w:p>
    <w:sectPr w:rsidR="00DC7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1C2"/>
    <w:rsid w:val="006D21C2"/>
    <w:rsid w:val="00DC7F3E"/>
    <w:rsid w:val="00E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069744B-9443-492F-85E1-FFAB5A8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uk-UA"/>
    </w:rPr>
  </w:style>
  <w:style w:type="paragraph" w:styleId="1">
    <w:name w:val="heading 1"/>
    <w:basedOn w:val="a"/>
    <w:qFormat/>
    <w:pPr>
      <w:spacing w:after="100" w:afterAutospacing="1"/>
      <w:outlineLvl w:val="0"/>
    </w:pPr>
    <w:rPr>
      <w:rFonts w:ascii="Verdana" w:hAnsi="Verdana"/>
      <w:b/>
      <w:bCs/>
      <w:color w:val="215DC6"/>
      <w:kern w:val="36"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Verdana" w:hAnsi="Verdana"/>
      <w:sz w:val="17"/>
      <w:szCs w:val="1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Задачі нелінійного програмування</vt:lpstr>
    </vt:vector>
  </TitlesOfParts>
  <Manager>Точні науки</Manager>
  <Company>Точні науки</Company>
  <LinksUpToDate>false</LinksUpToDate>
  <CharactersWithSpaces>3640</CharactersWithSpaces>
  <SharedDoc>false</SharedDoc>
  <HyperlinkBase>Точні науки</HyperlinkBase>
  <HLinks>
    <vt:vector size="60" baseType="variant">
      <vt:variant>
        <vt:i4>720989</vt:i4>
      </vt:variant>
      <vt:variant>
        <vt:i4>4574</vt:i4>
      </vt:variant>
      <vt:variant>
        <vt:i4>1025</vt:i4>
      </vt:variant>
      <vt:variant>
        <vt:i4>1</vt:i4>
      </vt:variant>
      <vt:variant>
        <vt:lpwstr>image001</vt:lpwstr>
      </vt:variant>
      <vt:variant>
        <vt:lpwstr/>
      </vt:variant>
      <vt:variant>
        <vt:i4>524381</vt:i4>
      </vt:variant>
      <vt:variant>
        <vt:i4>6836</vt:i4>
      </vt:variant>
      <vt:variant>
        <vt:i4>1026</vt:i4>
      </vt:variant>
      <vt:variant>
        <vt:i4>1</vt:i4>
      </vt:variant>
      <vt:variant>
        <vt:lpwstr>image002</vt:lpwstr>
      </vt:variant>
      <vt:variant>
        <vt:lpwstr/>
      </vt:variant>
      <vt:variant>
        <vt:i4>589917</vt:i4>
      </vt:variant>
      <vt:variant>
        <vt:i4>7076</vt:i4>
      </vt:variant>
      <vt:variant>
        <vt:i4>1027</vt:i4>
      </vt:variant>
      <vt:variant>
        <vt:i4>1</vt:i4>
      </vt:variant>
      <vt:variant>
        <vt:lpwstr>image003</vt:lpwstr>
      </vt:variant>
      <vt:variant>
        <vt:lpwstr/>
      </vt:variant>
      <vt:variant>
        <vt:i4>917597</vt:i4>
      </vt:variant>
      <vt:variant>
        <vt:i4>7590</vt:i4>
      </vt:variant>
      <vt:variant>
        <vt:i4>1028</vt:i4>
      </vt:variant>
      <vt:variant>
        <vt:i4>1</vt:i4>
      </vt:variant>
      <vt:variant>
        <vt:lpwstr>image004</vt:lpwstr>
      </vt:variant>
      <vt:variant>
        <vt:lpwstr/>
      </vt:variant>
      <vt:variant>
        <vt:i4>983133</vt:i4>
      </vt:variant>
      <vt:variant>
        <vt:i4>8678</vt:i4>
      </vt:variant>
      <vt:variant>
        <vt:i4>1029</vt:i4>
      </vt:variant>
      <vt:variant>
        <vt:i4>1</vt:i4>
      </vt:variant>
      <vt:variant>
        <vt:lpwstr>image005</vt:lpwstr>
      </vt:variant>
      <vt:variant>
        <vt:lpwstr/>
      </vt:variant>
      <vt:variant>
        <vt:i4>786525</vt:i4>
      </vt:variant>
      <vt:variant>
        <vt:i4>8994</vt:i4>
      </vt:variant>
      <vt:variant>
        <vt:i4>1030</vt:i4>
      </vt:variant>
      <vt:variant>
        <vt:i4>1</vt:i4>
      </vt:variant>
      <vt:variant>
        <vt:lpwstr>image006</vt:lpwstr>
      </vt:variant>
      <vt:variant>
        <vt:lpwstr/>
      </vt:variant>
      <vt:variant>
        <vt:i4>852061</vt:i4>
      </vt:variant>
      <vt:variant>
        <vt:i4>9232</vt:i4>
      </vt:variant>
      <vt:variant>
        <vt:i4>1031</vt:i4>
      </vt:variant>
      <vt:variant>
        <vt:i4>1</vt:i4>
      </vt:variant>
      <vt:variant>
        <vt:lpwstr>image007</vt:lpwstr>
      </vt:variant>
      <vt:variant>
        <vt:lpwstr/>
      </vt:variant>
      <vt:variant>
        <vt:i4>131165</vt:i4>
      </vt:variant>
      <vt:variant>
        <vt:i4>9780</vt:i4>
      </vt:variant>
      <vt:variant>
        <vt:i4>1032</vt:i4>
      </vt:variant>
      <vt:variant>
        <vt:i4>1</vt:i4>
      </vt:variant>
      <vt:variant>
        <vt:lpwstr>image008</vt:lpwstr>
      </vt:variant>
      <vt:variant>
        <vt:lpwstr/>
      </vt:variant>
      <vt:variant>
        <vt:i4>196701</vt:i4>
      </vt:variant>
      <vt:variant>
        <vt:i4>9982</vt:i4>
      </vt:variant>
      <vt:variant>
        <vt:i4>1033</vt:i4>
      </vt:variant>
      <vt:variant>
        <vt:i4>1</vt:i4>
      </vt:variant>
      <vt:variant>
        <vt:lpwstr>image009</vt:lpwstr>
      </vt:variant>
      <vt:variant>
        <vt:lpwstr/>
      </vt:variant>
      <vt:variant>
        <vt:i4>655452</vt:i4>
      </vt:variant>
      <vt:variant>
        <vt:i4>10265</vt:i4>
      </vt:variant>
      <vt:variant>
        <vt:i4>1034</vt:i4>
      </vt:variant>
      <vt:variant>
        <vt:i4>1</vt:i4>
      </vt:variant>
      <vt:variant>
        <vt:lpwstr>image010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Задачі нелінійного програмування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2014-06-23T04:48:00Z</dcterms:created>
  <dcterms:modified xsi:type="dcterms:W3CDTF">2014-06-23T04:48:00Z</dcterms:modified>
  <cp:category>Точні науки</cp:category>
</cp:coreProperties>
</file>