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E2" w:rsidRDefault="00391FE2" w:rsidP="007100A2">
      <w:pPr>
        <w:spacing w:after="0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</w:p>
    <w:p w:rsidR="00030516" w:rsidRPr="007100A2" w:rsidRDefault="00030516" w:rsidP="007100A2">
      <w:pPr>
        <w:spacing w:after="0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t>Химическое название: Динатрий лаурет-3 сульфосукцинат, 33%</w:t>
      </w:r>
    </w:p>
    <w:p w:rsidR="00030516" w:rsidRPr="007100A2" w:rsidRDefault="00030516" w:rsidP="007100A2">
      <w:pPr>
        <w:spacing w:after="0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t>Для производства шампуней, моющих и чистящих средств.Мягкое ПАВ для детских шамп. без слез</w:t>
      </w:r>
    </w:p>
    <w:p w:rsidR="00030516" w:rsidRPr="007100A2" w:rsidRDefault="00030516" w:rsidP="007100A2">
      <w:pPr>
        <w:spacing w:after="0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EMPICOL ® SDD/Y представляет собой водный раствор динатрия лаурет-3 сульфосукционата, произведенный с использованием натуральных спиртов.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b/>
          <w:bCs/>
          <w:color w:val="666666"/>
          <w:sz w:val="17"/>
          <w:szCs w:val="17"/>
          <w:lang w:eastAsia="ru-RU"/>
        </w:rPr>
        <w:t>Применение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t xml:space="preserve">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EMPICOL SDD/Y- это многогранный продукт для производства косметических продуктов средств, сочетающий высокие дерматологические свойства с отличным пенообразованием. характеристиками: Исключительная мягкость EMPICOL SDD/Y по отношению к коже и слизистой глаз делает этот продукт идеальным для производства «мягких» продуктов.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Рекомендуется для производства высококачественных косметических средств таких как: </w:t>
      </w:r>
    </w:p>
    <w:p w:rsidR="00030516" w:rsidRPr="007100A2" w:rsidRDefault="00030516" w:rsidP="00710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t xml:space="preserve">Шампуни </w:t>
      </w:r>
    </w:p>
    <w:p w:rsidR="00030516" w:rsidRPr="007100A2" w:rsidRDefault="00030516" w:rsidP="00710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t xml:space="preserve">Пены для ванн </w:t>
      </w:r>
    </w:p>
    <w:p w:rsidR="00030516" w:rsidRPr="007100A2" w:rsidRDefault="00030516" w:rsidP="00710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t xml:space="preserve">Гели для душа </w:t>
      </w:r>
    </w:p>
    <w:p w:rsidR="00030516" w:rsidRPr="007100A2" w:rsidRDefault="00030516" w:rsidP="00710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t xml:space="preserve">Жидкие мыла </w:t>
      </w:r>
    </w:p>
    <w:p w:rsidR="00030516" w:rsidRPr="007100A2" w:rsidRDefault="00030516" w:rsidP="00710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t xml:space="preserve">Кремы и лосьоны </w:t>
      </w:r>
    </w:p>
    <w:p w:rsidR="00030516" w:rsidRPr="007100A2" w:rsidRDefault="00030516" w:rsidP="00710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t xml:space="preserve">Детские шампуни </w:t>
      </w:r>
    </w:p>
    <w:p w:rsidR="00030516" w:rsidRPr="007100A2" w:rsidRDefault="00030516" w:rsidP="00710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t>Детские пены для ванн</w:t>
      </w:r>
    </w:p>
    <w:p w:rsidR="00030516" w:rsidRPr="007100A2" w:rsidRDefault="00030516" w:rsidP="007100A2">
      <w:pPr>
        <w:spacing w:after="0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Вязкость этих рецептур может быть отрегулирована добавлением неорганических солей или таких ПАВ как EMPIGEN OB, EMPIGEN BS/P EMPILAN CDE,etc.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Мягкость данных конечных рецептур может быть дополнительно улучшена включением кокамфоацетатов таких как EMPIGEN CDR series, или кокамидо пропил бетаинов EMPIGEN BS ser.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b/>
          <w:bCs/>
          <w:color w:val="666666"/>
          <w:sz w:val="17"/>
          <w:szCs w:val="17"/>
          <w:lang w:eastAsia="ru-RU"/>
        </w:rPr>
        <w:t>Срок хранения и безопасность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t xml:space="preserve">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Продукт не стабилен в кислой и щелочной средах. Рекомендуется хранить при температуре от 5 до 40° С. Конечный продукт должен иметь следующий диапазон: рН5-7.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Детальная информация о безопасности продукта и условиях его хранения представлена в Листе безопасности.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b/>
          <w:bCs/>
          <w:color w:val="666666"/>
          <w:sz w:val="17"/>
          <w:szCs w:val="17"/>
          <w:lang w:eastAsia="ru-RU"/>
        </w:rPr>
        <w:t>Стандартная упаковка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t xml:space="preserve">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Продукт может поставляться в цистернах весом до 23 тонн нетто; по запросу также могут поставляться цистерны меньшего объёма.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Продукт может также поставляться в кубических контейнерах весом нетто 1 т; пластиковых бочках с полностью открывающейся верхней частью весом нетто около 220 кг и пластиковых бочках закрытого типа весом нетто около 210 кг. Более мелкая расфасовка может производиться по запросу.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b/>
          <w:bCs/>
          <w:color w:val="666666"/>
          <w:sz w:val="17"/>
          <w:szCs w:val="17"/>
          <w:lang w:eastAsia="ru-RU"/>
        </w:rPr>
        <w:t>Консервация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t xml:space="preserve"> 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Продукт содержит 0.1% KATHON CG в качестве консерванта. При разведении продукта или его добавлении в рецептуры рекомендуется вводить консервант, разрешенный соответствующим законодательством. </w:t>
      </w:r>
    </w:p>
    <w:p w:rsidR="00030516" w:rsidRPr="007100A2" w:rsidRDefault="00030516" w:rsidP="007100A2">
      <w:pPr>
        <w:spacing w:after="240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b/>
          <w:bCs/>
          <w:color w:val="666666"/>
          <w:sz w:val="17"/>
          <w:szCs w:val="17"/>
          <w:lang w:eastAsia="ru-RU"/>
        </w:rPr>
        <w:t>Спецификация:</w:t>
      </w:r>
    </w:p>
    <w:tbl>
      <w:tblPr>
        <w:tblW w:w="6000" w:type="dxa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390"/>
        <w:gridCol w:w="1610"/>
      </w:tblGrid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9EC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Физические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9EC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Типичные свойства :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shd w:val="clear" w:color="auto" w:fill="FFF9EC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Внешний вид при 25°C </w:t>
            </w:r>
          </w:p>
        </w:tc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Жидкость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Цвет </w:t>
            </w:r>
          </w:p>
        </w:tc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Бледно- желтый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Вязкость при 20°C </w:t>
            </w:r>
          </w:p>
        </w:tc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100 м Па.с.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Плотность при 20° C </w:t>
            </w:r>
          </w:p>
        </w:tc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>1,10 г/см</w:t>
            </w:r>
            <w:r w:rsidRPr="007100A2">
              <w:rPr>
                <w:rFonts w:ascii="Verdana" w:hAnsi="Verdana"/>
                <w:color w:val="666666"/>
                <w:sz w:val="17"/>
                <w:szCs w:val="17"/>
                <w:vertAlign w:val="superscript"/>
                <w:lang w:eastAsia="ru-RU"/>
              </w:rPr>
              <w:t>3</w:t>
            </w: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9EC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Химические свойства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Содержание активного вещества * </w:t>
            </w:r>
          </w:p>
        </w:tc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32.0 % мин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Содержание органического активного вещества </w:t>
            </w:r>
          </w:p>
        </w:tc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30% мин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Содержание хлорида натрия </w:t>
            </w:r>
          </w:p>
        </w:tc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9±1.0%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pH (5% раствора) </w:t>
            </w:r>
          </w:p>
        </w:tc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6,0±0.5 </w:t>
            </w:r>
          </w:p>
        </w:tc>
      </w:tr>
      <w:tr w:rsidR="00030516" w:rsidRPr="00DF2552" w:rsidTr="007100A2">
        <w:trPr>
          <w:tblCellSpacing w:w="7" w:type="dxa"/>
          <w:jc w:val="center"/>
        </w:trPr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Содержание сухого вещества </w:t>
            </w:r>
          </w:p>
        </w:tc>
        <w:tc>
          <w:tcPr>
            <w:tcW w:w="0" w:type="auto"/>
            <w:shd w:val="clear" w:color="auto" w:fill="FFF9EC"/>
            <w:vAlign w:val="center"/>
          </w:tcPr>
          <w:p w:rsidR="00030516" w:rsidRPr="007100A2" w:rsidRDefault="00030516" w:rsidP="007100A2">
            <w:pPr>
              <w:spacing w:after="0" w:line="240" w:lineRule="auto"/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</w:pPr>
            <w:r w:rsidRPr="007100A2">
              <w:rPr>
                <w:rFonts w:ascii="Verdana" w:hAnsi="Verdana"/>
                <w:color w:val="666666"/>
                <w:sz w:val="17"/>
                <w:szCs w:val="17"/>
                <w:lang w:eastAsia="ru-RU"/>
              </w:rPr>
              <w:t xml:space="preserve">40.0±2.0% </w:t>
            </w:r>
          </w:p>
        </w:tc>
      </w:tr>
    </w:tbl>
    <w:p w:rsidR="00030516" w:rsidRPr="007100A2" w:rsidRDefault="00030516" w:rsidP="007100A2">
      <w:pPr>
        <w:spacing w:after="0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 xml:space="preserve">Вид используемого аналитического метода предоставляется по запросу. </w:t>
      </w:r>
    </w:p>
    <w:p w:rsidR="00030516" w:rsidRPr="007100A2" w:rsidRDefault="00030516" w:rsidP="007100A2">
      <w:pPr>
        <w:spacing w:after="0" w:line="240" w:lineRule="auto"/>
        <w:rPr>
          <w:rFonts w:ascii="Verdana" w:hAnsi="Verdana"/>
          <w:color w:val="666666"/>
          <w:sz w:val="17"/>
          <w:szCs w:val="17"/>
          <w:lang w:eastAsia="ru-RU"/>
        </w:rPr>
      </w:pPr>
      <w:r w:rsidRPr="007100A2">
        <w:rPr>
          <w:rFonts w:ascii="Verdana" w:hAnsi="Verdana"/>
          <w:b/>
          <w:bCs/>
          <w:color w:val="666666"/>
          <w:sz w:val="17"/>
          <w:szCs w:val="17"/>
          <w:lang w:eastAsia="ru-RU"/>
        </w:rPr>
        <w:t>Фасовка:</w:t>
      </w:r>
      <w:r w:rsidRPr="007100A2">
        <w:rPr>
          <w:rFonts w:ascii="Verdana" w:hAnsi="Verdana"/>
          <w:color w:val="666666"/>
          <w:sz w:val="17"/>
          <w:szCs w:val="17"/>
          <w:lang w:eastAsia="ru-RU"/>
        </w:rPr>
        <w:br/>
        <w:t>1 бочка –220 кг</w:t>
      </w:r>
    </w:p>
    <w:p w:rsidR="00030516" w:rsidRPr="007100A2" w:rsidRDefault="00030516" w:rsidP="007100A2">
      <w:pPr>
        <w:spacing w:before="100" w:beforeAutospacing="1" w:after="100" w:afterAutospacing="1" w:line="240" w:lineRule="auto"/>
        <w:outlineLvl w:val="0"/>
        <w:rPr>
          <w:rFonts w:ascii="Tahoma" w:hAnsi="Tahoma" w:cs="Tahoma"/>
          <w:b/>
          <w:bCs/>
          <w:color w:val="042474"/>
          <w:kern w:val="36"/>
          <w:sz w:val="36"/>
          <w:szCs w:val="36"/>
          <w:lang w:eastAsia="ru-RU"/>
        </w:rPr>
      </w:pPr>
      <w:r w:rsidRPr="007100A2">
        <w:rPr>
          <w:rFonts w:ascii="Tahoma" w:hAnsi="Tahoma" w:cs="Tahoma"/>
          <w:b/>
          <w:bCs/>
          <w:color w:val="042474"/>
          <w:kern w:val="36"/>
          <w:sz w:val="36"/>
          <w:szCs w:val="36"/>
          <w:lang w:eastAsia="ru-RU"/>
        </w:rPr>
        <w:t xml:space="preserve">Реферат: Права и обязанности несовершеннолетних </w:t>
      </w:r>
      <w:hyperlink r:id="rId5" w:history="1">
        <w:r w:rsidR="005724D4">
          <w:rPr>
            <w:rFonts w:ascii="Tahoma" w:hAnsi="Tahoma" w:cs="Tahoma"/>
            <w:b/>
            <w:noProof/>
            <w:color w:val="0000FF"/>
            <w:kern w:val="36"/>
            <w:sz w:val="36"/>
            <w:szCs w:val="36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upl" o:spid="_x0000_i1025" type="#_x0000_t75" alt="http://works.tarefer.ru/_images/upl.png" href="http://works.tarefer.ru/21/100747/index.htm" style="width:24pt;height:24pt;visibility:visible" o:button="t">
              <v:fill o:detectmouseclick="t"/>
              <v:imagedata r:id="rId6" o:title=""/>
            </v:shape>
          </w:pict>
        </w:r>
      </w:hyperlink>
      <w:hyperlink r:id="rId7" w:history="1">
        <w:r w:rsidR="005724D4">
          <w:rPr>
            <w:rFonts w:ascii="Tahoma" w:hAnsi="Tahoma" w:cs="Tahoma"/>
            <w:b/>
            <w:noProof/>
            <w:color w:val="0000FF"/>
            <w:kern w:val="36"/>
            <w:sz w:val="36"/>
            <w:szCs w:val="36"/>
            <w:lang w:eastAsia="ru-RU"/>
          </w:rPr>
          <w:pict>
            <v:shape id="Рисунок 2" o:spid="_x0000_i1026" type="#_x0000_t75" alt="http://works.tarefer.ru/_images/bm.png" href="http://works.tarefer.ru/21/100747/index.htm" style="width:24pt;height:24pt;visibility:visible" o:button="t">
              <v:fill o:detectmouseclick="t"/>
              <v:imagedata r:id="rId8" o:title=""/>
            </v:shape>
          </w:pict>
        </w:r>
      </w:hyperlink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Введение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Особенности несовершеннолетнего возраста не могут не учитываться  в праве.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Несовершеннолетний - уже не ребенок, но еще и не взрослый. Право должно не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только учитывать эту особенность несовершеннолетних, но и защищать их от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возможных нарушений их прав и свобод со стороны более "сильных" взрослых.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этой связи большое значение для воспитания несовершеннолетних имеют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правовые нормы, регулирующие различного рода общественные отношения с их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участием. Подростки должны знать те права (и обязанности), которые закреплены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действующих правовых актах за ними.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Я не ставлю перед собой задачу рассмотреть все права и обязанности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несовершеннолетних, имеющиеся в различных отраслях российского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законодательства, а также меры по охране этих прав. В мою задачу входит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анализ прав несовершеннолетних и их защита, закрепленных в тех отраслях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законодательства, которые регулируют отношения в семейной сфере и правильно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оценить роль государства в охране их прав, в защите их интересов.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России проблема защиты детей стояла и стоит чрезвычайно остро.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Экономический кризис, продолжающийся в стране пагубно влияет прежде всего на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несовершеннолетних. Это видно из таких показателей, как увеличившегося числа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бедных семей в стране; постоянным увеличением числа правонарушений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преступлений, совершаемых несовершеннолетними; ростом числа детей, оставшихся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без родителей; ростом числа несовершеннолетних убегающих из дома и др.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Отношение к детям в разных странах и в разные исторические периоды было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разным. Однако уже к середине 50-х годов нашего столетия стало очевидным, что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человечеству необходимы единые нормы, в которых бы предусматривались права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собственно детей. И в 1959 году Генеральная Ассамблея ООН провозгласила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Декларацию прав ребенка. В этом международно-правовом документе утверждается,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что некоторые права человека имеют непосредственное отношение к детям,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которые нуждаются в особых заботе и внимании, поскольку чрезвычайно уязвимы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по причине возраста. Именно в этом документе получили закрепление такие права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детей, как, право на имя и гражданство; право пользования благами социального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обеспечения и право на здоровый рост и развитие; право на получение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образования, которое должно быть бесплатным и обязательным, по крайней мере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на начальных стадиях; право на первоочередную защиту и помощь и т.д.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Принятие Декларацией имело огромное значение в деле защиты детей. Однако,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нужно знать, что любая декларация имеет лишь рекомендательный характер, 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следовательно их нормы вовсе не обязательны для исполнения.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этой связи огромное значение для защиты детей во всем мире имело принятие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20 ноября 1989 года Конвенции о правах ребенка. Конвенция была принята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Генеральной Ассамблеей ООН и через год ратифицирована нашей страной.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Следовательно, Россия взяла на себя обязательство неукоснительно исполнять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все положения данной Конвенции, которая является наиболее полным документом 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правах ребенка.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соответствии со статьей 1 Конвенции ребенком является человеческое существо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до достижения 18-летнего возраста. Всего же Конвенция содержит 47 статей,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которые для удобства изложения можно объединить в отдельные группы по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общности рассматриваемых в них вопросов.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К первой группе можно отнести такие права ребенка, как право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на жизнь, на имя, на равенство в осуществлении других прав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т.п.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 xml:space="preserve">     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Courier New" w:hAnsi="Courier New" w:cs="Courier New"/>
          <w:b/>
          <w:bCs/>
          <w:sz w:val="36"/>
          <w:szCs w:val="36"/>
          <w:lang w:eastAsia="ru-RU"/>
        </w:rPr>
      </w:pPr>
      <w:r w:rsidRPr="007100A2">
        <w:rPr>
          <w:rFonts w:ascii="Courier New" w:hAnsi="Courier New" w:cs="Courier New"/>
          <w:b/>
          <w:bCs/>
          <w:sz w:val="36"/>
          <w:szCs w:val="36"/>
          <w:lang w:eastAsia="ru-RU"/>
        </w:rPr>
        <w:t>Ко второй группе относится права ребенка на семейное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благополучие.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 xml:space="preserve">     </w:t>
      </w:r>
      <w:r w:rsidRPr="007100A2">
        <w:rPr>
          <w:rFonts w:ascii="Courier New" w:hAnsi="Courier New" w:cs="Courier New"/>
          <w:b/>
          <w:bCs/>
          <w:sz w:val="20"/>
          <w:szCs w:val="20"/>
          <w:lang w:eastAsia="ru-RU"/>
        </w:rPr>
        <w:t>К третьей группе относится права ребенка на свободное развитие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его личности (например, ст. 13 Конвенции закрепляет право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ребенка свободно выражать свое мнение, а ст. 14 - право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ребенка на свободу мысли, совести и религии).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Четвертая группа права призвана обеспечить здоровье детей (ст.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24 закрепляет право ребенка на пользование наиболее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совершенными услугами системы здравоохранения и средствами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лечения болезней и восстанавливающих здоровье).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Пятая группа прав ориентирована на образование детей и их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культурное развитие (право на образование, на отдых и досуг,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право участвовать в играх и развлекательных мероприятиях,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право свободно участвовать в культурной жизни и заниматься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искусством).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 xml:space="preserve">     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ahoma" w:hAnsi="Tahoma" w:cs="Tahoma"/>
          <w:b/>
          <w:bCs/>
          <w:color w:val="042474"/>
          <w:kern w:val="36"/>
          <w:sz w:val="23"/>
          <w:szCs w:val="23"/>
          <w:lang w:eastAsia="ru-RU"/>
        </w:rPr>
      </w:pPr>
      <w:r w:rsidRPr="007100A2">
        <w:rPr>
          <w:rFonts w:ascii="Tahoma" w:hAnsi="Tahoma" w:cs="Tahoma"/>
          <w:b/>
          <w:bCs/>
          <w:color w:val="042474"/>
          <w:kern w:val="36"/>
          <w:sz w:val="23"/>
          <w:szCs w:val="23"/>
          <w:lang w:eastAsia="ru-RU"/>
        </w:rPr>
        <w:t>И шестая группа прав направлена на защиту детей от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экономической и другой эксплуатации, от привлечения к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производству и распространению наркотиков, от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античеловеческого содержания и обращения с детьми в местах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лишения свободы и т.п.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связи с подписанием Россией данной Конвенции, у нее появилась обязанность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реализовать положения Конвенции в нормативных актах, регулирующих отношения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между детьми и взрослыми в основных сферах их совместной жизнедеятельности.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Безусловно, что и в Конституции РФ, и в других федеральных законах, уже нашли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свое воплощение многие права ребенка, закрепленные в Конвенции. Однако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процесс приведения в соответствие с положениями Конвенции о правах ребенка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Российского законодательства не является завершенным и требует своего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продолжения.</w:t>
      </w:r>
    </w:p>
    <w:p w:rsidR="00030516" w:rsidRPr="00CE0D25" w:rsidRDefault="00030516" w:rsidP="00CE0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 xml:space="preserve">     </w:t>
      </w:r>
      <w:r w:rsidRPr="007100A2">
        <w:rPr>
          <w:rFonts w:ascii="Courier New" w:hAnsi="Courier New" w:cs="Courier New"/>
          <w:b/>
          <w:bCs/>
          <w:sz w:val="27"/>
          <w:szCs w:val="27"/>
          <w:lang w:eastAsia="ru-RU"/>
        </w:rPr>
        <w:t>Семья и охрана прав несовершеннолетних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</w:t>
      </w:r>
      <w:r w:rsidRPr="007100A2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7100A2">
        <w:rPr>
          <w:rFonts w:ascii="Courier New" w:hAnsi="Courier New" w:cs="Courier New"/>
          <w:i/>
          <w:iCs/>
          <w:sz w:val="20"/>
          <w:szCs w:val="20"/>
          <w:lang w:eastAsia="ru-RU"/>
        </w:rPr>
        <w:t>1. Право детей на воспитание и нормальные условия жизни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При рождении ребенка между ним и его родителями сразу возникают определенные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отношения. Один из этих отношений регулируются нормами морали и правилами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совместного проживания людей, другие - нормами права, в частности, нормами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семейного права, которое устанавливает условия и порядок вступления в брак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его прекращения, регулирует личные имущественные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имущественные отношения между членами семьи: супругами, родителями и детьми,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другими родственниками, а также определяет формы и порядок устройства в семью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детей, оставшихся без попечения родителей.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Отношения, возникающие между родителями и детьми в семье могут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быть личными и имущественными.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Личными являются такие права детей, как право на жизнь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воспитание в семье, насколько это возможно, право знать своих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родителей и право на их заботу, право на совместное с ними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проживание, право на воспитание своими родителями, обеспечение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интересов ребенка и уважение его человеческого достоинства.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За ребенком закреплено и такое право, относящееся к личным,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как право на общение с обоими родителями, дедушкой, бабушкой,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братьями, сестрами и другими родственниками.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Каждый ребенок имеет право на имя, отчество и фамилию (ст. 58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Семейного кодекса РФ). Имя ребенку дается по соглашению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родителей, отчество присваивается по имени отца, фамилия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определяется фамилией родителей.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К важнейшим личным правам ребенка относится его право на защиту (ст. 56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Семейного кодекса РФ). Праву ребенка на защиту своих прав и законных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интересов корреспондирует (соответствует) обязанность родителей, а в случаях,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предусмотренных законом, органов опеки и попечительства, прокуроров, судей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защищать права детей.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соответствии с ч.2 ст. 56 Семейного кодекса РФ ребенок имеет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право на защиту от злоупотреблений со стороны родителей (или лиц, их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замещающих).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При нарушении прав и законных интересов ребенка, в том числе при невыполнении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или при ненадлежащем выполнении родителями (одним из них) обязанностей по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воспитанию, образованию ребенка либо при злоупотреблении родительскими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правами, ребенок имеет право самостоятельно обращаться за их защитой в органы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опеки и попечительства, а если ему исполнилось 14 лет, то в суд.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Закон обязывает должностных лиц и граждан, которым стало известно об угрозе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жизни или здоровья ребенка, о нарушении его прав и законных  интересов,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сообщать об этом в органы опеки и попечительства по месту фактического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нахождения ребенка. При получении таких сведений орган опеки и попечительства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обязан принять необходимые меры по защите прав и законных интересов ребенка.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Действующее семейное законодательство РФ предусматривает право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ребенка выражать свое мнение. Ребенок вправе выражать свое мнение при решении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семьи любого вопроса, затрагивающего его интересы, а также быть заслушанным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ходе любого судебного или административного разбиратель-ства. Учет мнения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ребенка, достигшего возраста десяти лет, обязателен, кроме случаев, когда это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противоречит интересам ребенка.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Более того, законом предусмотрено, что изменение имени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фамилии ребенка возможно только с согласия ребенка, достигшего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возраста десять лет.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Мнение ребенка, достигшего 10 лет является обязательным при решении в суде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вопроса о восстановлении в родительских правах. Согласие ребенка является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обязательным условием для подготовительного решения этого вопроса.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Согласие ребенка, достигшего возраста десять лет требуется и для решения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вопроса об усыновлении, решении вопроса об имени, отчестве и фамилии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усыновленного ребенка, о производстве записи усыновителей в качестве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родителей усыновленного ребенка, при решении вопросов, связанных с отменой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усыновления и передачей ребенка на воспитание в приемную семью.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Таким образом, можно говорить о том, что в действующем семейном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законодательстве РФ представлен широкий спектр личных прав ребенка, под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которым признается лицо, не достигшее возраста восемнадцать лет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(совершеннолетия).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Статья 60 Семейного кодекса РФ закрепляет имущественные права ребенка.  В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частности, ребенок имеет право на получение содержания от своих родителей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других членов семьи, а последние (родители) обязаны содержать своих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несовершеннолетних детей.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случае, если родители не предоставляют содержание своим несовершеннолетним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детям, средства на содержание детей взыскиваются с родителей в судебном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порядке.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Каждый ребенок имеет право собственности на доходы, полученные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им, имущество, полученное им в дар или в порядке наследования, а также на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любое другое имущество, приобретенное на средства ребенка.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Право ребенка распоряжаться принадлежащим ему на праве собственности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имуществом определяется статьями 26 и 28 Гражданского кодекса РФ,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определяющим дееспособность несовершеннолетних в возрасте от 14 до 18 лет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дееспособность малолетних.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частности, статья 26 ГК предусматривает, что несовершеннолетние в возрасте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от 14 до 18 лет совершают сделки с письменного согласия своих законных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представителей - родителей, усыновителей или попечителя.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Несовершеннолетний может заключить какую-либо сделку, а затем законные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представители письменно должны одобрить ее, если этого не происходит, то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сделка признается недействительной.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Несовершеннолетние в возрасте от 14 до 18 лет вправе самостоятельно, без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согласия родителей, усыновителей или попечителей: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1) распоряжаться своим заработком, стипендией и иными доходами;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2) осуществлять права автора произведения науки, литературы или искусства,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изобретения или охраняемого законом результата своей интеллектуальной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деятельности;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3) в соответствии с законом вложить вклады в кредитные учреждения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распоряжаться ими;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4) совершать мелкие бытовые сделки и иные сделки.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По достижении 16 лет несовершеннолетние вправе быть членами кооперативов. По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всем сделкам, заключенным в соответствии с законом,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несовершеннолетние в возрасте от 14 до 18 лет самостоятельно несут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имущественную ответственность. А при наличии достигших оснований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несовершеннолетний в этом возрасте может быть ограничен или лишен права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самостоятельного распоряжения своим заработком, стипендией и иными доходами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будет иметь возможность делать это лишь при согласии своих законных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представителей. Необходимость такого ограничения может быть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вызвана различными причинами: неразумная трата средств, расточительство,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увлечение азартными играми и т.п. Однако сделать это может только суд, по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ходатайству родителей, усыновителей или попечителей либо органов опеки 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попечительства.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Статья 28 Гражданского кодекса предусматривает дееспособность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малолетних, т.е. несовершеннолетних, не достигших возраста 14 лет.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По общему правилу, сделки за этих лиц могут совершать от их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имени только их родители, усыновители или опекуны. Малолетние в возрасте от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шести до 14 лет вправе самостоятельно совершать: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1) мелкие бытовые сделки;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2) сделки, направленные на безвозмездное получение выгоды, требующие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нотариального удостоверения либо государственной регистрации;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3) сделки по распоряжению средствами, предоставленными законным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представителям или с согласия последнего третьим лицом для определенной цели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или для свободного распоряжения.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Таким образом, малолетний в возрасте от 6 до 14 лет сам может получить в дар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имущество, если исходя из стоимости подарка, соответствующий договор не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должен быть нотариально удостоверен или пройти государственную регистрацию.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Следовательно, только родители (усыновители, опекуны) имеют право принять в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дар от имени ребенка земельный участок, дом, квартиру, другое недвижимое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имущество, поскольку в соответствии с действующим гражданским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законодательством (ст.ст. 164, 57У ГК РФ) такие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сделки подлежат обязательной государственной регистрации.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Вместе с тем малолетний имеет право заключить договор на безвозмездное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пользование любым имуществом на срок до одного года, поскольку заключение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такого договора требует лишь простой письменной формы; взять напрокат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велосипед (самокат) или другую вещь и доплатить за это деньги, подаренные ему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кем- либо; фактически принять наследственное имущество, тем, что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свидетельство о праве на наследство от его имени получит у нотариуса его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законный представитель.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семейном законодательстве РФ закреплено правило, в соответствии с которым,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ребенок не имеет права на имущество родителей, а родители не имеют права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собственности на имущество ребенка. Дети и родители, проживающие совместно,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могут владеть и пользоваться имуществом друг друга по взаимному согласию (ст.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60 Семейного законодательства РФ).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Наличие личных и имущественных прав несовершеннолетних необходимо для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надлежащего процесса их воспитания в семье. Воспитание понимается нами как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процесс взаимодействия между взрослыми и детьми, и чем в большей мере будет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осуществляться такое взаимодействие, тем эффективнее будет проходить процесс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воспитания, а действующие правовые нормы можно рассматривать как необходимые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условия для надлежащего (эффективного) процесса воспитания ребенка в семьи.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Именно поэтому действующее семейное законодательство исходит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из положения, в соответствии с которым родители имеют право и обязаны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воспитывать своих детей. Именно родители несут ответственность за  воспитание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 развитие своих детей. Именно родители обязаны заботиться о здоровье,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физическом, психическом, духовном и нравственном развитии своих детей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(ст.63).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первую очередь на родителей действующее законодательство возлагает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обязанность по защите прав и интересов детей. Родители являются законными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представителями своих детей и выступают в защиту их прав и интересов в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отношениях с любыми физическими и юридическими лицами, в том числе в судах.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Для осуществления функций по защите прав и интересов детей родителям не нужно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никаких специальных полномочий.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Следовательно, именно к родителям необходимо обращаться в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случаях, нарушения прав и интересов несовершеннолетних.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Однако, на практике могут иметь место случаи, когда между интересами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родителей и детей имеются противоречия. В этом случае несовершеннолетний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должен уведомить орган опеки и попечительства об имеющемся противоречии, а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последний обязан назначить представителя для защиты прав и интересов детей.</w:t>
      </w:r>
    </w:p>
    <w:p w:rsidR="00030516" w:rsidRPr="00CE0D25" w:rsidRDefault="00030516" w:rsidP="00CE0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 xml:space="preserve">     </w:t>
      </w:r>
      <w:r w:rsidRPr="007100A2">
        <w:rPr>
          <w:rFonts w:ascii="Courier New" w:hAnsi="Courier New" w:cs="Courier New"/>
          <w:b/>
          <w:bCs/>
          <w:sz w:val="27"/>
          <w:szCs w:val="27"/>
          <w:lang w:eastAsia="ru-RU"/>
        </w:rPr>
        <w:t>Право детей на алименты</w:t>
      </w:r>
    </w:p>
    <w:p w:rsidR="00030516" w:rsidRPr="00CE0D25" w:rsidRDefault="00030516" w:rsidP="00CE0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2"/>
        <w:rPr>
          <w:rFonts w:ascii="Courier New" w:hAnsi="Courier New" w:cs="Courier New"/>
          <w:b/>
          <w:bCs/>
          <w:sz w:val="27"/>
          <w:szCs w:val="27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Родители обязаны содержать своих несовершеннолетних детей. Это</w:t>
      </w:r>
      <w:r>
        <w:rPr>
          <w:rFonts w:ascii="Courier New" w:hAnsi="Courier New" w:cs="Courier New"/>
          <w:b/>
          <w:bCs/>
          <w:sz w:val="27"/>
          <w:szCs w:val="27"/>
          <w:lang w:val="en-US" w:eastAsia="ru-RU"/>
        </w:rPr>
        <w:t xml:space="preserve"> </w:t>
      </w:r>
      <w:r w:rsidRPr="007100A2">
        <w:rPr>
          <w:rFonts w:ascii="Courier New" w:hAnsi="Courier New" w:cs="Courier New"/>
          <w:sz w:val="20"/>
          <w:szCs w:val="20"/>
          <w:lang w:eastAsia="ru-RU"/>
        </w:rPr>
        <w:t>требование закона чаще всего выполняется большинством родителей, которые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добровольно предоставляют средства на содержание своих детей, на обеспечение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их всем необходимым для жизни. Если же эта обязанность добровольно не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исполняется, то родители принуждаются к уплате алиментов на основании решения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суда.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Обязанность по содержанию детей возлагается на обоих родителей. Поэтому,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если, например, дети (ребенок) проживают с матерью, иск о взыскании алиментов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предъявляется отцу. Если же дети находятся с отцом, то такой иск может быть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предъявлен матери. Бывают случаи, когда дети находятся на воспитании у других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лиц (у деда, бабушки, тети, дяди и т.п). В этих случаях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у этих лиц есть право взыскать алименты с обоих родителей.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Алименты с родителей на несовершеннолетних детей взыскиваются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судом ежемесячно в размере: на одного ребенка – одной четверти, на двух детей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- одной трети, на трех и более детей - половины заработка и (или) иного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дохода родителей. В соответствии с постановлением правительства Российской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Федерации от 18 июля 1996 года N 841 удержание алиментов на содержание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несовершеннолетних детей производится со всех видов заработной платы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(денежного вознаграждения) и дополнительного вознаграждения как по основному</w:t>
      </w:r>
    </w:p>
    <w:p w:rsidR="00030516" w:rsidRPr="007100A2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месту работы, так и за работу по совместительству, которые получают родители</w:t>
      </w:r>
    </w:p>
    <w:p w:rsidR="00030516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  <w:r w:rsidRPr="007100A2">
        <w:rPr>
          <w:rFonts w:ascii="Courier New" w:hAnsi="Courier New" w:cs="Courier New"/>
          <w:sz w:val="20"/>
          <w:szCs w:val="20"/>
          <w:lang w:eastAsia="ru-RU"/>
        </w:rPr>
        <w:t>в денежной и натуральной форме.</w:t>
      </w:r>
    </w:p>
    <w:p w:rsidR="00030516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</w:t>
      </w:r>
    </w:p>
    <w:p w:rsidR="00030516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030516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030516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030516" w:rsidRPr="00CE0D25" w:rsidRDefault="00030516" w:rsidP="0071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ПРО ФЕН 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Хотите выглядеть красиво и ухоженно? Немаловажную роль в этом играют аккуратно уложенные волосы. Хорошо, что сегодня для этого не нужно всю ночь спать с бигуди, как женщинам советских времен. Не обязательно даже проводить утомительные часы в парикмахерских. Ведь создать прекрасный образ в домашних условиях вам поможет обычный фен.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Сегодня в магазинах бытовой техники представлено большое количество разных моделей фенов. Поэтому, наверное, не одна женщина в растерянности думала: «Какой фен выбрать?» А какие вообще бывают эти, актуальные уже долгое время, приборы для укладки волос?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rStyle w:val="a5"/>
          <w:color w:val="0B2645"/>
          <w:sz w:val="18"/>
          <w:szCs w:val="18"/>
        </w:rPr>
        <w:t>Виды фенов. Лучший фен для волос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Прежде всего, фены делятся на три категории по своему назначению: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rStyle w:val="a5"/>
          <w:color w:val="0B2645"/>
          <w:sz w:val="18"/>
          <w:szCs w:val="18"/>
        </w:rPr>
        <w:t>1. Фен-концетратор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Он имеет насадку в виде сужающегося плоского окончания. Такой фен наиболее универсален: обеспечивает быструю сушку, укладывает волосы, моделирует прическу. Концетратор часто используется как дорожный. Он простой и дешевый.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rStyle w:val="a5"/>
          <w:color w:val="0B2645"/>
          <w:sz w:val="18"/>
          <w:szCs w:val="18"/>
        </w:rPr>
        <w:t>2. Фен с диффузорной насадкой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Диффузор – насадка в форме диска диаметром 10-15 см, поверхность которого оснащена закругленными «пальцами». Она рассеивает воздушный поток. Поэтому оптимален этот фен для сушки волос, особенно поврежденных. Можно попробовать освежить им завивку или природные локоны. А вот для укладки диффузор лучше не использовать.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rStyle w:val="a5"/>
          <w:color w:val="0B2645"/>
          <w:sz w:val="18"/>
          <w:szCs w:val="18"/>
        </w:rPr>
        <w:t>3. Стайлер или фен-щетка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Представляет фен для волос с насадками в виде щеток, которые выполняют разные функции. Именно они превращают наш прибор то в фен для завивки волос, то, наоборот, позволяют их выпрямить. Сменили насадку, и вот вам расческа-фен для волос, лишенных объема. Фен-щетка для укладки волос вообще универсален. В зависимости от размера и формы использованной насадки вы сможете создать волны, крупные локоны или мелкие кудри. А можете получить фен для выпрямления волос. Стайлеры, в первую очередь, применимы для укладки.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Еще одно отличие фенов друг от друга – мощность. Она колеблется от 200 до 2000 Вт. (оптимально – 1200-1600 Вт). Если же мощность будет больше, вы не успеете сделать укладку, да и дополнительный стресс для тонких и поврежденных волос – не совсем хорошо. Фены с меньшей мощностью можно посоветовать начинающим модельерам прически. Также у фенов может быть разное количество скоростей и температурных режимов, кроме того, разная форма прибора позволит лучше ухаживать за вашими волосами.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Как видим, выбор фена зависит от цели его использования, типа волос и навыков в моделировании его будущей хозяйки. А значит,  у каждой женщины свой лучший фен, тот, который подходит ей по всем параметрам. Как же его выбрать?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rStyle w:val="a5"/>
          <w:color w:val="0B2645"/>
          <w:sz w:val="18"/>
          <w:szCs w:val="18"/>
        </w:rPr>
        <w:t>Как правильно выбрать фен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Чтобы узнать мощность фена, загляните в инструкцию, но помните, что в зарубежных моделях часто заявленная мощность на 10 – 15% меньше реальной. Некоторые фены снабжены переключателем мощности, однако это увеличивает его стоимость. А зачем платить больше, если вы не собираетесь пользоваться  высокой мощностью.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Затем узнайте количество скоростей и температурных уровней. Многие модели имеют функцию подачи холодного воздуха «cool», что позволяет фиксировать прическу. Лучше всего иметь фен, как минимум,  с двумя температурными режимами и кнопкой холодного обдува. Но при покупке обязательно опробуйте эту кнопку, сравните эту функцию в нескольких моделях. Желателен фен с защитой от перегрева.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Не забывайте о назначении вашего фена, а значит, о наличии и разновидности насадок. Выбираете фен – концетратор? Обратите внимание на ширину сопла: наиболее оптимальная составляет 9-15мм.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Не знаете, как выбрать фен – щетку? Попробуйте заранее проконсультироваться со специалистом, например, вашим парикмахером, какие насадки наиболее удобны для вашей прически.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Узнайте у продавца, какие дополнительные функции имеет выбранная вами модель. Одно из последних новшеств – фен для волос с ионизатором, который служит источником отрицательных ионов. Такой «агрегат» не только сушит и укладывает волосы, но и удаляет статистическое электричество, удерживает влагу, убивает микробов.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Корпус надежного фена должен быть изготовлен из жаростойкой пластмассы. Проверить это невозможно. Поэтому обращайте внимание на производителя, а особенно на его профессиональный опыт в этой сфере. Длина кабеля не должна ограничивать ваших движений.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Обратите внимание на такие необходимые для удобства мелочи: кольцо для подвешивания, накладки из пластика и резины, низкий уровень шума. Что касается формы, то во многом это дело привычки. Но начинающим лучше приобрести фен-цилиндр.</w:t>
      </w:r>
    </w:p>
    <w:p w:rsidR="00030516" w:rsidRDefault="00030516" w:rsidP="00CE0D25">
      <w:pPr>
        <w:pStyle w:val="a6"/>
        <w:rPr>
          <w:color w:val="0B2645"/>
          <w:sz w:val="18"/>
          <w:szCs w:val="18"/>
        </w:rPr>
      </w:pPr>
      <w:r>
        <w:rPr>
          <w:color w:val="0B2645"/>
          <w:sz w:val="18"/>
          <w:szCs w:val="18"/>
        </w:rPr>
        <w:t>Выбирая фен, попробуйте «примерить» его: подержите в руке, наклоните под разными углами, посмотрите, где находятся кнопки. Удобно ли это для вас?</w:t>
      </w:r>
    </w:p>
    <w:p w:rsidR="00030516" w:rsidRDefault="00030516">
      <w:bookmarkStart w:id="0" w:name="_GoBack"/>
      <w:bookmarkEnd w:id="0"/>
    </w:p>
    <w:sectPr w:rsidR="00030516" w:rsidSect="0078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A3640"/>
    <w:multiLevelType w:val="multilevel"/>
    <w:tmpl w:val="224C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0A2"/>
    <w:rsid w:val="00030516"/>
    <w:rsid w:val="002B01F1"/>
    <w:rsid w:val="00330FDE"/>
    <w:rsid w:val="00391FE2"/>
    <w:rsid w:val="005724D4"/>
    <w:rsid w:val="007100A2"/>
    <w:rsid w:val="00786015"/>
    <w:rsid w:val="00BB2792"/>
    <w:rsid w:val="00CE0D25"/>
    <w:rsid w:val="00DF2552"/>
    <w:rsid w:val="00F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8C3C880-2C35-4B4E-A6C7-C4F8C6F0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1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100A2"/>
    <w:pPr>
      <w:spacing w:before="100" w:beforeAutospacing="1" w:after="100" w:afterAutospacing="1" w:line="240" w:lineRule="auto"/>
      <w:outlineLvl w:val="0"/>
    </w:pPr>
    <w:rPr>
      <w:rFonts w:ascii="Tahoma" w:eastAsia="Calibri" w:hAnsi="Tahoma" w:cs="Tahoma"/>
      <w:b/>
      <w:bCs/>
      <w:color w:val="042474"/>
      <w:kern w:val="36"/>
      <w:sz w:val="23"/>
      <w:szCs w:val="23"/>
      <w:lang w:eastAsia="ru-RU"/>
    </w:rPr>
  </w:style>
  <w:style w:type="paragraph" w:styleId="2">
    <w:name w:val="heading 2"/>
    <w:basedOn w:val="a"/>
    <w:link w:val="20"/>
    <w:qFormat/>
    <w:rsid w:val="007100A2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7100A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100A2"/>
    <w:rPr>
      <w:rFonts w:ascii="Tahoma" w:hAnsi="Tahoma" w:cs="Tahoma"/>
      <w:b/>
      <w:bCs/>
      <w:color w:val="042474"/>
      <w:kern w:val="36"/>
      <w:sz w:val="23"/>
      <w:szCs w:val="23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7100A2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7100A2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HTML">
    <w:name w:val="HTML Preformatted"/>
    <w:basedOn w:val="a"/>
    <w:link w:val="HTML0"/>
    <w:semiHidden/>
    <w:rsid w:val="00710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locked/>
    <w:rsid w:val="007100A2"/>
    <w:rPr>
      <w:rFonts w:ascii="Courier New" w:hAnsi="Courier New" w:cs="Courier New"/>
      <w:sz w:val="20"/>
      <w:szCs w:val="20"/>
      <w:lang w:val="x-none" w:eastAsia="ru-RU"/>
    </w:rPr>
  </w:style>
  <w:style w:type="paragraph" w:styleId="a3">
    <w:name w:val="Balloon Text"/>
    <w:basedOn w:val="a"/>
    <w:link w:val="a4"/>
    <w:semiHidden/>
    <w:rsid w:val="0071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7100A2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CE0D25"/>
    <w:rPr>
      <w:rFonts w:cs="Times New Roman"/>
      <w:b/>
      <w:bCs/>
    </w:rPr>
  </w:style>
  <w:style w:type="paragraph" w:styleId="a6">
    <w:name w:val="Normal (Web)"/>
    <w:basedOn w:val="a"/>
    <w:semiHidden/>
    <w:rsid w:val="00CE0D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orks.tarefer.ru/21/100747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orks.tarefer.ru/21/100747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Химическое название: Динатрий лаурет-3 сульфосукцинат, 33%</vt:lpstr>
    </vt:vector>
  </TitlesOfParts>
  <Company>Microsoft</Company>
  <LinksUpToDate>false</LinksUpToDate>
  <CharactersWithSpaces>23665</CharactersWithSpaces>
  <SharedDoc>false</SharedDoc>
  <HLinks>
    <vt:vector size="24" baseType="variant"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>http://works.tarefer.ru/21/100747/index.html</vt:lpwstr>
      </vt:variant>
      <vt:variant>
        <vt:lpwstr/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>http://works.tarefer.ru/21/100747/index.html</vt:lpwstr>
      </vt:variant>
      <vt:variant>
        <vt:lpwstr/>
      </vt:variant>
      <vt:variant>
        <vt:i4>6815785</vt:i4>
      </vt:variant>
      <vt:variant>
        <vt:i4>7436</vt:i4>
      </vt:variant>
      <vt:variant>
        <vt:i4>1025</vt:i4>
      </vt:variant>
      <vt:variant>
        <vt:i4>4</vt:i4>
      </vt:variant>
      <vt:variant>
        <vt:lpwstr>http://works.tarefer.ru/21/100747/index.htm</vt:lpwstr>
      </vt:variant>
      <vt:variant>
        <vt:lpwstr/>
      </vt:variant>
      <vt:variant>
        <vt:i4>6815785</vt:i4>
      </vt:variant>
      <vt:variant>
        <vt:i4>7562</vt:i4>
      </vt:variant>
      <vt:variant>
        <vt:i4>1026</vt:i4>
      </vt:variant>
      <vt:variant>
        <vt:i4>4</vt:i4>
      </vt:variant>
      <vt:variant>
        <vt:lpwstr>http://works.tarefer.ru/21/100747/index.htm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Химическое название: Динатрий лаурет-3 сульфосукцинат, 33%</dc:title>
  <dc:subject/>
  <dc:creator>Admin</dc:creator>
  <cp:keywords/>
  <dc:description/>
  <cp:lastModifiedBy>admin</cp:lastModifiedBy>
  <cp:revision>2</cp:revision>
  <dcterms:created xsi:type="dcterms:W3CDTF">2014-05-09T06:23:00Z</dcterms:created>
  <dcterms:modified xsi:type="dcterms:W3CDTF">2014-05-09T06:23:00Z</dcterms:modified>
</cp:coreProperties>
</file>