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CD" w:rsidRDefault="00AB69CD" w:rsidP="00995B4C">
      <w:pPr>
        <w:pStyle w:val="a3"/>
        <w:jc w:val="center"/>
        <w:rPr>
          <w:b/>
          <w:bCs/>
          <w:sz w:val="27"/>
          <w:szCs w:val="27"/>
        </w:rPr>
      </w:pPr>
    </w:p>
    <w:p w:rsidR="00995B4C" w:rsidRDefault="00995B4C" w:rsidP="00995B4C">
      <w:pPr>
        <w:pStyle w:val="a3"/>
        <w:jc w:val="center"/>
      </w:pPr>
      <w:r>
        <w:rPr>
          <w:b/>
          <w:bCs/>
          <w:sz w:val="27"/>
          <w:szCs w:val="27"/>
        </w:rPr>
        <w:t>Обзор существующих газоанализаторов</w:t>
      </w:r>
      <w:r>
        <w:rPr>
          <w:b/>
          <w:bCs/>
        </w:rPr>
        <w:t xml:space="preserve"> </w:t>
      </w:r>
    </w:p>
    <w:p w:rsidR="00995B4C" w:rsidRDefault="00995B4C" w:rsidP="00995B4C">
      <w:pPr>
        <w:pStyle w:val="a3"/>
      </w:pPr>
      <w:r>
        <w:rPr>
          <w:b/>
          <w:bCs/>
        </w:rPr>
        <w:t>     </w:t>
      </w:r>
      <w:r>
        <w:rPr>
          <w:b/>
          <w:bCs/>
          <w:i/>
          <w:iCs/>
        </w:rPr>
        <w:t>Фотоколориметрические газоанализаторы.</w:t>
      </w:r>
      <w:r>
        <w:rPr>
          <w:b/>
          <w:bCs/>
        </w:rPr>
        <w:t xml:space="preserve"> Действие указанных приборов основано на цветных избирательных реакциях между реактивом-индикатором в растворе, на ленте или специальном порошке и анализируемым компонентом газовоздушной смеси. При этом мерой концентрации определяемого компонента является интенсивность окраски образующихся продуктов реакции. Фотоколориметрические газоанализаторы обладают достаточно высокой чувствительностью и избирательностью, что достигается выбором характерного химического реактива, используемого для приготовления индикаторного средства. </w:t>
      </w:r>
    </w:p>
    <w:p w:rsidR="00995B4C" w:rsidRDefault="00995B4C" w:rsidP="00995B4C">
      <w:pPr>
        <w:pStyle w:val="a3"/>
      </w:pPr>
      <w:r>
        <w:rPr>
          <w:b/>
          <w:bCs/>
        </w:rPr>
        <w:t xml:space="preserve">     Преимуществом фотоколориметрического метода является возможность создания на его основе универсальных конструкций, так как один и тот же прибор с разными индикаторными растворами может быть использован для определения различных вредных веществ. Определяющим при этом является наличие фотоколориметрической методики для автоматического анализа, отвечающей следующим требованиям: устойчивость реактивов во времени, минимальное время образования окрашенного соединения, чувствительность и специфичность реакции, отсутствие сложных операций, небольшое число реактивов, их невысокая токсичность, пожаро - и взрывоопасность, доступность, несложность приготовления растворов. </w:t>
      </w:r>
    </w:p>
    <w:p w:rsidR="00995B4C" w:rsidRDefault="00995B4C" w:rsidP="00995B4C">
      <w:pPr>
        <w:pStyle w:val="a3"/>
      </w:pPr>
      <w:r>
        <w:rPr>
          <w:b/>
          <w:bCs/>
        </w:rPr>
        <w:t xml:space="preserve">     По принципу действия фотоколориметрические газоанализаторы подразделяют на жидкостные, ленточные и порошковые. </w:t>
      </w:r>
    </w:p>
    <w:p w:rsidR="00995B4C" w:rsidRDefault="00995B4C" w:rsidP="00995B4C">
      <w:pPr>
        <w:pStyle w:val="a3"/>
      </w:pPr>
      <w:r>
        <w:rPr>
          <w:b/>
          <w:bCs/>
        </w:rPr>
        <w:t xml:space="preserve">     В жидкостных газоанализаторах реакция протекает в растворе, а концентрацию определяемого компонента измеряют по светопоглощению раствора. Достоинством приборов этого типа является более высокая точность измерения и возможность применения индикаторных растворов, содержащих концентрированные кислоты, что важно для контроля малореакционных при обычных условиях веществ. Однако в связи с наличием в них ряда механических устройств, обеспечивающих перекачивание и дозирование жидкости и газов, их конструкция отличается сравнительной сложностью и громоздкостью, что препятствует широкому их внедрению в практику. </w:t>
      </w:r>
    </w:p>
    <w:p w:rsidR="00995B4C" w:rsidRDefault="00995B4C" w:rsidP="00995B4C">
      <w:pPr>
        <w:pStyle w:val="a3"/>
      </w:pPr>
      <w:r>
        <w:rPr>
          <w:b/>
          <w:bCs/>
        </w:rPr>
        <w:t xml:space="preserve">     В автоматических газоанализаторах ленточного типа химическая реакция протекает на текстильной или бумажной ленте, пропитанной соответствующими реагентами заранее либо непосредственно перед ее фотоколориметрированием. О концентрации определяемого вещества судят по ослаблению светового потока, отраженного от участка индикаторной ленты, изменившей окраску в ходе анализа. </w:t>
      </w:r>
    </w:p>
    <w:p w:rsidR="00995B4C" w:rsidRDefault="00995B4C" w:rsidP="00995B4C">
      <w:pPr>
        <w:pStyle w:val="a3"/>
      </w:pPr>
      <w:r>
        <w:rPr>
          <w:b/>
          <w:bCs/>
        </w:rPr>
        <w:t xml:space="preserve">     В данное время создан газоанализатор типа "Сирен", в котором в качестве первичного измерительного преобразователя используют индикаторный порошок. В основу работы этого газоанализатора положен принцип многократного использования окраски поверхности индикаторного порошка под действием содержащегося в воздухе анализируемого газа или пара химического вещества. Эти газоанализаторы надежны в эксплуатации, просты в обращении и могут быть использованы в системах автоматического газового анализа. </w:t>
      </w:r>
    </w:p>
    <w:p w:rsidR="00995B4C" w:rsidRDefault="00995B4C" w:rsidP="00995B4C">
      <w:pPr>
        <w:pStyle w:val="a3"/>
      </w:pPr>
      <w:r>
        <w:rPr>
          <w:b/>
          <w:bCs/>
        </w:rPr>
        <w:t>     </w:t>
      </w:r>
      <w:r>
        <w:rPr>
          <w:b/>
          <w:bCs/>
          <w:i/>
          <w:iCs/>
        </w:rPr>
        <w:t>Электрохимические газоанализаторы.</w:t>
      </w:r>
      <w:r>
        <w:rPr>
          <w:b/>
          <w:bCs/>
        </w:rPr>
        <w:t xml:space="preserve"> Из электрохимических методов анализа для создания автоматических газоанализаторов наиболее широко используют кулонометрический и кондуктометрический методы. </w:t>
      </w:r>
    </w:p>
    <w:p w:rsidR="00995B4C" w:rsidRDefault="00995B4C" w:rsidP="00995B4C">
      <w:pPr>
        <w:pStyle w:val="a3"/>
      </w:pPr>
      <w:r>
        <w:rPr>
          <w:b/>
          <w:bCs/>
        </w:rPr>
        <w:t xml:space="preserve">     Большие возможности кулонометрических газоанализаторов позволяют иметь несколько диапазонов измерения, охватывающих концентрации как на уровне ПДК в атмосферном воздухе, так и при значительных превышениях ПДК. </w:t>
      </w:r>
    </w:p>
    <w:p w:rsidR="00995B4C" w:rsidRDefault="00995B4C" w:rsidP="00995B4C">
      <w:pPr>
        <w:pStyle w:val="a3"/>
      </w:pPr>
      <w:r>
        <w:rPr>
          <w:b/>
          <w:bCs/>
        </w:rPr>
        <w:t xml:space="preserve">     Стационарный кулонометрический газоанализатор "Палладий-М" для автоматического контроля оксида углерода в воздухе выпускается промышленностью в шести исполнениях, различающихся по числу каналов измерения и по защищенности от воздействия окружающей среды. Этот газоанализатор применяют в стационарных условиях и в условиях передвижных лабораторий. Принцип действия газоанализатора основан на методе потенциостатической амперометрии, заключающемся в измерении тока электрохимической ячейки. </w:t>
      </w:r>
    </w:p>
    <w:p w:rsidR="00995B4C" w:rsidRDefault="00995B4C" w:rsidP="00995B4C">
      <w:pPr>
        <w:pStyle w:val="a3"/>
      </w:pPr>
      <w:r>
        <w:rPr>
          <w:b/>
          <w:bCs/>
        </w:rPr>
        <w:t>     </w:t>
      </w:r>
      <w:r>
        <w:rPr>
          <w:b/>
          <w:bCs/>
          <w:i/>
          <w:iCs/>
        </w:rPr>
        <w:t>Ионизационные газоанализаторы.</w:t>
      </w:r>
      <w:r>
        <w:rPr>
          <w:b/>
          <w:bCs/>
        </w:rPr>
        <w:t xml:space="preserve"> Ионизационный способ газового анализа основан на зависимости ионного тока, возникающего в процессе ионизации исследуемого газа, от содержания, контролируемого компонента. Из известных способов ионизации газов (ионизация пламенем, тлеющим разрядом, радиоактивным излучением и облучением коротковолновым светом) при разработке газоанализаторов наиболее часто используют ионизацию пламенем и радиоактивное излучение. </w:t>
      </w:r>
    </w:p>
    <w:p w:rsidR="00995B4C" w:rsidRDefault="00995B4C" w:rsidP="00995B4C">
      <w:pPr>
        <w:pStyle w:val="a3"/>
      </w:pPr>
      <w:r>
        <w:rPr>
          <w:b/>
          <w:bCs/>
        </w:rPr>
        <w:t xml:space="preserve">     Преимуществами ионизационного метода являются низкий порог чувствительности, широкий диапазон измерения, достаточная надежность и стабильность работы, быстродействие, возможность создания датчиков для систем газового контроля с унифицированным электрическим сигналом. Основной недостаток пламенно-ионизационных газоанализаторов состоит в их низкой избирательности к отдельным органическим компонентам при их совместном присутствии. С помощью пламенно-ионизационного газоанализатора определяют либо их сумму, либо концентрацию компонентов с превалирующими ионизационными эффективностями. Для повышения специфичности анализа на этих приборах используют избирательный перевод контролируемых компонентов в аэрозольную фазу. </w:t>
      </w:r>
    </w:p>
    <w:p w:rsidR="00995B4C" w:rsidRDefault="00995B4C" w:rsidP="00995B4C">
      <w:pPr>
        <w:pStyle w:val="a3"/>
      </w:pPr>
      <w:r>
        <w:rPr>
          <w:b/>
          <w:bCs/>
        </w:rPr>
        <w:t>     </w:t>
      </w:r>
      <w:r>
        <w:rPr>
          <w:b/>
          <w:bCs/>
          <w:i/>
          <w:iCs/>
        </w:rPr>
        <w:t>Хемилюминесцентные и флуоресцентные газоанализаторы.</w:t>
      </w:r>
      <w:r>
        <w:rPr>
          <w:b/>
          <w:bCs/>
        </w:rPr>
        <w:t xml:space="preserve"> Принцип работы хемилюминесцентных газоанализаторов основан на измерении интенсивности люминесценции продуктов химической реакции определяемого компонента с реагентом, а флуоресцентных - на измерении интенсивности флуоресценции определяемого компонента под действием УФ-излучения. </w:t>
      </w:r>
    </w:p>
    <w:p w:rsidR="00995B4C" w:rsidRDefault="00995B4C" w:rsidP="00995B4C">
      <w:pPr>
        <w:pStyle w:val="a3"/>
      </w:pPr>
      <w:r>
        <w:rPr>
          <w:b/>
          <w:bCs/>
        </w:rPr>
        <w:t>     </w:t>
      </w:r>
      <w:r>
        <w:rPr>
          <w:b/>
          <w:bCs/>
          <w:i/>
          <w:iCs/>
        </w:rPr>
        <w:t>Лазерный газоанализатор типа ЛГА.</w:t>
      </w:r>
      <w:r>
        <w:rPr>
          <w:b/>
          <w:bCs/>
        </w:rPr>
        <w:t xml:space="preserve"> Газоанализатор предназначен для измерения концентрации метана в атмосферном воздухе. Входит в состав передвижных лабораторий для оперативного обследования трасс магистральных и городских газопроводов с целью обнаружения утечки газа. Принцип действия газоанализатора основан на лазерном прямом абсорбционном методе измерения, который заключается в резонансном поглощении излучении метана на длине волны 3,39 мкм. В качестве источника излучения используют газовый лазер, частота излучения которого совпадает с частотой резонансного поглощения излучения метаном. Такое совпадение обеспечивает высокую избирательность и чувствительность измерения. </w:t>
      </w:r>
    </w:p>
    <w:p w:rsidR="00995B4C" w:rsidRDefault="00995B4C" w:rsidP="00995B4C">
      <w:pPr>
        <w:pStyle w:val="a3"/>
      </w:pPr>
      <w:r>
        <w:rPr>
          <w:b/>
          <w:bCs/>
        </w:rPr>
        <w:t>     </w:t>
      </w:r>
      <w:r>
        <w:rPr>
          <w:b/>
          <w:bCs/>
          <w:i/>
          <w:iCs/>
        </w:rPr>
        <w:t>Оптико-акустические газоанализаторы.</w:t>
      </w:r>
      <w:r>
        <w:rPr>
          <w:b/>
          <w:bCs/>
        </w:rPr>
        <w:t xml:space="preserve"> Для контроля состава отработавших газов автотранспорта в процессе эксплуатации разработан оптико-акустический газоанализатор. Ультрамикроконцентрации оксида углерода (II), содержащегося в атмосферном воздухе, также измеряют </w:t>
      </w:r>
      <w:r>
        <w:rPr>
          <w:b/>
          <w:bCs/>
          <w:i/>
          <w:iCs/>
        </w:rPr>
        <w:t xml:space="preserve">спектроабсорбционным методом </w:t>
      </w:r>
      <w:r>
        <w:rPr>
          <w:b/>
          <w:bCs/>
        </w:rPr>
        <w:t xml:space="preserve">с использованием полосы поглощения СО в инфракрасной области спектра 4,66 мкм, где приемниками лучистой энергии служат герметичные камеры с конденсаторным микрофоном, заполненные газовой смесью из определяемого газа. Такие газоанализаторы называют оптико-акустическими. </w:t>
      </w:r>
    </w:p>
    <w:p w:rsidR="00995B4C" w:rsidRDefault="00995B4C" w:rsidP="00995B4C">
      <w:pPr>
        <w:pStyle w:val="a3"/>
        <w:rPr>
          <w:b/>
          <w:bCs/>
        </w:rPr>
      </w:pPr>
      <w:r>
        <w:rPr>
          <w:b/>
          <w:bCs/>
        </w:rPr>
        <w:t xml:space="preserve">     Оптико-акустический метод основывается на следующем физическом явлении. Если газ, способный поглощать инфракрасные лучи, поместить в закрытый объем, и подействовать влиянием потока инфракрасной энергии, то за некоторый промежуток времени газ нагревается до некоторой температуры, которая определяется условиями теплопередачи. Одновременно увеличивается также давление газа. Когда поток прерывается с некоторой частотой при помощи обтюратора, газ в закрытом объеме периодически нагревается и охлаждается, возникают колебания температуры и давления газа, которые могут быть восприняты чувствительным элементом газоанализатора. </w:t>
      </w:r>
    </w:p>
    <w:p w:rsidR="00995B4C" w:rsidRDefault="00995B4C" w:rsidP="00995B4C">
      <w:pPr>
        <w:pStyle w:val="1"/>
      </w:pPr>
      <w:r>
        <w:t>Универсальный газоанализатор "ЭКСПЕРТ"</w:t>
      </w:r>
    </w:p>
    <w:p w:rsidR="00995B4C" w:rsidRDefault="00995B4C" w:rsidP="00995B4C">
      <w:pPr>
        <w:pStyle w:val="a3"/>
      </w:pPr>
    </w:p>
    <w:p w:rsidR="00B93468" w:rsidRDefault="001115E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269.25pt">
            <v:imagedata r:id="rId4" o:title=""/>
          </v:shape>
        </w:pict>
      </w:r>
    </w:p>
    <w:p w:rsidR="00995B4C" w:rsidRDefault="00995B4C" w:rsidP="00995B4C">
      <w:pPr>
        <w:pStyle w:val="a3"/>
      </w:pPr>
      <w:r>
        <w:rPr>
          <w:b/>
          <w:bCs/>
        </w:rPr>
        <w:t>НАЗНАЧЕНИЕ И ОБЛАСТЬ ПРИМЕНЕНИЯ</w:t>
      </w:r>
    </w:p>
    <w:p w:rsidR="00995B4C" w:rsidRDefault="00995B4C" w:rsidP="00995B4C">
      <w:pPr>
        <w:pStyle w:val="prop"/>
      </w:pPr>
      <w:r>
        <w:t>Универсальный переносной газоанализатор "Эксперт" предназначен для определения содержания загрязняющих веществ в промышленных выбросах топливосжигающих установок при проведении экологического контроля (государственного и производственного) или технологической настройки установок с целью оптимизации процесса горения топлива</w:t>
      </w:r>
    </w:p>
    <w:p w:rsidR="00995B4C" w:rsidRDefault="00995B4C" w:rsidP="00995B4C">
      <w:pPr>
        <w:pStyle w:val="prop"/>
        <w:rPr>
          <w:b/>
          <w:bCs/>
        </w:rPr>
      </w:pPr>
    </w:p>
    <w:p w:rsidR="00995B4C" w:rsidRDefault="00995B4C" w:rsidP="00995B4C">
      <w:pPr>
        <w:pStyle w:val="prop"/>
      </w:pPr>
      <w:r>
        <w:rPr>
          <w:b/>
          <w:bCs/>
        </w:rPr>
        <w:t>Определяемые компоненты и параметры</w:t>
      </w:r>
    </w:p>
    <w:p w:rsidR="00995B4C" w:rsidRDefault="00995B4C" w:rsidP="00995B4C">
      <w:pPr>
        <w:pStyle w:val="prop"/>
      </w:pPr>
      <w:r>
        <w:t>Газоанализатор "Эксперт" позволяет одновременно контролировать концентрации всех основных веществ, образующихся в результате горения органического топлива: О2, СО, СО2, NO, NO2, NOx, SO2, H2S и углеводородов (СН).</w:t>
      </w:r>
      <w:r>
        <w:br/>
        <w:t>Кроме того, газоанализатор определяет температуру, избыточное давление (разрежение), скорость и объемный расход газового потока в точке отбора пробы, а также технологические параметры контролируемой установки: коэффициент избытка воздуха (альфа), коэффициент потерь тепла и КПД установки</w:t>
      </w:r>
    </w:p>
    <w:p w:rsidR="00995B4C" w:rsidRPr="00995B4C" w:rsidRDefault="00995B4C" w:rsidP="00995B4C">
      <w:pPr>
        <w:pStyle w:val="prop"/>
        <w:rPr>
          <w:b/>
          <w:bCs/>
        </w:rPr>
      </w:pPr>
      <w:r w:rsidRPr="00995B4C">
        <w:rPr>
          <w:b/>
          <w:bCs/>
        </w:rPr>
        <w:t>Конструкция</w:t>
      </w:r>
    </w:p>
    <w:p w:rsidR="00995B4C" w:rsidRDefault="00995B4C" w:rsidP="00995B4C">
      <w:pPr>
        <w:pStyle w:val="a3"/>
      </w:pPr>
      <w:r>
        <w:t>Газоанализатор выпускается в шести базовых модификациях, отличающихся друг от друга перечнем определяемых компонентов, диапазонами и погрешностью измерений. Модульная конструкция газоанализатора позволяет легко изменять базовые модификации и комплектовать прибор в зависимости от измерительных задач заказчика. Конструктивно газоанализатор выполнен в прочном корпусе-чемоданчике, на лицевую панель которого выведены дисплей, клавиатура, принтер и соединительные разъемы. Измерительная информация отображается на жидкокристаллическом дисплее, оснащенном подсветкой. Электропитание газоанализатора может осуществляться как от внутреннего аккумулятора, так и от сети переменного напряжения.</w:t>
      </w:r>
    </w:p>
    <w:p w:rsidR="00995B4C" w:rsidRPr="00995B4C" w:rsidRDefault="00995B4C" w:rsidP="00995B4C">
      <w:pPr>
        <w:pStyle w:val="5"/>
        <w:rPr>
          <w:i w:val="0"/>
          <w:iCs w:val="0"/>
        </w:rPr>
      </w:pPr>
      <w:r w:rsidRPr="00995B4C">
        <w:rPr>
          <w:i w:val="0"/>
          <w:iCs w:val="0"/>
        </w:rPr>
        <w:t>Принцип действия газоанализатора  ЭКСПЕРТ</w:t>
      </w:r>
    </w:p>
    <w:p w:rsidR="00995B4C" w:rsidRDefault="00995B4C" w:rsidP="00995B4C">
      <w:pPr>
        <w:pStyle w:val="a3"/>
      </w:pPr>
      <w:r>
        <w:t>Принцип действия газоанализатора основан на применении комплекта электрохимических ячеек и оптического сенсора для измерения содержания газовых компонент, термоэлектрического преобразователя для измерения температуры, двухплечевого мембранного датчика для измерения давления и трубки Пито для измерения скорости газового потока.</w:t>
      </w:r>
    </w:p>
    <w:p w:rsidR="00995B4C" w:rsidRPr="00995B4C" w:rsidRDefault="00995B4C" w:rsidP="00995B4C">
      <w:pPr>
        <w:pStyle w:val="5"/>
        <w:rPr>
          <w:i w:val="0"/>
          <w:iCs w:val="0"/>
        </w:rPr>
      </w:pPr>
      <w:r w:rsidRPr="00995B4C">
        <w:rPr>
          <w:i w:val="0"/>
          <w:iCs w:val="0"/>
        </w:rPr>
        <w:t>Высокая точность измерений</w:t>
      </w:r>
    </w:p>
    <w:p w:rsidR="00995B4C" w:rsidRDefault="00995B4C" w:rsidP="00995B4C">
      <w:pPr>
        <w:pStyle w:val="section1"/>
      </w:pPr>
      <w:r>
        <w:t xml:space="preserve">Благодаря использованию двух разнодиапазонных электрохимических ячеек по каждому каналу измерений, </w:t>
      </w:r>
      <w:r>
        <w:rPr>
          <w:rStyle w:val="a4"/>
        </w:rPr>
        <w:t>газоанализатор ЭКСПЕРТ</w:t>
      </w:r>
      <w:r>
        <w:t xml:space="preserve"> обладает высочайшими метрологическими характеристиками как в области измерения высоких и средних концентраций, так и в области измерения низких концентраций, обеспечивая требуемую природоохранными документами точность измерений (суммарная относительная погрешность не более ± 25%), начиная уже с 20 мг/м</w:t>
      </w:r>
      <w:r>
        <w:rPr>
          <w:vertAlign w:val="superscript"/>
        </w:rPr>
        <w:t>3</w:t>
      </w:r>
      <w:r>
        <w:t>.</w:t>
      </w:r>
    </w:p>
    <w:p w:rsidR="00995B4C" w:rsidRPr="00995B4C" w:rsidRDefault="00995B4C" w:rsidP="00995B4C">
      <w:pPr>
        <w:pStyle w:val="5"/>
        <w:rPr>
          <w:i w:val="0"/>
          <w:iCs w:val="0"/>
        </w:rPr>
      </w:pPr>
      <w:r w:rsidRPr="00995B4C">
        <w:rPr>
          <w:i w:val="0"/>
          <w:iCs w:val="0"/>
        </w:rPr>
        <w:t>Выбор  единиц измерений</w:t>
      </w:r>
    </w:p>
    <w:p w:rsidR="00995B4C" w:rsidRDefault="00995B4C" w:rsidP="00995B4C">
      <w:pPr>
        <w:pStyle w:val="a3"/>
      </w:pPr>
      <w:r>
        <w:t>По выбору оператора результаты измерений содержания определяемых компонентов могут выводится на дисплей не только в объемных процентах или ррт, но и в мг/м</w:t>
      </w:r>
      <w:r>
        <w:rPr>
          <w:vertAlign w:val="superscript"/>
        </w:rPr>
        <w:t>3</w:t>
      </w:r>
      <w:r>
        <w:t>, приведенных к нормальным условиям или откорректированных по отношению к точке отсчета О</w:t>
      </w:r>
      <w:r>
        <w:rPr>
          <w:vertAlign w:val="subscript"/>
        </w:rPr>
        <w:t>2</w:t>
      </w:r>
      <w:r>
        <w:t>. При печати протокола измерений результаты выводятся одновременно во всех трех единицах.</w:t>
      </w:r>
    </w:p>
    <w:p w:rsidR="00995B4C" w:rsidRDefault="00995B4C" w:rsidP="00995B4C">
      <w:pPr>
        <w:pStyle w:val="5"/>
      </w:pPr>
    </w:p>
    <w:p w:rsidR="00995B4C" w:rsidRDefault="00995B4C" w:rsidP="00995B4C">
      <w:pPr>
        <w:pStyle w:val="5"/>
      </w:pPr>
    </w:p>
    <w:p w:rsidR="00995B4C" w:rsidRDefault="00995B4C" w:rsidP="00995B4C">
      <w:pPr>
        <w:pStyle w:val="5"/>
      </w:pPr>
    </w:p>
    <w:p w:rsidR="00995B4C" w:rsidRPr="00995B4C" w:rsidRDefault="00995B4C" w:rsidP="00995B4C">
      <w:pPr>
        <w:pStyle w:val="5"/>
        <w:rPr>
          <w:i w:val="0"/>
          <w:iCs w:val="0"/>
        </w:rPr>
      </w:pPr>
      <w:r w:rsidRPr="00995B4C">
        <w:rPr>
          <w:i w:val="0"/>
          <w:iCs w:val="0"/>
        </w:rPr>
        <w:t>ТЕХНИЧЕСКИЕ ХАРАКТЕРИСТИКИ газоанализатора  ЭКСПЕРТ</w:t>
      </w: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77"/>
        <w:gridCol w:w="2268"/>
        <w:gridCol w:w="1264"/>
        <w:gridCol w:w="1562"/>
        <w:gridCol w:w="1880"/>
      </w:tblGrid>
      <w:tr w:rsidR="00995B4C">
        <w:trPr>
          <w:tblCellSpacing w:w="15" w:type="dxa"/>
        </w:trPr>
        <w:tc>
          <w:tcPr>
            <w:tcW w:w="2490" w:type="dxa"/>
            <w:vAlign w:val="center"/>
          </w:tcPr>
          <w:p w:rsidR="00995B4C" w:rsidRDefault="00995B4C">
            <w:pPr>
              <w:pStyle w:val="a3"/>
            </w:pPr>
            <w:r>
              <w:rPr>
                <w:b/>
                <w:bCs/>
              </w:rPr>
              <w:t>Измеряемый компонент/параметр</w:t>
            </w:r>
          </w:p>
        </w:tc>
        <w:tc>
          <w:tcPr>
            <w:tcW w:w="2805" w:type="dxa"/>
            <w:vAlign w:val="center"/>
          </w:tcPr>
          <w:p w:rsidR="00995B4C" w:rsidRDefault="00995B4C">
            <w:pPr>
              <w:pStyle w:val="a3"/>
            </w:pPr>
            <w:r>
              <w:rPr>
                <w:b/>
                <w:bCs/>
              </w:rPr>
              <w:t>Принцип измерений</w:t>
            </w:r>
          </w:p>
        </w:tc>
        <w:tc>
          <w:tcPr>
            <w:tcW w:w="1575" w:type="dxa"/>
            <w:vAlign w:val="center"/>
          </w:tcPr>
          <w:p w:rsidR="00995B4C" w:rsidRDefault="00995B4C">
            <w:pPr>
              <w:pStyle w:val="a3"/>
            </w:pPr>
            <w:r>
              <w:rPr>
                <w:b/>
                <w:bCs/>
              </w:rPr>
              <w:t>Диапазон измерений</w:t>
            </w:r>
          </w:p>
        </w:tc>
        <w:tc>
          <w:tcPr>
            <w:tcW w:w="1800" w:type="dxa"/>
            <w:vAlign w:val="center"/>
          </w:tcPr>
          <w:p w:rsidR="00995B4C" w:rsidRDefault="00995B4C">
            <w:pPr>
              <w:pStyle w:val="a3"/>
            </w:pPr>
            <w:r>
              <w:rPr>
                <w:b/>
                <w:bCs/>
              </w:rPr>
              <w:t>Погрешность измерений</w:t>
            </w:r>
          </w:p>
        </w:tc>
        <w:tc>
          <w:tcPr>
            <w:tcW w:w="1770" w:type="dxa"/>
            <w:vAlign w:val="center"/>
          </w:tcPr>
          <w:p w:rsidR="00995B4C" w:rsidRDefault="00995B4C">
            <w:pPr>
              <w:pStyle w:val="a3"/>
            </w:pPr>
            <w:r>
              <w:rPr>
                <w:b/>
                <w:bCs/>
              </w:rPr>
              <w:t>Модификация газоанализатора</w:t>
            </w:r>
          </w:p>
        </w:tc>
      </w:tr>
      <w:tr w:rsidR="00995B4C">
        <w:trPr>
          <w:tblCellSpacing w:w="15" w:type="dxa"/>
        </w:trPr>
        <w:tc>
          <w:tcPr>
            <w:tcW w:w="2490" w:type="dxa"/>
            <w:vAlign w:val="center"/>
          </w:tcPr>
          <w:p w:rsidR="00995B4C" w:rsidRDefault="00995B4C">
            <w:pPr>
              <w:pStyle w:val="a3"/>
            </w:pPr>
            <w:r>
              <w:t>Кислород (0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2805" w:type="dxa"/>
            <w:vAlign w:val="center"/>
          </w:tcPr>
          <w:p w:rsidR="00995B4C" w:rsidRDefault="00995B4C">
            <w:pPr>
              <w:pStyle w:val="a3"/>
            </w:pPr>
            <w:r>
              <w:t>электрохимический сенсор</w:t>
            </w:r>
          </w:p>
        </w:tc>
        <w:tc>
          <w:tcPr>
            <w:tcW w:w="1575" w:type="dxa"/>
            <w:vAlign w:val="center"/>
          </w:tcPr>
          <w:p w:rsidR="00995B4C" w:rsidRDefault="00995B4C">
            <w:pPr>
              <w:pStyle w:val="a3"/>
            </w:pPr>
            <w:r>
              <w:t>0-21% (об.)</w:t>
            </w:r>
          </w:p>
        </w:tc>
        <w:tc>
          <w:tcPr>
            <w:tcW w:w="1800" w:type="dxa"/>
            <w:vAlign w:val="center"/>
          </w:tcPr>
          <w:p w:rsidR="00995B4C" w:rsidRDefault="00995B4C">
            <w:pPr>
              <w:pStyle w:val="a3"/>
            </w:pPr>
            <w:r>
              <w:t>±0,2% (об.)</w:t>
            </w:r>
          </w:p>
        </w:tc>
        <w:tc>
          <w:tcPr>
            <w:tcW w:w="1770" w:type="dxa"/>
            <w:vAlign w:val="center"/>
          </w:tcPr>
          <w:p w:rsidR="00995B4C" w:rsidRDefault="00995B4C">
            <w:pPr>
              <w:pStyle w:val="a3"/>
            </w:pPr>
            <w:r>
              <w:t>все</w:t>
            </w:r>
          </w:p>
        </w:tc>
      </w:tr>
      <w:tr w:rsidR="00995B4C">
        <w:trPr>
          <w:tblCellSpacing w:w="15" w:type="dxa"/>
        </w:trPr>
        <w:tc>
          <w:tcPr>
            <w:tcW w:w="2490" w:type="dxa"/>
            <w:vAlign w:val="center"/>
          </w:tcPr>
          <w:p w:rsidR="00995B4C" w:rsidRDefault="00995B4C">
            <w:pPr>
              <w:pStyle w:val="a3"/>
            </w:pPr>
            <w:r>
              <w:t>Оксид углерода (СО)</w:t>
            </w:r>
          </w:p>
        </w:tc>
        <w:tc>
          <w:tcPr>
            <w:tcW w:w="2805" w:type="dxa"/>
            <w:vAlign w:val="center"/>
          </w:tcPr>
          <w:p w:rsidR="00995B4C" w:rsidRDefault="00995B4C">
            <w:pPr>
              <w:pStyle w:val="a3"/>
            </w:pPr>
            <w:r>
              <w:t>электрохимический сенсор</w:t>
            </w:r>
          </w:p>
        </w:tc>
        <w:tc>
          <w:tcPr>
            <w:tcW w:w="1575" w:type="dxa"/>
            <w:vAlign w:val="center"/>
          </w:tcPr>
          <w:p w:rsidR="00995B4C" w:rsidRDefault="00995B4C">
            <w:pPr>
              <w:pStyle w:val="a3"/>
            </w:pPr>
            <w:r>
              <w:t>0-10000 мг/м</w:t>
            </w:r>
            <w:r>
              <w:rPr>
                <w:vertAlign w:val="superscript"/>
              </w:rPr>
              <w:t xml:space="preserve">3 </w:t>
            </w:r>
            <w:r>
              <w:rPr>
                <w:vertAlign w:val="superscript"/>
              </w:rPr>
              <w:br/>
            </w:r>
            <w:r>
              <w:t>0-500 мг/м</w:t>
            </w:r>
            <w:r>
              <w:rPr>
                <w:vertAlign w:val="superscript"/>
              </w:rPr>
              <w:t xml:space="preserve">3 </w:t>
            </w:r>
            <w:r>
              <w:rPr>
                <w:vertAlign w:val="superscript"/>
              </w:rPr>
              <w:br/>
            </w:r>
            <w:r>
              <w:t>0-10000 мг/м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0" w:type="dxa"/>
            <w:vAlign w:val="center"/>
          </w:tcPr>
          <w:p w:rsidR="00995B4C" w:rsidRDefault="00995B4C">
            <w:pPr>
              <w:pStyle w:val="a3"/>
            </w:pPr>
            <w:r>
              <w:t>±5 мг/м</w:t>
            </w:r>
            <w:r>
              <w:rPr>
                <w:vertAlign w:val="superscript"/>
              </w:rPr>
              <w:t>3</w:t>
            </w:r>
            <w:r>
              <w:t xml:space="preserve"> или ±5% ±5 мг/м</w:t>
            </w:r>
            <w:r>
              <w:rPr>
                <w:vertAlign w:val="superscript"/>
              </w:rPr>
              <w:t>3</w:t>
            </w:r>
            <w:r>
              <w:t xml:space="preserve"> или ±5% ±25 мг/м</w:t>
            </w:r>
            <w:r>
              <w:rPr>
                <w:vertAlign w:val="superscript"/>
              </w:rPr>
              <w:t>3</w:t>
            </w:r>
            <w:r>
              <w:t xml:space="preserve"> или ±5%</w:t>
            </w:r>
          </w:p>
        </w:tc>
        <w:tc>
          <w:tcPr>
            <w:tcW w:w="1770" w:type="dxa"/>
            <w:vAlign w:val="center"/>
          </w:tcPr>
          <w:p w:rsidR="00995B4C" w:rsidRDefault="00995B4C">
            <w:pPr>
              <w:pStyle w:val="a3"/>
            </w:pPr>
            <w:r>
              <w:t xml:space="preserve">Универсал </w:t>
            </w:r>
            <w:r>
              <w:br/>
              <w:t xml:space="preserve">Газ </w:t>
            </w:r>
            <w:r>
              <w:br/>
              <w:t>МТ</w:t>
            </w:r>
          </w:p>
        </w:tc>
      </w:tr>
      <w:tr w:rsidR="00995B4C">
        <w:trPr>
          <w:tblCellSpacing w:w="15" w:type="dxa"/>
        </w:trPr>
        <w:tc>
          <w:tcPr>
            <w:tcW w:w="2490" w:type="dxa"/>
            <w:vAlign w:val="center"/>
          </w:tcPr>
          <w:p w:rsidR="00995B4C" w:rsidRDefault="00995B4C">
            <w:pPr>
              <w:pStyle w:val="a3"/>
            </w:pPr>
            <w:r>
              <w:t>Оксид азота (N0)</w:t>
            </w:r>
          </w:p>
        </w:tc>
        <w:tc>
          <w:tcPr>
            <w:tcW w:w="2805" w:type="dxa"/>
            <w:vAlign w:val="center"/>
          </w:tcPr>
          <w:p w:rsidR="00995B4C" w:rsidRDefault="00995B4C">
            <w:pPr>
              <w:pStyle w:val="a3"/>
            </w:pPr>
            <w:r>
              <w:t>электрохимический сенсор</w:t>
            </w:r>
          </w:p>
        </w:tc>
        <w:tc>
          <w:tcPr>
            <w:tcW w:w="1575" w:type="dxa"/>
            <w:vAlign w:val="center"/>
          </w:tcPr>
          <w:p w:rsidR="00995B4C" w:rsidRDefault="00995B4C">
            <w:pPr>
              <w:pStyle w:val="a3"/>
            </w:pPr>
            <w:r>
              <w:t>0-5000 мг/м</w:t>
            </w:r>
            <w:r>
              <w:rPr>
                <w:vertAlign w:val="superscript"/>
              </w:rPr>
              <w:t xml:space="preserve">3 </w:t>
            </w:r>
            <w:r>
              <w:rPr>
                <w:vertAlign w:val="superscript"/>
              </w:rPr>
              <w:br/>
            </w:r>
            <w:r>
              <w:t>0-500 мг/м</w:t>
            </w:r>
            <w:r>
              <w:rPr>
                <w:vertAlign w:val="superscript"/>
              </w:rPr>
              <w:t xml:space="preserve">3 </w:t>
            </w:r>
            <w:r>
              <w:rPr>
                <w:vertAlign w:val="superscript"/>
              </w:rPr>
              <w:br/>
            </w:r>
            <w:r>
              <w:t>0-5000 мг/м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0" w:type="dxa"/>
            <w:vAlign w:val="center"/>
          </w:tcPr>
          <w:p w:rsidR="00995B4C" w:rsidRDefault="00995B4C">
            <w:pPr>
              <w:pStyle w:val="a3"/>
            </w:pPr>
            <w:r>
              <w:t>±5 мг/м</w:t>
            </w:r>
            <w:r>
              <w:rPr>
                <w:vertAlign w:val="superscript"/>
              </w:rPr>
              <w:t>3</w:t>
            </w:r>
            <w:r>
              <w:t xml:space="preserve"> или ±5% ±5 мг/м</w:t>
            </w:r>
            <w:r>
              <w:rPr>
                <w:vertAlign w:val="superscript"/>
              </w:rPr>
              <w:t>3</w:t>
            </w:r>
            <w:r>
              <w:t xml:space="preserve"> или ±5% ±25 мг/м</w:t>
            </w:r>
            <w:r>
              <w:rPr>
                <w:vertAlign w:val="superscript"/>
              </w:rPr>
              <w:t>3</w:t>
            </w:r>
            <w:r>
              <w:t xml:space="preserve"> или ±5%</w:t>
            </w:r>
          </w:p>
        </w:tc>
        <w:tc>
          <w:tcPr>
            <w:tcW w:w="1770" w:type="dxa"/>
            <w:vAlign w:val="center"/>
          </w:tcPr>
          <w:p w:rsidR="00995B4C" w:rsidRDefault="00995B4C">
            <w:pPr>
              <w:pStyle w:val="a3"/>
            </w:pPr>
            <w:r>
              <w:t xml:space="preserve">Универсал </w:t>
            </w:r>
            <w:r>
              <w:br/>
              <w:t xml:space="preserve">Газ </w:t>
            </w:r>
            <w:r>
              <w:br/>
              <w:t>МТ</w:t>
            </w:r>
          </w:p>
        </w:tc>
      </w:tr>
      <w:tr w:rsidR="00995B4C">
        <w:trPr>
          <w:tblCellSpacing w:w="15" w:type="dxa"/>
        </w:trPr>
        <w:tc>
          <w:tcPr>
            <w:tcW w:w="2490" w:type="dxa"/>
            <w:vAlign w:val="center"/>
          </w:tcPr>
          <w:p w:rsidR="00995B4C" w:rsidRDefault="00995B4C">
            <w:pPr>
              <w:pStyle w:val="a3"/>
            </w:pPr>
            <w:r>
              <w:t>Диоксид азота (N0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2805" w:type="dxa"/>
            <w:vAlign w:val="center"/>
          </w:tcPr>
          <w:p w:rsidR="00995B4C" w:rsidRDefault="00995B4C">
            <w:pPr>
              <w:pStyle w:val="a3"/>
            </w:pPr>
            <w:r>
              <w:t>электрохимический сенсор</w:t>
            </w:r>
          </w:p>
        </w:tc>
        <w:tc>
          <w:tcPr>
            <w:tcW w:w="1575" w:type="dxa"/>
            <w:vAlign w:val="center"/>
          </w:tcPr>
          <w:p w:rsidR="00995B4C" w:rsidRDefault="00995B4C">
            <w:pPr>
              <w:pStyle w:val="a3"/>
            </w:pPr>
            <w:r>
              <w:t>0-200 мг/м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0" w:type="dxa"/>
            <w:vAlign w:val="center"/>
          </w:tcPr>
          <w:p w:rsidR="00995B4C" w:rsidRDefault="00995B4C">
            <w:pPr>
              <w:pStyle w:val="a3"/>
            </w:pPr>
            <w:r>
              <w:t>±5 мг/м</w:t>
            </w:r>
            <w:r>
              <w:rPr>
                <w:vertAlign w:val="superscript"/>
              </w:rPr>
              <w:t>3</w:t>
            </w:r>
            <w:r>
              <w:t xml:space="preserve"> или ±5%</w:t>
            </w:r>
          </w:p>
        </w:tc>
        <w:tc>
          <w:tcPr>
            <w:tcW w:w="1770" w:type="dxa"/>
            <w:vAlign w:val="center"/>
          </w:tcPr>
          <w:p w:rsidR="00995B4C" w:rsidRDefault="00995B4C">
            <w:pPr>
              <w:pStyle w:val="a3"/>
            </w:pPr>
            <w:r>
              <w:t>все</w:t>
            </w:r>
          </w:p>
        </w:tc>
      </w:tr>
      <w:tr w:rsidR="00995B4C">
        <w:trPr>
          <w:tblCellSpacing w:w="15" w:type="dxa"/>
        </w:trPr>
        <w:tc>
          <w:tcPr>
            <w:tcW w:w="2490" w:type="dxa"/>
            <w:vAlign w:val="center"/>
          </w:tcPr>
          <w:p w:rsidR="00995B4C" w:rsidRDefault="00995B4C">
            <w:pPr>
              <w:pStyle w:val="a3"/>
            </w:pPr>
            <w:r>
              <w:t>Сернистый ангидрид (S0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2805" w:type="dxa"/>
            <w:vAlign w:val="center"/>
          </w:tcPr>
          <w:p w:rsidR="00995B4C" w:rsidRDefault="00995B4C">
            <w:pPr>
              <w:pStyle w:val="a3"/>
            </w:pPr>
            <w:r>
              <w:t>электрохимический сенсор</w:t>
            </w:r>
          </w:p>
        </w:tc>
        <w:tc>
          <w:tcPr>
            <w:tcW w:w="1575" w:type="dxa"/>
            <w:vAlign w:val="center"/>
          </w:tcPr>
          <w:p w:rsidR="00995B4C" w:rsidRDefault="00995B4C">
            <w:pPr>
              <w:pStyle w:val="a3"/>
            </w:pPr>
            <w:r>
              <w:t>0-10000 мг/м</w:t>
            </w:r>
            <w:r>
              <w:rPr>
                <w:vertAlign w:val="superscript"/>
              </w:rPr>
              <w:t xml:space="preserve">3 </w:t>
            </w:r>
            <w:r>
              <w:rPr>
                <w:vertAlign w:val="superscript"/>
              </w:rPr>
              <w:br/>
            </w:r>
            <w:r>
              <w:t>0-10000 мг/м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0" w:type="dxa"/>
            <w:vAlign w:val="center"/>
          </w:tcPr>
          <w:p w:rsidR="00995B4C" w:rsidRDefault="00995B4C">
            <w:pPr>
              <w:pStyle w:val="a3"/>
            </w:pPr>
            <w:r>
              <w:t>±5 мг/м</w:t>
            </w:r>
            <w:r>
              <w:rPr>
                <w:vertAlign w:val="superscript"/>
              </w:rPr>
              <w:t>3</w:t>
            </w:r>
            <w:r>
              <w:t xml:space="preserve"> или ±5% +25 мг/м</w:t>
            </w:r>
            <w:r>
              <w:rPr>
                <w:vertAlign w:val="superscript"/>
              </w:rPr>
              <w:t>3</w:t>
            </w:r>
            <w:r>
              <w:t xml:space="preserve"> или ±5%</w:t>
            </w:r>
          </w:p>
        </w:tc>
        <w:tc>
          <w:tcPr>
            <w:tcW w:w="1770" w:type="dxa"/>
            <w:vAlign w:val="center"/>
          </w:tcPr>
          <w:p w:rsidR="00995B4C" w:rsidRDefault="00995B4C">
            <w:pPr>
              <w:pStyle w:val="a3"/>
            </w:pPr>
            <w:r>
              <w:t xml:space="preserve">Универсал </w:t>
            </w:r>
            <w:r>
              <w:br/>
              <w:t>МТ</w:t>
            </w:r>
          </w:p>
        </w:tc>
      </w:tr>
      <w:tr w:rsidR="00995B4C">
        <w:trPr>
          <w:tblCellSpacing w:w="15" w:type="dxa"/>
        </w:trPr>
        <w:tc>
          <w:tcPr>
            <w:tcW w:w="2490" w:type="dxa"/>
            <w:vAlign w:val="center"/>
          </w:tcPr>
          <w:p w:rsidR="00995B4C" w:rsidRDefault="00995B4C">
            <w:pPr>
              <w:pStyle w:val="a3"/>
            </w:pPr>
            <w:r>
              <w:t>Водород (Н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2805" w:type="dxa"/>
            <w:vAlign w:val="center"/>
          </w:tcPr>
          <w:p w:rsidR="00995B4C" w:rsidRDefault="00995B4C">
            <w:pPr>
              <w:pStyle w:val="a3"/>
            </w:pPr>
            <w:r>
              <w:t>электрохимический сенсор</w:t>
            </w:r>
          </w:p>
        </w:tc>
        <w:tc>
          <w:tcPr>
            <w:tcW w:w="1575" w:type="dxa"/>
            <w:vAlign w:val="center"/>
          </w:tcPr>
          <w:p w:rsidR="00995B4C" w:rsidRDefault="00995B4C">
            <w:pPr>
              <w:pStyle w:val="a3"/>
            </w:pPr>
            <w:r>
              <w:t>0-1 % (об.)</w:t>
            </w:r>
          </w:p>
        </w:tc>
        <w:tc>
          <w:tcPr>
            <w:tcW w:w="1800" w:type="dxa"/>
            <w:vAlign w:val="center"/>
          </w:tcPr>
          <w:p w:rsidR="00995B4C" w:rsidRDefault="00995B4C">
            <w:pPr>
              <w:pStyle w:val="a3"/>
            </w:pPr>
            <w:r>
              <w:t>±50 рргл или ±5%</w:t>
            </w:r>
          </w:p>
        </w:tc>
        <w:tc>
          <w:tcPr>
            <w:tcW w:w="1770" w:type="dxa"/>
            <w:vAlign w:val="center"/>
          </w:tcPr>
          <w:p w:rsidR="00995B4C" w:rsidRDefault="00995B4C">
            <w:pPr>
              <w:pStyle w:val="a3"/>
            </w:pPr>
            <w:r>
              <w:t>по заказу</w:t>
            </w:r>
          </w:p>
        </w:tc>
      </w:tr>
      <w:tr w:rsidR="00995B4C">
        <w:trPr>
          <w:tblCellSpacing w:w="15" w:type="dxa"/>
        </w:trPr>
        <w:tc>
          <w:tcPr>
            <w:tcW w:w="2490" w:type="dxa"/>
            <w:vAlign w:val="center"/>
          </w:tcPr>
          <w:p w:rsidR="00995B4C" w:rsidRDefault="00995B4C">
            <w:pPr>
              <w:pStyle w:val="a3"/>
            </w:pPr>
            <w:r>
              <w:t>Углеводороды (по метану)</w:t>
            </w:r>
          </w:p>
        </w:tc>
        <w:tc>
          <w:tcPr>
            <w:tcW w:w="2805" w:type="dxa"/>
            <w:vAlign w:val="center"/>
          </w:tcPr>
          <w:p w:rsidR="00995B4C" w:rsidRDefault="00995B4C">
            <w:pPr>
              <w:pStyle w:val="a3"/>
            </w:pPr>
            <w:r>
              <w:t>оптический сенсор</w:t>
            </w:r>
          </w:p>
        </w:tc>
        <w:tc>
          <w:tcPr>
            <w:tcW w:w="1575" w:type="dxa"/>
            <w:vAlign w:val="center"/>
          </w:tcPr>
          <w:p w:rsidR="00995B4C" w:rsidRDefault="00995B4C">
            <w:pPr>
              <w:pStyle w:val="a3"/>
            </w:pPr>
            <w:r>
              <w:t>0-5000 мг/м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0" w:type="dxa"/>
            <w:vAlign w:val="center"/>
          </w:tcPr>
          <w:p w:rsidR="00995B4C" w:rsidRDefault="00995B4C">
            <w:pPr>
              <w:pStyle w:val="a3"/>
            </w:pPr>
            <w:r>
              <w:t>±25 мг/м</w:t>
            </w:r>
            <w:r>
              <w:rPr>
                <w:vertAlign w:val="superscript"/>
              </w:rPr>
              <w:t>3</w:t>
            </w:r>
            <w:r>
              <w:t xml:space="preserve"> или ±5%</w:t>
            </w:r>
          </w:p>
        </w:tc>
        <w:tc>
          <w:tcPr>
            <w:tcW w:w="1770" w:type="dxa"/>
            <w:vAlign w:val="center"/>
          </w:tcPr>
          <w:p w:rsidR="00995B4C" w:rsidRDefault="00995B4C">
            <w:pPr>
              <w:pStyle w:val="a3"/>
            </w:pPr>
            <w:r>
              <w:t>только с индексом «про»</w:t>
            </w:r>
          </w:p>
        </w:tc>
      </w:tr>
      <w:tr w:rsidR="00995B4C">
        <w:trPr>
          <w:tblCellSpacing w:w="15" w:type="dxa"/>
        </w:trPr>
        <w:tc>
          <w:tcPr>
            <w:tcW w:w="2490" w:type="dxa"/>
            <w:vAlign w:val="center"/>
          </w:tcPr>
          <w:p w:rsidR="00995B4C" w:rsidRDefault="00995B4C">
            <w:pPr>
              <w:pStyle w:val="a3"/>
            </w:pPr>
            <w:r>
              <w:t>Температура газового потока</w:t>
            </w:r>
          </w:p>
        </w:tc>
        <w:tc>
          <w:tcPr>
            <w:tcW w:w="2805" w:type="dxa"/>
            <w:vAlign w:val="center"/>
          </w:tcPr>
          <w:p w:rsidR="00995B4C" w:rsidRDefault="00995B4C">
            <w:pPr>
              <w:pStyle w:val="a3"/>
            </w:pPr>
            <w:r>
              <w:t>термопара</w:t>
            </w:r>
          </w:p>
        </w:tc>
        <w:tc>
          <w:tcPr>
            <w:tcW w:w="1575" w:type="dxa"/>
            <w:vAlign w:val="center"/>
          </w:tcPr>
          <w:p w:rsidR="00995B4C" w:rsidRDefault="00995B4C">
            <w:pPr>
              <w:pStyle w:val="a3"/>
            </w:pPr>
            <w:r>
              <w:t>-20...+800 °С</w:t>
            </w:r>
          </w:p>
        </w:tc>
        <w:tc>
          <w:tcPr>
            <w:tcW w:w="1800" w:type="dxa"/>
            <w:vAlign w:val="center"/>
          </w:tcPr>
          <w:p w:rsidR="00995B4C" w:rsidRDefault="00995B4C">
            <w:pPr>
              <w:pStyle w:val="a3"/>
            </w:pPr>
            <w:r>
              <w:t>±2°С или ± 2%</w:t>
            </w:r>
          </w:p>
        </w:tc>
        <w:tc>
          <w:tcPr>
            <w:tcW w:w="1770" w:type="dxa"/>
            <w:vAlign w:val="center"/>
          </w:tcPr>
          <w:p w:rsidR="00995B4C" w:rsidRDefault="00995B4C">
            <w:pPr>
              <w:pStyle w:val="a3"/>
            </w:pPr>
            <w:r>
              <w:t>все</w:t>
            </w:r>
          </w:p>
        </w:tc>
      </w:tr>
      <w:tr w:rsidR="00995B4C">
        <w:trPr>
          <w:tblCellSpacing w:w="15" w:type="dxa"/>
        </w:trPr>
        <w:tc>
          <w:tcPr>
            <w:tcW w:w="2490" w:type="dxa"/>
            <w:vAlign w:val="center"/>
          </w:tcPr>
          <w:p w:rsidR="00995B4C" w:rsidRDefault="00995B4C">
            <w:pPr>
              <w:pStyle w:val="a3"/>
            </w:pPr>
            <w:r>
              <w:t>Температура окружающей среды</w:t>
            </w:r>
          </w:p>
        </w:tc>
        <w:tc>
          <w:tcPr>
            <w:tcW w:w="2805" w:type="dxa"/>
            <w:vAlign w:val="center"/>
          </w:tcPr>
          <w:p w:rsidR="00995B4C" w:rsidRDefault="00995B4C">
            <w:pPr>
              <w:pStyle w:val="a3"/>
            </w:pPr>
            <w:r>
              <w:t>термосопротивление</w:t>
            </w:r>
          </w:p>
        </w:tc>
        <w:tc>
          <w:tcPr>
            <w:tcW w:w="1575" w:type="dxa"/>
            <w:vAlign w:val="center"/>
          </w:tcPr>
          <w:p w:rsidR="00995B4C" w:rsidRDefault="00995B4C">
            <w:pPr>
              <w:pStyle w:val="a3"/>
            </w:pPr>
            <w:r>
              <w:t>0...+50°С</w:t>
            </w:r>
          </w:p>
        </w:tc>
        <w:tc>
          <w:tcPr>
            <w:tcW w:w="1800" w:type="dxa"/>
            <w:vAlign w:val="center"/>
          </w:tcPr>
          <w:p w:rsidR="00995B4C" w:rsidRDefault="00995B4C">
            <w:pPr>
              <w:pStyle w:val="a3"/>
            </w:pPr>
            <w:r>
              <w:t>±1°С</w:t>
            </w:r>
          </w:p>
        </w:tc>
        <w:tc>
          <w:tcPr>
            <w:tcW w:w="1770" w:type="dxa"/>
            <w:vAlign w:val="center"/>
          </w:tcPr>
          <w:p w:rsidR="00995B4C" w:rsidRDefault="00995B4C">
            <w:pPr>
              <w:pStyle w:val="a3"/>
            </w:pPr>
            <w:r>
              <w:t>все</w:t>
            </w:r>
          </w:p>
        </w:tc>
      </w:tr>
      <w:tr w:rsidR="00995B4C">
        <w:trPr>
          <w:tblCellSpacing w:w="15" w:type="dxa"/>
        </w:trPr>
        <w:tc>
          <w:tcPr>
            <w:tcW w:w="2490" w:type="dxa"/>
            <w:vAlign w:val="center"/>
          </w:tcPr>
          <w:p w:rsidR="00995B4C" w:rsidRDefault="00995B4C">
            <w:pPr>
              <w:pStyle w:val="a3"/>
            </w:pPr>
            <w:r>
              <w:t>Избыточное давление газового потока</w:t>
            </w:r>
          </w:p>
        </w:tc>
        <w:tc>
          <w:tcPr>
            <w:tcW w:w="2805" w:type="dxa"/>
            <w:vAlign w:val="center"/>
          </w:tcPr>
          <w:p w:rsidR="00995B4C" w:rsidRDefault="00995B4C">
            <w:pPr>
              <w:pStyle w:val="a3"/>
            </w:pPr>
            <w:r>
              <w:t>мембранный датчик</w:t>
            </w:r>
          </w:p>
        </w:tc>
        <w:tc>
          <w:tcPr>
            <w:tcW w:w="1575" w:type="dxa"/>
            <w:vAlign w:val="center"/>
          </w:tcPr>
          <w:p w:rsidR="00995B4C" w:rsidRDefault="00995B4C">
            <w:pPr>
              <w:pStyle w:val="a3"/>
            </w:pPr>
            <w:r>
              <w:t>±(0-50) гПа</w:t>
            </w:r>
          </w:p>
        </w:tc>
        <w:tc>
          <w:tcPr>
            <w:tcW w:w="1800" w:type="dxa"/>
            <w:vAlign w:val="center"/>
          </w:tcPr>
          <w:p w:rsidR="00995B4C" w:rsidRDefault="00995B4C">
            <w:pPr>
              <w:pStyle w:val="a3"/>
            </w:pPr>
            <w:r>
              <w:t>±0,2 гПа или ±2%</w:t>
            </w:r>
          </w:p>
        </w:tc>
        <w:tc>
          <w:tcPr>
            <w:tcW w:w="1770" w:type="dxa"/>
            <w:vAlign w:val="center"/>
          </w:tcPr>
          <w:p w:rsidR="00995B4C" w:rsidRDefault="00995B4C">
            <w:pPr>
              <w:pStyle w:val="a3"/>
            </w:pPr>
            <w:r>
              <w:t>все</w:t>
            </w:r>
          </w:p>
        </w:tc>
      </w:tr>
      <w:tr w:rsidR="00995B4C">
        <w:trPr>
          <w:tblCellSpacing w:w="15" w:type="dxa"/>
        </w:trPr>
        <w:tc>
          <w:tcPr>
            <w:tcW w:w="2490" w:type="dxa"/>
            <w:vAlign w:val="center"/>
          </w:tcPr>
          <w:p w:rsidR="00995B4C" w:rsidRDefault="00995B4C">
            <w:pPr>
              <w:pStyle w:val="a3"/>
            </w:pPr>
            <w:r>
              <w:t>Скорость газового потока</w:t>
            </w:r>
          </w:p>
        </w:tc>
        <w:tc>
          <w:tcPr>
            <w:tcW w:w="2805" w:type="dxa"/>
            <w:vAlign w:val="center"/>
          </w:tcPr>
          <w:p w:rsidR="00995B4C" w:rsidRDefault="00995B4C">
            <w:pPr>
              <w:pStyle w:val="a3"/>
            </w:pPr>
            <w:r>
              <w:t>трубка Пито</w:t>
            </w:r>
          </w:p>
        </w:tc>
        <w:tc>
          <w:tcPr>
            <w:tcW w:w="1575" w:type="dxa"/>
            <w:vAlign w:val="center"/>
          </w:tcPr>
          <w:p w:rsidR="00995B4C" w:rsidRDefault="00995B4C">
            <w:pPr>
              <w:pStyle w:val="a3"/>
            </w:pPr>
            <w:r>
              <w:t>4-50 м/с</w:t>
            </w:r>
          </w:p>
        </w:tc>
        <w:tc>
          <w:tcPr>
            <w:tcW w:w="1800" w:type="dxa"/>
            <w:vAlign w:val="center"/>
          </w:tcPr>
          <w:p w:rsidR="00995B4C" w:rsidRDefault="00995B4C">
            <w:pPr>
              <w:pStyle w:val="a3"/>
            </w:pPr>
            <w:r>
              <w:t>±2 м/с</w:t>
            </w:r>
          </w:p>
        </w:tc>
        <w:tc>
          <w:tcPr>
            <w:tcW w:w="1770" w:type="dxa"/>
            <w:vAlign w:val="center"/>
          </w:tcPr>
          <w:p w:rsidR="00995B4C" w:rsidRDefault="00995B4C">
            <w:pPr>
              <w:pStyle w:val="a3"/>
            </w:pPr>
            <w:r>
              <w:t>по заказу</w:t>
            </w:r>
          </w:p>
        </w:tc>
      </w:tr>
    </w:tbl>
    <w:p w:rsidR="00995B4C" w:rsidRDefault="00995B4C" w:rsidP="00995B4C">
      <w:r>
        <w:t> </w:t>
      </w:r>
    </w:p>
    <w:p w:rsidR="00995B4C" w:rsidRDefault="00995B4C" w:rsidP="00995B4C">
      <w:r>
        <w:t> </w:t>
      </w:r>
    </w:p>
    <w:p w:rsidR="00995B4C" w:rsidRDefault="00995B4C" w:rsidP="00995B4C">
      <w:r>
        <w:t> </w:t>
      </w:r>
    </w:p>
    <w:tbl>
      <w:tblPr>
        <w:tblW w:w="495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747"/>
        <w:gridCol w:w="6631"/>
      </w:tblGrid>
      <w:tr w:rsidR="00995B4C">
        <w:trPr>
          <w:tblCellSpacing w:w="7" w:type="dxa"/>
        </w:trPr>
        <w:tc>
          <w:tcPr>
            <w:tcW w:w="0" w:type="auto"/>
            <w:vAlign w:val="center"/>
          </w:tcPr>
          <w:p w:rsidR="00995B4C" w:rsidRDefault="00995B4C">
            <w:r>
              <w:t>Рассчитываемые величины</w:t>
            </w:r>
          </w:p>
        </w:tc>
        <w:tc>
          <w:tcPr>
            <w:tcW w:w="0" w:type="auto"/>
            <w:vAlign w:val="center"/>
          </w:tcPr>
          <w:p w:rsidR="00995B4C" w:rsidRDefault="00995B4C">
            <w:r>
              <w:t>объемная доля диоксида углерода (СО,) объемная доля суммы оксидов азота (NO</w:t>
            </w:r>
            <w:r>
              <w:rPr>
                <w:vertAlign w:val="subscript"/>
              </w:rPr>
              <w:t>X</w:t>
            </w:r>
            <w:r>
              <w:t>) коэффициент избытка воздуха (1,00-9,99) коэффициент потерь тепла (0-99,9%) КПД сгорания топлива (0-99,9%)</w:t>
            </w:r>
          </w:p>
        </w:tc>
      </w:tr>
      <w:tr w:rsidR="00995B4C">
        <w:trPr>
          <w:tblCellSpacing w:w="7" w:type="dxa"/>
        </w:trPr>
        <w:tc>
          <w:tcPr>
            <w:tcW w:w="0" w:type="auto"/>
            <w:vAlign w:val="center"/>
          </w:tcPr>
          <w:p w:rsidR="00995B4C" w:rsidRDefault="00995B4C">
            <w:r>
              <w:t>Единицы измерений</w:t>
            </w:r>
          </w:p>
        </w:tc>
        <w:tc>
          <w:tcPr>
            <w:tcW w:w="0" w:type="auto"/>
            <w:vAlign w:val="center"/>
          </w:tcPr>
          <w:p w:rsidR="00995B4C" w:rsidRDefault="00995B4C">
            <w:pPr>
              <w:pStyle w:val="a3"/>
            </w:pPr>
            <w:r>
              <w:t>мг/м</w:t>
            </w:r>
            <w:r>
              <w:rPr>
                <w:vertAlign w:val="superscript"/>
              </w:rPr>
              <w:t>3</w:t>
            </w:r>
            <w:r>
              <w:t>, ррт, мг О</w:t>
            </w:r>
            <w:r>
              <w:rPr>
                <w:vertAlign w:val="subscript"/>
              </w:rPr>
              <w:t>2</w:t>
            </w:r>
            <w:r>
              <w:t xml:space="preserve"> (приведенные к точке отсчета по О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</w:tr>
      <w:tr w:rsidR="00995B4C">
        <w:trPr>
          <w:tblCellSpacing w:w="7" w:type="dxa"/>
        </w:trPr>
        <w:tc>
          <w:tcPr>
            <w:tcW w:w="0" w:type="auto"/>
            <w:vAlign w:val="center"/>
          </w:tcPr>
          <w:p w:rsidR="00995B4C" w:rsidRDefault="00995B4C">
            <w:r>
              <w:t>Точка отсчета по О</w:t>
            </w:r>
            <w:r>
              <w:rPr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995B4C" w:rsidRDefault="00995B4C">
            <w:r>
              <w:t>устанавливается пользователем</w:t>
            </w:r>
          </w:p>
        </w:tc>
      </w:tr>
      <w:tr w:rsidR="00995B4C">
        <w:trPr>
          <w:tblCellSpacing w:w="7" w:type="dxa"/>
        </w:trPr>
        <w:tc>
          <w:tcPr>
            <w:tcW w:w="0" w:type="auto"/>
            <w:vAlign w:val="center"/>
          </w:tcPr>
          <w:p w:rsidR="00995B4C" w:rsidRDefault="00995B4C">
            <w:r>
              <w:t>Срок службы электрохимических сенсоров</w:t>
            </w:r>
          </w:p>
        </w:tc>
        <w:tc>
          <w:tcPr>
            <w:tcW w:w="0" w:type="auto"/>
            <w:vAlign w:val="center"/>
          </w:tcPr>
          <w:p w:rsidR="00995B4C" w:rsidRDefault="00995B4C">
            <w:r>
              <w:t>кислород - 1,5-2 года остальные компоненты - 2-3 года</w:t>
            </w:r>
          </w:p>
        </w:tc>
      </w:tr>
      <w:tr w:rsidR="00995B4C">
        <w:trPr>
          <w:tblCellSpacing w:w="7" w:type="dxa"/>
        </w:trPr>
        <w:tc>
          <w:tcPr>
            <w:tcW w:w="0" w:type="auto"/>
            <w:vAlign w:val="center"/>
          </w:tcPr>
          <w:p w:rsidR="00995B4C" w:rsidRDefault="00995B4C">
            <w:r>
              <w:t>Калибровка</w:t>
            </w:r>
          </w:p>
        </w:tc>
        <w:tc>
          <w:tcPr>
            <w:tcW w:w="0" w:type="auto"/>
            <w:vAlign w:val="center"/>
          </w:tcPr>
          <w:p w:rsidR="00995B4C" w:rsidRDefault="00995B4C">
            <w:pPr>
              <w:pStyle w:val="a3"/>
            </w:pPr>
            <w:r>
              <w:t>автоматическая калибровка нуля после включения калибровка чувствительности 1 раз в 3 месяца</w:t>
            </w:r>
          </w:p>
        </w:tc>
      </w:tr>
      <w:tr w:rsidR="00995B4C">
        <w:trPr>
          <w:tblCellSpacing w:w="7" w:type="dxa"/>
        </w:trPr>
        <w:tc>
          <w:tcPr>
            <w:tcW w:w="0" w:type="auto"/>
            <w:vAlign w:val="center"/>
          </w:tcPr>
          <w:p w:rsidR="00995B4C" w:rsidRDefault="00995B4C">
            <w:r>
              <w:t>Отбор газовой пробы</w:t>
            </w:r>
          </w:p>
        </w:tc>
        <w:tc>
          <w:tcPr>
            <w:tcW w:w="0" w:type="auto"/>
            <w:vAlign w:val="center"/>
          </w:tcPr>
          <w:p w:rsidR="00995B4C" w:rsidRDefault="00995B4C">
            <w:pPr>
              <w:pStyle w:val="a3"/>
            </w:pPr>
            <w:r>
              <w:t>встроенный мембранный насос (1,5-2,0 л/мин)</w:t>
            </w:r>
          </w:p>
        </w:tc>
      </w:tr>
      <w:tr w:rsidR="00995B4C">
        <w:trPr>
          <w:tblCellSpacing w:w="7" w:type="dxa"/>
        </w:trPr>
        <w:tc>
          <w:tcPr>
            <w:tcW w:w="0" w:type="auto"/>
            <w:vAlign w:val="center"/>
          </w:tcPr>
          <w:p w:rsidR="00995B4C" w:rsidRDefault="00995B4C">
            <w:r>
              <w:t>Электропитание</w:t>
            </w:r>
          </w:p>
        </w:tc>
        <w:tc>
          <w:tcPr>
            <w:tcW w:w="0" w:type="auto"/>
            <w:vAlign w:val="center"/>
          </w:tcPr>
          <w:p w:rsidR="00995B4C" w:rsidRDefault="00995B4C">
            <w:pPr>
              <w:pStyle w:val="a3"/>
            </w:pPr>
            <w:r>
              <w:t>от сети переменного тока 220 В / 50 Гц или от встроенного аккумулятора 12 В / 7 Ач</w:t>
            </w:r>
          </w:p>
        </w:tc>
      </w:tr>
      <w:tr w:rsidR="00995B4C">
        <w:trPr>
          <w:tblCellSpacing w:w="7" w:type="dxa"/>
        </w:trPr>
        <w:tc>
          <w:tcPr>
            <w:tcW w:w="0" w:type="auto"/>
            <w:vAlign w:val="center"/>
          </w:tcPr>
          <w:p w:rsidR="00995B4C" w:rsidRDefault="00995B4C">
            <w:r>
              <w:t>Время работы без подзарядки аккумулятора</w:t>
            </w:r>
          </w:p>
        </w:tc>
        <w:tc>
          <w:tcPr>
            <w:tcW w:w="0" w:type="auto"/>
            <w:vAlign w:val="center"/>
          </w:tcPr>
          <w:p w:rsidR="00995B4C" w:rsidRDefault="00995B4C">
            <w:r>
              <w:t>не менее 10 ч (при работе в комплекте с электрическим блоком осушки пробы - не менее 3 ч)</w:t>
            </w:r>
          </w:p>
        </w:tc>
      </w:tr>
      <w:tr w:rsidR="00995B4C">
        <w:trPr>
          <w:tblCellSpacing w:w="7" w:type="dxa"/>
        </w:trPr>
        <w:tc>
          <w:tcPr>
            <w:tcW w:w="0" w:type="auto"/>
            <w:vAlign w:val="center"/>
          </w:tcPr>
          <w:p w:rsidR="00995B4C" w:rsidRDefault="00995B4C">
            <w:r>
              <w:t>Дисплей</w:t>
            </w:r>
          </w:p>
        </w:tc>
        <w:tc>
          <w:tcPr>
            <w:tcW w:w="0" w:type="auto"/>
            <w:vAlign w:val="center"/>
          </w:tcPr>
          <w:p w:rsidR="00995B4C" w:rsidRDefault="00995B4C">
            <w:r>
              <w:t>алфавитно-цифровой, 4 строки по 20 символов с подсветкой</w:t>
            </w:r>
          </w:p>
        </w:tc>
      </w:tr>
      <w:tr w:rsidR="00995B4C">
        <w:trPr>
          <w:tblCellSpacing w:w="7" w:type="dxa"/>
        </w:trPr>
        <w:tc>
          <w:tcPr>
            <w:tcW w:w="0" w:type="auto"/>
            <w:vAlign w:val="center"/>
          </w:tcPr>
          <w:p w:rsidR="00995B4C" w:rsidRDefault="00995B4C">
            <w:r>
              <w:t>Память данных</w:t>
            </w:r>
          </w:p>
        </w:tc>
        <w:tc>
          <w:tcPr>
            <w:tcW w:w="0" w:type="auto"/>
            <w:vAlign w:val="center"/>
          </w:tcPr>
          <w:p w:rsidR="00995B4C" w:rsidRDefault="00995B4C">
            <w:r>
              <w:t>100 полных блоков</w:t>
            </w:r>
          </w:p>
        </w:tc>
      </w:tr>
      <w:tr w:rsidR="00995B4C">
        <w:trPr>
          <w:tblCellSpacing w:w="7" w:type="dxa"/>
        </w:trPr>
        <w:tc>
          <w:tcPr>
            <w:tcW w:w="0" w:type="auto"/>
            <w:vAlign w:val="center"/>
          </w:tcPr>
          <w:p w:rsidR="00995B4C" w:rsidRDefault="00995B4C">
            <w:r>
              <w:t>Принтер</w:t>
            </w:r>
          </w:p>
        </w:tc>
        <w:tc>
          <w:tcPr>
            <w:tcW w:w="0" w:type="auto"/>
            <w:vAlign w:val="center"/>
          </w:tcPr>
          <w:p w:rsidR="00995B4C" w:rsidRDefault="00995B4C">
            <w:r>
              <w:t xml:space="preserve">термопринтер, 25 символов в строке </w:t>
            </w:r>
          </w:p>
        </w:tc>
      </w:tr>
      <w:tr w:rsidR="00995B4C">
        <w:trPr>
          <w:tblCellSpacing w:w="7" w:type="dxa"/>
        </w:trPr>
        <w:tc>
          <w:tcPr>
            <w:tcW w:w="0" w:type="auto"/>
            <w:vAlign w:val="center"/>
          </w:tcPr>
          <w:p w:rsidR="00995B4C" w:rsidRDefault="00995B4C">
            <w:r>
              <w:t>Интерфейс</w:t>
            </w:r>
          </w:p>
        </w:tc>
        <w:tc>
          <w:tcPr>
            <w:tcW w:w="0" w:type="auto"/>
            <w:vAlign w:val="center"/>
          </w:tcPr>
          <w:p w:rsidR="00995B4C" w:rsidRDefault="00995B4C">
            <w:r>
              <w:t>последовательный RS 232 С</w:t>
            </w:r>
          </w:p>
        </w:tc>
      </w:tr>
      <w:tr w:rsidR="00995B4C">
        <w:trPr>
          <w:tblCellSpacing w:w="7" w:type="dxa"/>
        </w:trPr>
        <w:tc>
          <w:tcPr>
            <w:tcW w:w="0" w:type="auto"/>
            <w:vAlign w:val="center"/>
          </w:tcPr>
          <w:p w:rsidR="00995B4C" w:rsidRDefault="00995B4C">
            <w:r>
              <w:t>Габаритные размеры</w:t>
            </w:r>
          </w:p>
        </w:tc>
        <w:tc>
          <w:tcPr>
            <w:tcW w:w="0" w:type="auto"/>
            <w:vAlign w:val="center"/>
          </w:tcPr>
          <w:p w:rsidR="00995B4C" w:rsidRDefault="00995B4C">
            <w:r>
              <w:t xml:space="preserve"> 370 х 310 х </w:t>
            </w:r>
            <w:smartTag w:uri="urn:schemas-microsoft-com:office:smarttags" w:element="metricconverter">
              <w:smartTagPr>
                <w:attr w:name="ProductID" w:val="180 мм"/>
              </w:smartTagPr>
              <w:r>
                <w:t>180 мм</w:t>
              </w:r>
            </w:smartTag>
            <w:r>
              <w:t xml:space="preserve"> (ДхВ х Ш)</w:t>
            </w:r>
          </w:p>
        </w:tc>
      </w:tr>
      <w:tr w:rsidR="00995B4C">
        <w:trPr>
          <w:tblCellSpacing w:w="7" w:type="dxa"/>
        </w:trPr>
        <w:tc>
          <w:tcPr>
            <w:tcW w:w="0" w:type="auto"/>
            <w:vAlign w:val="center"/>
          </w:tcPr>
          <w:p w:rsidR="00995B4C" w:rsidRDefault="00995B4C">
            <w:r>
              <w:t>Масса</w:t>
            </w:r>
          </w:p>
        </w:tc>
        <w:tc>
          <w:tcPr>
            <w:tcW w:w="0" w:type="auto"/>
            <w:vAlign w:val="center"/>
          </w:tcPr>
          <w:p w:rsidR="00995B4C" w:rsidRDefault="00995B4C">
            <w:r>
              <w:t xml:space="preserve"> от 6 до </w:t>
            </w:r>
            <w:smartTag w:uri="urn:schemas-microsoft-com:office:smarttags" w:element="metricconverter">
              <w:smartTagPr>
                <w:attr w:name="ProductID" w:val="9 кг"/>
              </w:smartTagPr>
              <w:r>
                <w:t>9 кг</w:t>
              </w:r>
            </w:smartTag>
            <w:r>
              <w:t xml:space="preserve"> (от 8 до </w:t>
            </w:r>
            <w:smartTag w:uri="urn:schemas-microsoft-com:office:smarttags" w:element="metricconverter">
              <w:smartTagPr>
                <w:attr w:name="ProductID" w:val="11 кг"/>
              </w:smartTagPr>
              <w:r>
                <w:t>11 кг</w:t>
              </w:r>
            </w:smartTag>
            <w:r>
              <w:t xml:space="preserve"> с принадлежностями)</w:t>
            </w:r>
          </w:p>
        </w:tc>
      </w:tr>
      <w:tr w:rsidR="00995B4C">
        <w:trPr>
          <w:tblCellSpacing w:w="7" w:type="dxa"/>
        </w:trPr>
        <w:tc>
          <w:tcPr>
            <w:tcW w:w="0" w:type="auto"/>
            <w:vAlign w:val="center"/>
          </w:tcPr>
          <w:p w:rsidR="00995B4C" w:rsidRDefault="00995B4C">
            <w:r>
              <w:t>Диапазон рабочих температур</w:t>
            </w:r>
          </w:p>
        </w:tc>
        <w:tc>
          <w:tcPr>
            <w:tcW w:w="0" w:type="auto"/>
            <w:vAlign w:val="center"/>
          </w:tcPr>
          <w:p w:rsidR="00995B4C" w:rsidRDefault="00995B4C">
            <w:r>
              <w:t>от 5 до 40 °С, кратковременно от 0 до 50 °С</w:t>
            </w:r>
          </w:p>
        </w:tc>
      </w:tr>
    </w:tbl>
    <w:p w:rsidR="00995B4C" w:rsidRDefault="00995B4C" w:rsidP="00995B4C">
      <w:pPr>
        <w:pStyle w:val="a3"/>
      </w:pPr>
      <w:r>
        <w:t> </w:t>
      </w:r>
    </w:p>
    <w:p w:rsidR="00995B4C" w:rsidRDefault="00995B4C" w:rsidP="00995B4C">
      <w:pPr>
        <w:pStyle w:val="a3"/>
      </w:pPr>
    </w:p>
    <w:p w:rsidR="00995B4C" w:rsidRDefault="00995B4C" w:rsidP="00995B4C">
      <w:pPr>
        <w:pStyle w:val="a3"/>
      </w:pPr>
    </w:p>
    <w:p w:rsidR="00995B4C" w:rsidRDefault="00995B4C" w:rsidP="00995B4C">
      <w:pPr>
        <w:pStyle w:val="a3"/>
      </w:pPr>
    </w:p>
    <w:p w:rsidR="00995B4C" w:rsidRDefault="00995B4C">
      <w:bookmarkStart w:id="0" w:name="_GoBack"/>
      <w:bookmarkEnd w:id="0"/>
    </w:p>
    <w:sectPr w:rsidR="00995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B4C"/>
    <w:rsid w:val="001115EB"/>
    <w:rsid w:val="005D0A97"/>
    <w:rsid w:val="00995B4C"/>
    <w:rsid w:val="00AB0BD8"/>
    <w:rsid w:val="00AB69CD"/>
    <w:rsid w:val="00B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1C3320-6DE3-4C30-84E9-D2DC1783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995B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he-IL"/>
    </w:rPr>
  </w:style>
  <w:style w:type="paragraph" w:styleId="5">
    <w:name w:val="heading 5"/>
    <w:basedOn w:val="a"/>
    <w:next w:val="a"/>
    <w:qFormat/>
    <w:rsid w:val="00995B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5B4C"/>
    <w:pPr>
      <w:spacing w:before="100" w:beforeAutospacing="1" w:after="100" w:afterAutospacing="1"/>
    </w:pPr>
    <w:rPr>
      <w:lang w:bidi="he-IL"/>
    </w:rPr>
  </w:style>
  <w:style w:type="paragraph" w:customStyle="1" w:styleId="prop">
    <w:name w:val="prop"/>
    <w:basedOn w:val="a"/>
    <w:rsid w:val="00995B4C"/>
    <w:pPr>
      <w:spacing w:before="100" w:beforeAutospacing="1" w:after="100" w:afterAutospacing="1"/>
    </w:pPr>
    <w:rPr>
      <w:lang w:bidi="he-IL"/>
    </w:rPr>
  </w:style>
  <w:style w:type="paragraph" w:customStyle="1" w:styleId="section1">
    <w:name w:val="section1"/>
    <w:basedOn w:val="a"/>
    <w:rsid w:val="00995B4C"/>
    <w:pPr>
      <w:spacing w:before="100" w:beforeAutospacing="1" w:after="100" w:afterAutospacing="1"/>
    </w:pPr>
    <w:rPr>
      <w:lang w:bidi="he-IL"/>
    </w:rPr>
  </w:style>
  <w:style w:type="character" w:styleId="a4">
    <w:name w:val="Emphasis"/>
    <w:basedOn w:val="a0"/>
    <w:qFormat/>
    <w:rsid w:val="00995B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 существующих газоанализаторов </vt:lpstr>
    </vt:vector>
  </TitlesOfParts>
  <Company>TOSHIBA</Company>
  <LinksUpToDate>false</LinksUpToDate>
  <CharactersWithSpaces>12431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существующих газоанализаторов </dc:title>
  <dc:subject/>
  <dc:creator>Наталия</dc:creator>
  <cp:keywords/>
  <cp:lastModifiedBy>admin</cp:lastModifiedBy>
  <cp:revision>2</cp:revision>
  <dcterms:created xsi:type="dcterms:W3CDTF">2014-05-08T23:27:00Z</dcterms:created>
  <dcterms:modified xsi:type="dcterms:W3CDTF">2014-05-08T23:27:00Z</dcterms:modified>
</cp:coreProperties>
</file>