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7E" w:rsidRPr="00290615" w:rsidRDefault="0056477E" w:rsidP="0056477E">
      <w:pPr>
        <w:spacing w:before="120"/>
        <w:jc w:val="center"/>
        <w:rPr>
          <w:b/>
          <w:sz w:val="32"/>
        </w:rPr>
      </w:pPr>
      <w:r w:rsidRPr="00290615">
        <w:rPr>
          <w:b/>
          <w:sz w:val="32"/>
        </w:rPr>
        <w:t>Медицинская биофизика</w:t>
      </w:r>
    </w:p>
    <w:p w:rsidR="0056477E" w:rsidRPr="00290615" w:rsidRDefault="0056477E" w:rsidP="0056477E">
      <w:pPr>
        <w:spacing w:before="120"/>
        <w:jc w:val="center"/>
        <w:rPr>
          <w:sz w:val="28"/>
        </w:rPr>
      </w:pPr>
      <w:r w:rsidRPr="00290615">
        <w:rPr>
          <w:sz w:val="28"/>
        </w:rPr>
        <w:t xml:space="preserve">А.Б.Рубин, О.Р.Кольс, Т.Е.Кренделева и др.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Направление «медицинская биофизика» ориентированно на использовании в медицине результатов фундаментальных исследований в области мембранных процессов</w:t>
      </w:r>
      <w:r>
        <w:t xml:space="preserve">, </w:t>
      </w:r>
      <w:r w:rsidRPr="00290615">
        <w:t>фотобиологии</w:t>
      </w:r>
      <w:r>
        <w:t xml:space="preserve">, </w:t>
      </w:r>
      <w:r w:rsidRPr="00290615">
        <w:t>биофизики клетки. Эти результаты медицина использует для познания на молекулярном уровне механизмов возникновения заболеваний</w:t>
      </w:r>
      <w:r>
        <w:t xml:space="preserve">, </w:t>
      </w:r>
      <w:r w:rsidRPr="00290615">
        <w:t>для ранней диагностики</w:t>
      </w:r>
      <w:r>
        <w:t xml:space="preserve">, </w:t>
      </w:r>
      <w:r w:rsidRPr="00290615">
        <w:t xml:space="preserve">для выработки способов воздействия на патологические процессы.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Важным направлением исследований в области биофизики клетки</w:t>
      </w:r>
      <w:r>
        <w:t xml:space="preserve">, </w:t>
      </w:r>
      <w:r w:rsidRPr="00290615">
        <w:t>имеющим прикладное медицинское значение</w:t>
      </w:r>
      <w:r>
        <w:t xml:space="preserve">, </w:t>
      </w:r>
      <w:r w:rsidRPr="00290615">
        <w:t>являются исследование функциональных свойств эритроцитов и связи изменения формы и объема клетки</w:t>
      </w:r>
      <w:r>
        <w:t xml:space="preserve">, </w:t>
      </w:r>
      <w:r w:rsidRPr="00290615">
        <w:t>а также вязкости и проницаемости клеточной мембраны</w:t>
      </w:r>
      <w:r>
        <w:t xml:space="preserve">, </w:t>
      </w:r>
      <w:r w:rsidRPr="00290615">
        <w:t>с конформацией гемопорфирина гемоглобина и эффективностью переноса кислорода. Выявлены изменения вязкости и проницаемости плазматической мембраны эритроцита и сродства гемоглобина к О2 и NO у больных артериальной гипертонией и ишемической болезнью сердца. Установлено</w:t>
      </w:r>
      <w:r>
        <w:t xml:space="preserve">, </w:t>
      </w:r>
      <w:r w:rsidRPr="00290615">
        <w:t>что при этих болезнях наблюдаются увеличение вязкости липидов различных областей плазматической мембраны</w:t>
      </w:r>
      <w:r>
        <w:t xml:space="preserve">, </w:t>
      </w:r>
      <w:r w:rsidRPr="00290615">
        <w:t>более высокие скорости Na+ /H+</w:t>
      </w:r>
      <w:r>
        <w:t xml:space="preserve"> - </w:t>
      </w:r>
      <w:r w:rsidRPr="00290615">
        <w:t>обмена</w:t>
      </w:r>
      <w:r>
        <w:t xml:space="preserve">, </w:t>
      </w:r>
      <w:r w:rsidRPr="00290615">
        <w:t>активность Са2+</w:t>
      </w:r>
      <w:r>
        <w:t xml:space="preserve"> - </w:t>
      </w:r>
      <w:r w:rsidRPr="00290615">
        <w:t>зависимых К+</w:t>
      </w:r>
      <w:r>
        <w:t xml:space="preserve"> - </w:t>
      </w:r>
      <w:r w:rsidRPr="00290615">
        <w:t>каналов и низкая активность Са2+</w:t>
      </w:r>
      <w:r>
        <w:t xml:space="preserve"> - </w:t>
      </w:r>
      <w:r w:rsidRPr="00290615">
        <w:t>АТФазы. Предполагается</w:t>
      </w:r>
      <w:r>
        <w:t xml:space="preserve">, </w:t>
      </w:r>
      <w:r w:rsidRPr="00290615">
        <w:t>что выявленные изменения вязкости и проницаемости плазматической мембраны снижают эффективность переноса кислорода гемоглобином при артериальной гипертонией и ишемической болезнью сердца. Установлен характер изменения вязкости плазматической мембраны эритроцита и сродства гемоглобина к О2 и NO у здоровых доноров</w:t>
      </w:r>
      <w:r>
        <w:t xml:space="preserve">, </w:t>
      </w:r>
      <w:r w:rsidRPr="00290615">
        <w:t>проживающих в условиях высокогорья. Вероятно</w:t>
      </w:r>
      <w:r>
        <w:t xml:space="preserve">, </w:t>
      </w:r>
      <w:r w:rsidRPr="00290615">
        <w:t>изменения в содержании комплексов гемоглобин — лиганд и гемоглобин — NO у доноров</w:t>
      </w:r>
      <w:r>
        <w:t xml:space="preserve">, </w:t>
      </w:r>
      <w:r w:rsidRPr="00290615">
        <w:t>проживающих в условиях высокогорья</w:t>
      </w:r>
      <w:r>
        <w:t xml:space="preserve">, </w:t>
      </w:r>
      <w:r w:rsidRPr="00290615">
        <w:t xml:space="preserve">повышают эффективность переноса кислорода гемоглобином.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Исследовано воздействия факторов космического полета (α- частицы и дейтроны</w:t>
      </w:r>
      <w:r>
        <w:t xml:space="preserve">, </w:t>
      </w:r>
      <w:r w:rsidRPr="00290615">
        <w:t>магнитное поле</w:t>
      </w:r>
      <w:r>
        <w:t xml:space="preserve">, </w:t>
      </w:r>
      <w:r w:rsidRPr="00290615">
        <w:t>оптическое</w:t>
      </w:r>
      <w:r>
        <w:t xml:space="preserve">, </w:t>
      </w:r>
      <w:r w:rsidRPr="00290615">
        <w:t>лазерное излучение) на функционирование нервной клетки и эритроцитов. Впервые обнаружены особенности связывания кислорода в эритроцитах человека в ходе космического полета. Выявлено увеличение вязкости и отношения содержания холестерина к содержанию фосфолипидов</w:t>
      </w:r>
      <w:r>
        <w:t xml:space="preserve">, </w:t>
      </w:r>
      <w:r w:rsidRPr="00290615">
        <w:t>а также увеличение специфической проницаемости плазматической мембраны для ионов Na+ и H+ и изменения конформации гемопорфирина гемоглобина. Установлено</w:t>
      </w:r>
      <w:r>
        <w:t xml:space="preserve">, </w:t>
      </w:r>
      <w:r w:rsidRPr="00290615">
        <w:t>что после космического полета обратимо снижается содержание гемоглобина и его комплексов. В ходе космического полета снижение числа дискоцитов осуществляется за счет увеличения числа трансформированных эритроцитов (книзоцитов и овалоцитов). По-видимому</w:t>
      </w:r>
      <w:r>
        <w:t xml:space="preserve">, </w:t>
      </w:r>
      <w:r w:rsidRPr="00290615">
        <w:t>в условиях космического полета связывание кислорода и содержание комплексов гемоглобина зависит от формы клетки</w:t>
      </w:r>
      <w:r>
        <w:t xml:space="preserve">, </w:t>
      </w:r>
      <w:r w:rsidRPr="00290615">
        <w:t xml:space="preserve">вязкости и проницаемости плазматической мембраны. </w:t>
      </w:r>
    </w:p>
    <w:p w:rsidR="0056477E" w:rsidRPr="004D75E7" w:rsidRDefault="0056477E" w:rsidP="0056477E">
      <w:pPr>
        <w:spacing w:before="120"/>
        <w:jc w:val="center"/>
        <w:rPr>
          <w:b/>
          <w:sz w:val="28"/>
        </w:rPr>
      </w:pPr>
      <w:r w:rsidRPr="004D75E7">
        <w:rPr>
          <w:b/>
          <w:sz w:val="28"/>
        </w:rPr>
        <w:t>Методы адресной доставки лекарств и генетического материала в клетки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Эти исследования находятся на стыке биофизики</w:t>
      </w:r>
      <w:r>
        <w:t xml:space="preserve">, </w:t>
      </w:r>
      <w:r w:rsidRPr="00290615">
        <w:t>молекулярной биологии</w:t>
      </w:r>
      <w:r>
        <w:t xml:space="preserve">, </w:t>
      </w:r>
      <w:r w:rsidRPr="00290615">
        <w:t>биоинженерии</w:t>
      </w:r>
      <w:r>
        <w:t xml:space="preserve">, </w:t>
      </w:r>
      <w:r w:rsidRPr="00290615">
        <w:t>нанобиолотехнологии</w:t>
      </w:r>
      <w:r>
        <w:t xml:space="preserve">, </w:t>
      </w:r>
      <w:r w:rsidRPr="00290615">
        <w:t>фармакологии и онкологии. Одним из методов является опосредованный мембранными рецепторами эндоцитоз (см. иллюстрацию на последней странице обложки) — процесс избирательного концентрирования и поглощения клеткой веществ</w:t>
      </w:r>
      <w:r>
        <w:t xml:space="preserve">, </w:t>
      </w:r>
      <w:r w:rsidRPr="00290615">
        <w:t xml:space="preserve">для которых на плазмалемме существуют специфичные интернализуемые рецепторы.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Большое место в этих работах занимает проблема внутриклеточной доставки противораковых лекарств. Фотосенсибилизаторы − молекулы</w:t>
      </w:r>
      <w:r>
        <w:t xml:space="preserve">, </w:t>
      </w:r>
      <w:r w:rsidRPr="00290615">
        <w:t>генерирующие при освещении активные формы кислорода</w:t>
      </w:r>
      <w:r>
        <w:t xml:space="preserve">, </w:t>
      </w:r>
      <w:r w:rsidRPr="00290615">
        <w:t>− используются для фотодинамической терапии рака и ряда др. болезней; к сожалению</w:t>
      </w:r>
      <w:r>
        <w:t xml:space="preserve">, </w:t>
      </w:r>
      <w:r w:rsidRPr="00290615">
        <w:t>они вызывают поражение здоровых клеток и тканей</w:t>
      </w:r>
      <w:r>
        <w:t xml:space="preserve">, </w:t>
      </w:r>
      <w:r w:rsidRPr="00290615">
        <w:t>и другие побочные эффекты</w:t>
      </w:r>
      <w:r>
        <w:t xml:space="preserve">, </w:t>
      </w:r>
      <w:r w:rsidRPr="00290615">
        <w:t xml:space="preserve">причем их цитотоксическое действие ограничивается преимущественно плазматической мембраной. Для доставки фотосенсибилизаторов в наиболее чувствительную к ним мишень — ядро — сконструированы модульные рекомбинантные транспортеры (МРТ). В состав МРТ входят: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лиганд к интернализуемым рецепторам</w:t>
      </w:r>
      <w:r>
        <w:t xml:space="preserve">, </w:t>
      </w:r>
      <w:r w:rsidRPr="00290615">
        <w:t>обеспечивайщий поглощение МРТ клеткой</w:t>
      </w:r>
      <w:r>
        <w:t xml:space="preserve">,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эндосомолитический компонент</w:t>
      </w:r>
      <w:r>
        <w:t xml:space="preserve">, </w:t>
      </w:r>
      <w:r w:rsidRPr="00290615">
        <w:t>обеспечивайщий выход МРТ из эндосом в цитоплазму</w:t>
      </w:r>
      <w:r>
        <w:t xml:space="preserve">,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сигнал ядерной локализации</w:t>
      </w:r>
      <w:r>
        <w:t xml:space="preserve">, </w:t>
      </w:r>
      <w:r w:rsidRPr="00290615">
        <w:t>ответственный за транспорт МРТ в ядро клетки</w:t>
      </w:r>
      <w:r>
        <w:t xml:space="preserve">,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 xml:space="preserve">белок-носитель и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фотосенсибилизатор либо другой лекарственный компонент</w:t>
      </w:r>
      <w:r>
        <w:t xml:space="preserve">, </w:t>
      </w:r>
      <w:r w:rsidRPr="00290615">
        <w:t xml:space="preserve">который требуется доставить в ядро.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Для улучшения внутриядерной доставки конъюгатов применяются аттенюированные (ослабленные) аденовирусы</w:t>
      </w:r>
      <w:r>
        <w:t xml:space="preserve">, </w:t>
      </w:r>
      <w:r w:rsidRPr="00290615">
        <w:t>обладающие способностью образовывать поры в мембранах эндосом. Наиболее эффективные модульные конъюгаты оказались на несколько порядков более эффективными</w:t>
      </w:r>
      <w:r>
        <w:t xml:space="preserve">, </w:t>
      </w:r>
      <w:r w:rsidRPr="00290615">
        <w:t>чем свободные</w:t>
      </w:r>
      <w:r>
        <w:t xml:space="preserve">, </w:t>
      </w:r>
      <w:r w:rsidRPr="00290615">
        <w:t>неконъюгированные фотосенсибилизаторы. Транспортеры могут быть эффективно использованы для доставки других локально действующих лекарств − радионуклидов</w:t>
      </w:r>
      <w:r>
        <w:t xml:space="preserve">, </w:t>
      </w:r>
      <w:r w:rsidRPr="00290615">
        <w:t>испускающих альфа- частицы и также применяемых для терапии рака. Показано</w:t>
      </w:r>
      <w:r>
        <w:t xml:space="preserve">, </w:t>
      </w:r>
      <w:r w:rsidRPr="00290615">
        <w:t xml:space="preserve">что транспортеры могут увеличивать цитотоксическое действие источника альфа-эмиттера астата-211 примерно в десять раз.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МРТ придают фотосенсибилизаторам клеточную специфичность: конъюгаты фотосенсибилизатор-МРТ обладают в сотни и тысячи раз большей эффективностью в отношении клеток- мишеней</w:t>
      </w:r>
      <w:r>
        <w:t xml:space="preserve">, </w:t>
      </w:r>
      <w:r w:rsidRPr="00290615">
        <w:t>чем немодифицированные фотосенсибилизаторы</w:t>
      </w:r>
      <w:r>
        <w:t xml:space="preserve">, </w:t>
      </w:r>
      <w:r w:rsidRPr="00290615">
        <w:t>но − в отличие от последних − не фототоксичны в отношении клеток</w:t>
      </w:r>
      <w:r>
        <w:t xml:space="preserve">, </w:t>
      </w:r>
      <w:r w:rsidRPr="00290615">
        <w:t>не являющихся мишенями. Оказалось возможным заменять лигандные модули в составе МРТ</w:t>
      </w:r>
      <w:r>
        <w:t xml:space="preserve">, </w:t>
      </w:r>
      <w:r w:rsidRPr="00290615">
        <w:t>что позволило переключить МРТ на другой тип клеток-мишеней</w:t>
      </w:r>
      <w:r>
        <w:t xml:space="preserve">, </w:t>
      </w:r>
      <w:r w:rsidRPr="00290615">
        <w:t xml:space="preserve">а также существенно (более чем в 3000 раз) увеличить фототоксическую эффективность применяемых фотосенсибилизаторов.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При разработке метода рецептор-опосредуемой трансфекции предпринята попытка имитировать вирусный путь доставки генетической информации</w:t>
      </w:r>
      <w:r>
        <w:t xml:space="preserve">, </w:t>
      </w:r>
      <w:r w:rsidRPr="00290615">
        <w:t>используя искусственные конструкции. Известно</w:t>
      </w:r>
      <w:r>
        <w:t xml:space="preserve">, </w:t>
      </w:r>
      <w:r w:rsidRPr="00290615">
        <w:t xml:space="preserve">что вирусы эффективно переносят свой генетический материал в клетки-хозяева. У большинства вирионов есть: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компоненты</w:t>
      </w:r>
      <w:r>
        <w:t xml:space="preserve">, </w:t>
      </w:r>
      <w:r w:rsidRPr="00290615">
        <w:t>ответственные за узнавание интернализуемых (т.е. поглощаемых путем эндоцитоза после связывания с соответствующим лигандом) рецепторов на поверхности этих клеток</w:t>
      </w:r>
      <w:r>
        <w:t xml:space="preserve">,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компоненты</w:t>
      </w:r>
      <w:r>
        <w:t xml:space="preserve">, </w:t>
      </w:r>
      <w:r w:rsidRPr="00290615">
        <w:t>обладающие эндосомолитической активностью</w:t>
      </w:r>
      <w:r>
        <w:t xml:space="preserve">,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участки</w:t>
      </w:r>
      <w:r>
        <w:t xml:space="preserve">, </w:t>
      </w:r>
      <w:r w:rsidRPr="00290615">
        <w:t>обеспечивающие транспорт нуклеиновых кислот в ядро</w:t>
      </w:r>
      <w:r>
        <w:t xml:space="preserve">,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компоненты</w:t>
      </w:r>
      <w:r>
        <w:t xml:space="preserve">, </w:t>
      </w:r>
      <w:r w:rsidRPr="00290615">
        <w:t xml:space="preserve">обратимо связывающие нуклеиновые кислоты.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Удалось продемонстрировать возможность доставки генов in vivo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в эпителиальные клетки молочных желез с использованием конструкций</w:t>
      </w:r>
      <w:r>
        <w:t xml:space="preserve">, </w:t>
      </w:r>
      <w:r w:rsidRPr="00290615">
        <w:t xml:space="preserve">доставляющих ДНК путем рецептор-опосредуемого эндоцитоза. Этот же подход был эффективно использован и для трансфекции ранних эмбрионов млекопитающих. </w:t>
      </w:r>
    </w:p>
    <w:p w:rsidR="0056477E" w:rsidRPr="004D75E7" w:rsidRDefault="0056477E" w:rsidP="0056477E">
      <w:pPr>
        <w:spacing w:before="120"/>
        <w:jc w:val="center"/>
        <w:rPr>
          <w:b/>
          <w:sz w:val="28"/>
        </w:rPr>
      </w:pPr>
      <w:r w:rsidRPr="004D75E7">
        <w:rPr>
          <w:b/>
          <w:sz w:val="28"/>
        </w:rPr>
        <w:t>Антимикробная фотодинамическая терапия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Антимикробная фотодинамическая терапия — новый перспективный метод лечения инфекций кожи и слизистых</w:t>
      </w:r>
      <w:r>
        <w:t xml:space="preserve">, </w:t>
      </w:r>
      <w:r w:rsidRPr="00290615">
        <w:t xml:space="preserve">основанный на избирательной окислительной деструкции патогенных микроорганизмов при комбинированном воздействии красителя (фотосенсибилизатора) и оптического излучения соответствующего спектрального состава.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При исследовании молекулярных основ фотодинамической инактивации клеток большое внимание уделяется комплексному определению параметров их жизнедеятельности: интенсивности дыхания</w:t>
      </w:r>
      <w:r>
        <w:t xml:space="preserve">, </w:t>
      </w:r>
      <w:r w:rsidRPr="00290615">
        <w:t>целостности плазматической мембраны и генетического аппарата. Это помогает установить механизмы действия фотосенсибилизаторов</w:t>
      </w:r>
      <w:r>
        <w:t xml:space="preserve">, </w:t>
      </w:r>
      <w:r w:rsidRPr="00290615">
        <w:t xml:space="preserve">их субклеточную локализацию и основные мишени окислительной деструкции. Разработан новый метод скрининга фотосенсибилизаторов с антибактериальной активностью по тесту фотоиндуцированного подавления биолюминесценции генно-инженерных штаммов бактерий.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В последние годы отмечается все ускоряющийся процесс развития лекарственной устойчивости патогенных микроорганизмов. В этой связи антимикробной фотодинамической терапии уделяется большое внимание</w:t>
      </w:r>
      <w:r>
        <w:t xml:space="preserve">, </w:t>
      </w:r>
      <w:r w:rsidRPr="00290615">
        <w:t>и этот метод рассматривается как альтернативный способ борьбы со штаммами возбудителей заболеваний</w:t>
      </w:r>
      <w:r>
        <w:t xml:space="preserve">, </w:t>
      </w:r>
      <w:r w:rsidRPr="00290615">
        <w:t xml:space="preserve">устойчивыми к действию традиционных лекарственных препаратов.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Разработаны новые и модифицированы известные методики качественной и количественной оценки внутриклеточной локализации и внутриклеточного движения макромолекул. В их число входят: методы конфокальной лазерной сканирующей микроскопии</w:t>
      </w:r>
      <w:r>
        <w:t xml:space="preserve">, </w:t>
      </w:r>
      <w:r w:rsidRPr="00290615">
        <w:t>метод восстановления флуоресценции после фотоотбеливания</w:t>
      </w:r>
      <w:r>
        <w:t xml:space="preserve">, </w:t>
      </w:r>
      <w:r w:rsidRPr="00290615">
        <w:t>позволяющий определять константы скорости и коэффициенты диффузии перемещающихся молекул в клетке</w:t>
      </w:r>
      <w:r>
        <w:t xml:space="preserve">, </w:t>
      </w:r>
      <w:r w:rsidRPr="00290615">
        <w:t>долю подвижных и неподвижных изучаемых молекул и др.</w:t>
      </w:r>
      <w:r>
        <w:t xml:space="preserve">, </w:t>
      </w:r>
      <w:r w:rsidRPr="00290615">
        <w:t>методы радиационной инактивации</w:t>
      </w:r>
      <w:r>
        <w:t xml:space="preserve">, </w:t>
      </w:r>
      <w:r w:rsidRPr="00290615">
        <w:t>различные варианты видео-интенсифицированной микроскопии</w:t>
      </w:r>
      <w:r>
        <w:t xml:space="preserve">, </w:t>
      </w:r>
      <w:r w:rsidRPr="00290615">
        <w:t>включая методы деконволюции</w:t>
      </w:r>
      <w:r>
        <w:t xml:space="preserve">, </w:t>
      </w:r>
      <w:r w:rsidRPr="00290615">
        <w:t xml:space="preserve">поверхностный плазмонный резонанс и атомно-силовая микроскопия.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Разработка новых методов исследования часто приводит к появлению новых направлений в медицинской практике. Так произошло и в случае метода зондового микрофлуорометрического анализа клеток или метод флуоресцентных зондов. Активное его применение в последние десятилетия показало широкие</w:t>
      </w:r>
      <w:r>
        <w:t xml:space="preserve">, </w:t>
      </w:r>
      <w:r w:rsidRPr="00290615">
        <w:t>подчас недоступные для других методов</w:t>
      </w:r>
      <w:r>
        <w:t xml:space="preserve">, </w:t>
      </w:r>
      <w:r w:rsidRPr="00290615">
        <w:t>возможности такого подхода. Это</w:t>
      </w:r>
      <w:r>
        <w:t xml:space="preserve">, </w:t>
      </w:r>
      <w:r w:rsidRPr="00290615">
        <w:t>в первую очередь</w:t>
      </w:r>
      <w:r>
        <w:t xml:space="preserve">, </w:t>
      </w:r>
      <w:r w:rsidRPr="00290615">
        <w:t xml:space="preserve">связано с возможностью проведения с помощью набора флуорохромов комплексного количественного анализа структуры и различных сторон метаболизма живой клетки.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Целый ряд флуоресцирующих соединений (как внутриклеточной природы</w:t>
      </w:r>
      <w:r>
        <w:t xml:space="preserve">, </w:t>
      </w:r>
      <w:r w:rsidRPr="00290615">
        <w:t>так и вводимых в клетку извне) обладает способностью отвечать изменением параметров собственной флуоресценции на изменение физико-химических свойств окружения. Благодаря этому создается возможность следить за такими параметрами клетки</w:t>
      </w:r>
      <w:r>
        <w:t xml:space="preserve">, </w:t>
      </w:r>
      <w:r w:rsidRPr="00290615">
        <w:t>как электрический потенциал на мембране</w:t>
      </w:r>
      <w:r>
        <w:t xml:space="preserve">, </w:t>
      </w:r>
      <w:r w:rsidRPr="00290615">
        <w:t>концентрация протонов и кальция</w:t>
      </w:r>
      <w:r>
        <w:t xml:space="preserve">, </w:t>
      </w:r>
      <w:r w:rsidRPr="00290615">
        <w:t>вязкость липидного бислоя</w:t>
      </w:r>
      <w:r>
        <w:t xml:space="preserve">, </w:t>
      </w:r>
      <w:r w:rsidRPr="00290615">
        <w:t>подвижность компонентов плазматической мембраны и ее проницаемость</w:t>
      </w:r>
      <w:r>
        <w:t xml:space="preserve">, </w:t>
      </w:r>
      <w:r w:rsidRPr="00290615">
        <w:t>клеточная жизнеспособность</w:t>
      </w:r>
      <w:r>
        <w:t xml:space="preserve">, </w:t>
      </w:r>
      <w:r w:rsidRPr="00290615">
        <w:t>синтетическая активность клетки</w:t>
      </w:r>
      <w:r>
        <w:t xml:space="preserve">, </w:t>
      </w:r>
      <w:r w:rsidRPr="00290615">
        <w:t>состояние ее митохондриального и лизосомального аппарата</w:t>
      </w:r>
      <w:r>
        <w:t xml:space="preserve">, </w:t>
      </w:r>
      <w:r w:rsidRPr="00290615">
        <w:t>содержание некоторых внутриклеточных соединений. Число специально синтезируемых флуорохромов постоянно растет</w:t>
      </w:r>
      <w:r>
        <w:t xml:space="preserve">, </w:t>
      </w:r>
      <w:r w:rsidRPr="00290615">
        <w:t xml:space="preserve">что позволяет изучать все новые стороны клеточного метаболизма.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С помощью зондового микрофлуориметрического анализа клеток и молекулярной фотобиологии микроорганизмов исследуют механизмы модифицирующего и повреждающего действия на клетки биологически активных факторов различной природы (электромагнитного излучения рентгеновского и ультрафиолетового и видимого диапазонов</w:t>
      </w:r>
      <w:r>
        <w:t xml:space="preserve">, </w:t>
      </w:r>
      <w:r w:rsidRPr="00290615">
        <w:t>изменения силы тяжести</w:t>
      </w:r>
      <w:r>
        <w:t xml:space="preserve">, </w:t>
      </w:r>
      <w:r w:rsidRPr="00290615">
        <w:t>гипоксии и реоксигенации</w:t>
      </w:r>
      <w:r>
        <w:t xml:space="preserve">, </w:t>
      </w:r>
      <w:r w:rsidRPr="00290615">
        <w:t>активных форм кислорода</w:t>
      </w:r>
      <w:r>
        <w:t xml:space="preserve">, </w:t>
      </w:r>
      <w:r w:rsidRPr="00290615">
        <w:t>биологически активных веществ</w:t>
      </w:r>
      <w:r>
        <w:t xml:space="preserve">, </w:t>
      </w:r>
      <w:r w:rsidRPr="00290615">
        <w:t>регуляторных пептидов</w:t>
      </w:r>
      <w:r>
        <w:t xml:space="preserve">, </w:t>
      </w:r>
      <w:r w:rsidRPr="00290615">
        <w:t>ряда фармакологических препаратов</w:t>
      </w:r>
      <w:r>
        <w:t xml:space="preserve">, </w:t>
      </w:r>
      <w:r w:rsidRPr="00290615">
        <w:t xml:space="preserve">включая фотосенсибилизаторы). На базе проводимых исследований ведется работа по созданию клеточных тест-систем и животных моделей для оценки эффективности биологического действия факторов физической и химической природы и изучению механизмов их действия.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В последние годы флуорохромы все более активно применяются при изучении одиночных клеток. Такой подход</w:t>
      </w:r>
      <w:r>
        <w:t xml:space="preserve">, </w:t>
      </w:r>
      <w:r w:rsidRPr="00290615">
        <w:t>в значительной степени благодаря успешному развитию микрофлуориметрической техники (конфокальная микроскопия и др.)</w:t>
      </w:r>
      <w:r>
        <w:t xml:space="preserve">, </w:t>
      </w:r>
      <w:r w:rsidRPr="00290615">
        <w:t>оказывается значительно более информативным</w:t>
      </w:r>
      <w:r>
        <w:t xml:space="preserve">, </w:t>
      </w:r>
      <w:r w:rsidRPr="00290615">
        <w:t>чем флуориметрия клеточных суспензий</w:t>
      </w:r>
      <w:r>
        <w:t xml:space="preserve">, </w:t>
      </w:r>
      <w:r w:rsidRPr="00290615">
        <w:t>и позволяет проводить более тонкий анализ механизмов функционирования клетки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даже на уровне отдельных внутриклеточных органелл. Следует особо подчеркнуть</w:t>
      </w:r>
      <w:r>
        <w:t xml:space="preserve">, </w:t>
      </w:r>
      <w:r w:rsidRPr="00290615">
        <w:t>что метод дает уникальную возможность для изучения гетерогенности клеток в популяции по исследуемому параметру. С этой целью используются специально разработанные приборы — проточные флуориметры. Важным достоинством микрофлуориметрического метода является также и то</w:t>
      </w:r>
      <w:r>
        <w:t xml:space="preserve">, </w:t>
      </w:r>
      <w:r w:rsidRPr="00290615">
        <w:t>что для проведения исследований требуются минимальные количества биологического материала. Это особенно важно в условиях</w:t>
      </w:r>
      <w:r>
        <w:t xml:space="preserve">, </w:t>
      </w:r>
      <w:r w:rsidRPr="00290615">
        <w:t>когда по тем или иным причинам количества его ограничены</w:t>
      </w:r>
      <w:r>
        <w:t xml:space="preserve">, </w:t>
      </w:r>
      <w:r w:rsidRPr="00290615">
        <w:t>как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в случае использования клинического материала в научно-исследовательской работе и при постановке флуоресцентных диагностических тестов</w:t>
      </w:r>
      <w:r>
        <w:t xml:space="preserve">, </w:t>
      </w:r>
      <w:r w:rsidRPr="00290615">
        <w:t xml:space="preserve">которые получают все более широкое применение в медицине. </w:t>
      </w:r>
    </w:p>
    <w:p w:rsidR="0056477E" w:rsidRPr="00290615" w:rsidRDefault="0056477E" w:rsidP="0056477E">
      <w:pPr>
        <w:spacing w:before="120"/>
        <w:ind w:firstLine="567"/>
        <w:jc w:val="both"/>
      </w:pPr>
      <w:r w:rsidRPr="00290615">
        <w:t>Одним из направлений исследований</w:t>
      </w:r>
      <w:r>
        <w:t xml:space="preserve">, </w:t>
      </w:r>
      <w:r w:rsidRPr="00290615">
        <w:t>проводимых с использованием зондового микрофлуориметрического анализа животных клеток</w:t>
      </w:r>
      <w:r>
        <w:t xml:space="preserve">, </w:t>
      </w:r>
      <w:r w:rsidRPr="00290615">
        <w:t>является анализ механизмов модифицирующего и повреждающего действия на клетки (главным образом — иммунокомпетентные) биологически активных факторов различной природы. С использованием разработанного микрофлуориметрического метода определения внутриклеточного рН изучается влияние различных факторов физической и химической природы (и их сочетаний) на функционально- метаболическую активность клеток</w:t>
      </w:r>
      <w:r>
        <w:t xml:space="preserve">, </w:t>
      </w:r>
      <w:r w:rsidRPr="00290615">
        <w:t>состояние их плазматических мембран</w:t>
      </w:r>
      <w:r>
        <w:t xml:space="preserve">, </w:t>
      </w:r>
      <w:r w:rsidRPr="00290615">
        <w:t>систему внутриклеточной рН-регуляции</w:t>
      </w:r>
      <w:r>
        <w:t xml:space="preserve">, </w:t>
      </w:r>
      <w:r w:rsidRPr="00290615">
        <w:t>генерацию ими активных форм кислорода и др. Применение ингибиторов и активаторов различных регуляторных систем клетки позволило углубить представления о процессах</w:t>
      </w:r>
      <w:r>
        <w:t xml:space="preserve">, </w:t>
      </w:r>
      <w:r w:rsidRPr="00290615">
        <w:t xml:space="preserve">происходящих при этом на клеточном уровне и выявить связь наблюдаемых изменений с состоянием системы внутриклеточной рН-регуляции. </w:t>
      </w:r>
    </w:p>
    <w:p w:rsidR="0056477E" w:rsidRDefault="0056477E" w:rsidP="0056477E">
      <w:pPr>
        <w:spacing w:before="120"/>
        <w:ind w:firstLine="567"/>
        <w:jc w:val="both"/>
      </w:pPr>
      <w:r w:rsidRPr="00290615">
        <w:t>Особое внимание в последние годы уделяется изучению механизмов повреждающего действия на клетки Н2 О2</w:t>
      </w:r>
      <w:r>
        <w:t xml:space="preserve"> - </w:t>
      </w:r>
      <w:r w:rsidRPr="00290615">
        <w:t>индуцированного окислительного стресса и защиты от него с помощью факторов различной природы (лекарственные препараты семакс и мексидант</w:t>
      </w:r>
      <w:r>
        <w:t xml:space="preserve">, </w:t>
      </w:r>
      <w:r w:rsidRPr="00290615">
        <w:t xml:space="preserve">внутри- и внеклеточный рН и др.).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77E"/>
    <w:rsid w:val="001A35F6"/>
    <w:rsid w:val="00290615"/>
    <w:rsid w:val="002D23E3"/>
    <w:rsid w:val="004D75E7"/>
    <w:rsid w:val="0056477E"/>
    <w:rsid w:val="006779E4"/>
    <w:rsid w:val="00811DD4"/>
    <w:rsid w:val="00D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611E77-BF5A-4FC5-A597-65A7C689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47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Медицинская биофизика</vt:lpstr>
    </vt:vector>
  </TitlesOfParts>
  <Company>Home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Медицинская биофизика</dc:title>
  <dc:subject/>
  <dc:creator>User</dc:creator>
  <cp:keywords/>
  <dc:description/>
  <cp:lastModifiedBy>admin</cp:lastModifiedBy>
  <cp:revision>2</cp:revision>
  <dcterms:created xsi:type="dcterms:W3CDTF">2014-03-28T17:33:00Z</dcterms:created>
  <dcterms:modified xsi:type="dcterms:W3CDTF">2014-03-28T17:33:00Z</dcterms:modified>
</cp:coreProperties>
</file>