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Default="003E5DA7" w:rsidP="003E5DA7">
      <w:pPr>
        <w:pStyle w:val="afc"/>
        <w:rPr>
          <w:lang w:val="uk-UA"/>
        </w:rPr>
      </w:pPr>
    </w:p>
    <w:p w:rsidR="003E5DA7" w:rsidRPr="003E5DA7" w:rsidRDefault="003E5DA7" w:rsidP="003E5DA7">
      <w:pPr>
        <w:pStyle w:val="afc"/>
        <w:rPr>
          <w:lang w:val="uk-UA"/>
        </w:rPr>
      </w:pPr>
    </w:p>
    <w:p w:rsidR="003E5DA7" w:rsidRPr="003E5DA7" w:rsidRDefault="00E72D41" w:rsidP="003E5DA7">
      <w:pPr>
        <w:pStyle w:val="afc"/>
        <w:rPr>
          <w:lang w:val="uk-UA"/>
        </w:rPr>
      </w:pPr>
      <w:r w:rsidRPr="003E5DA7">
        <w:rPr>
          <w:color w:val="000000"/>
          <w:lang w:val="uk-UA"/>
        </w:rPr>
        <w:t>Зовнішня</w:t>
      </w:r>
      <w:r w:rsidR="003E5DA7" w:rsidRPr="003E5DA7">
        <w:rPr>
          <w:color w:val="000000"/>
          <w:lang w:val="uk-UA"/>
        </w:rPr>
        <w:t xml:space="preserve"> </w:t>
      </w:r>
      <w:r w:rsidRPr="003E5DA7">
        <w:rPr>
          <w:color w:val="000000"/>
          <w:lang w:val="uk-UA"/>
        </w:rPr>
        <w:t>політика</w:t>
      </w:r>
      <w:r w:rsidR="003E5DA7" w:rsidRPr="003E5DA7">
        <w:rPr>
          <w:color w:val="000000"/>
          <w:lang w:val="uk-UA"/>
        </w:rPr>
        <w:t xml:space="preserve"> </w:t>
      </w:r>
      <w:r w:rsidRPr="003E5DA7">
        <w:rPr>
          <w:color w:val="000000"/>
          <w:lang w:val="uk-UA"/>
        </w:rPr>
        <w:t>сучасної</w:t>
      </w:r>
      <w:r w:rsidR="003E5DA7" w:rsidRPr="003E5DA7">
        <w:rPr>
          <w:color w:val="000000"/>
          <w:lang w:val="uk-UA"/>
        </w:rPr>
        <w:t xml:space="preserve"> </w:t>
      </w:r>
      <w:r w:rsidRPr="003E5DA7">
        <w:rPr>
          <w:color w:val="000000"/>
          <w:lang w:val="uk-UA"/>
        </w:rPr>
        <w:t>Росії</w:t>
      </w:r>
    </w:p>
    <w:p w:rsidR="00E72D41" w:rsidRDefault="003E5DA7" w:rsidP="003E5DA7">
      <w:pPr>
        <w:pStyle w:val="af5"/>
        <w:rPr>
          <w:lang w:val="uk-UA"/>
        </w:rPr>
      </w:pPr>
      <w:r>
        <w:rPr>
          <w:lang w:val="uk-UA"/>
        </w:rPr>
        <w:br w:type="page"/>
      </w:r>
      <w:r w:rsidR="00E72D41" w:rsidRPr="003E5DA7">
        <w:rPr>
          <w:lang w:val="uk-UA"/>
        </w:rPr>
        <w:t>Зміст</w:t>
      </w:r>
    </w:p>
    <w:p w:rsidR="003E5DA7" w:rsidRPr="003E5DA7" w:rsidRDefault="003E5DA7" w:rsidP="003E5DA7">
      <w:pPr>
        <w:pStyle w:val="af5"/>
        <w:rPr>
          <w:lang w:val="uk-UA"/>
        </w:rPr>
      </w:pPr>
    </w:p>
    <w:p w:rsidR="003E5DA7" w:rsidRDefault="003E5DA7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TOC \o "1-1" \n \h \z \u </w:instrText>
      </w:r>
      <w:r>
        <w:rPr>
          <w:lang w:val="uk-UA"/>
        </w:rPr>
        <w:fldChar w:fldCharType="separate"/>
      </w:r>
      <w:r w:rsidRPr="007C4663">
        <w:rPr>
          <w:rStyle w:val="afd"/>
          <w:noProof/>
          <w:lang w:val="uk-UA"/>
        </w:rPr>
        <w:t>Вступ</w:t>
      </w:r>
    </w:p>
    <w:p w:rsidR="003E5DA7" w:rsidRDefault="004329A1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1942689" w:history="1">
        <w:r w:rsidR="003E5DA7" w:rsidRPr="00A656DB">
          <w:rPr>
            <w:rStyle w:val="afd"/>
            <w:noProof/>
            <w:lang w:val="uk-UA"/>
          </w:rPr>
          <w:t>1. Основні етапи еволюції теорії зовнішньої політики сучасної Росії</w:t>
        </w:r>
      </w:hyperlink>
    </w:p>
    <w:p w:rsidR="003E5DA7" w:rsidRDefault="003E5DA7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7C4663">
        <w:rPr>
          <w:rStyle w:val="afd"/>
          <w:noProof/>
          <w:lang w:val="uk-UA"/>
        </w:rPr>
        <w:t>2. Політична практика сучасної Росії</w:t>
      </w:r>
    </w:p>
    <w:p w:rsidR="003E5DA7" w:rsidRDefault="004329A1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1942691" w:history="1">
        <w:r w:rsidR="003E5DA7" w:rsidRPr="00A656DB">
          <w:rPr>
            <w:rStyle w:val="afd"/>
            <w:noProof/>
            <w:lang w:val="uk-UA"/>
          </w:rPr>
          <w:t>3. Загрози в зовнішньополітичних відносинах</w:t>
        </w:r>
      </w:hyperlink>
    </w:p>
    <w:p w:rsidR="003E5DA7" w:rsidRDefault="003E5DA7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7C4663">
        <w:rPr>
          <w:rStyle w:val="afd"/>
          <w:noProof/>
          <w:lang w:val="uk-UA"/>
        </w:rPr>
        <w:t>Висновок</w:t>
      </w:r>
    </w:p>
    <w:p w:rsidR="003E5DA7" w:rsidRPr="003E5DA7" w:rsidRDefault="004329A1" w:rsidP="003E5DA7">
      <w:pPr>
        <w:pStyle w:val="11"/>
        <w:tabs>
          <w:tab w:val="right" w:leader="dot" w:pos="9345"/>
        </w:tabs>
        <w:rPr>
          <w:lang w:val="uk-UA"/>
        </w:rPr>
      </w:pPr>
      <w:hyperlink w:anchor="_Toc291942693" w:history="1">
        <w:r w:rsidR="003E5DA7" w:rsidRPr="00A656DB">
          <w:rPr>
            <w:rStyle w:val="afd"/>
            <w:noProof/>
            <w:lang w:val="uk-UA"/>
          </w:rPr>
          <w:t>Список використаної літератури</w:t>
        </w:r>
      </w:hyperlink>
      <w:r w:rsidR="003E5DA7">
        <w:rPr>
          <w:lang w:val="uk-UA"/>
        </w:rPr>
        <w:fldChar w:fldCharType="end"/>
      </w:r>
    </w:p>
    <w:p w:rsidR="003E5DA7" w:rsidRDefault="003E5DA7" w:rsidP="003E5DA7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0" w:name="_Toc291942688"/>
      <w:r w:rsidR="00E72D41" w:rsidRPr="003E5DA7">
        <w:rPr>
          <w:lang w:val="uk-UA"/>
        </w:rPr>
        <w:t>Вступ</w:t>
      </w:r>
      <w:bookmarkEnd w:id="0"/>
    </w:p>
    <w:p w:rsidR="003E5DA7" w:rsidRPr="003E5DA7" w:rsidRDefault="003E5DA7" w:rsidP="003E5DA7">
      <w:pPr>
        <w:rPr>
          <w:lang w:val="uk-UA" w:eastAsia="en-US"/>
        </w:rPr>
      </w:pP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Зовнішня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належить,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відомо,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однієї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найскладніших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сфер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діяльності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Але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само,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випадку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внутрішньою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політикою,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ефективність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цієї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діяльності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величезній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мірі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залежить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реалістичності,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цілеспрямованості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послідовності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Всі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характеристики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значною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мірою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закладаються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етапі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вироблення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теорії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приймає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кінцевому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рахунку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форму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доктрин,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концепцій,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конкретних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програм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т.д.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Але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досконалою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вивіреною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теорія,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практична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завжди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буде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відрізнятися,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оскільки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жодна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теорія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здатна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врахувати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конкретні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проблеми,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ставить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життя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Незважаючи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визнати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справедливість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виразу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Немає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нічого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практичніше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гарну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теорію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віддати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належне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високій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ролі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хорошої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стратегії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Без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реалістичною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фундаментальної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теорії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практика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просувається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вперед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дотик,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наосліп,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знаходиться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необмеженій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владі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методу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проб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помилок</w:t>
      </w:r>
      <w:r w:rsidR="003E5DA7" w:rsidRPr="003E5DA7">
        <w:rPr>
          <w:lang w:val="uk-UA"/>
        </w:rPr>
        <w:t xml:space="preserve">". </w:t>
      </w:r>
      <w:r w:rsidRPr="003E5DA7">
        <w:rPr>
          <w:lang w:val="uk-UA"/>
        </w:rPr>
        <w:t>Тому,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перш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ніж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розглянути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питання,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пов'язані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еволюцією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практики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сучасної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розглянемо,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останні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відбувалося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становлення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теорії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цієї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діяльності</w:t>
      </w:r>
      <w:r w:rsidR="003E5DA7" w:rsidRPr="003E5DA7">
        <w:rPr>
          <w:lang w:val="uk-UA"/>
        </w:rPr>
        <w:t>.</w:t>
      </w:r>
    </w:p>
    <w:p w:rsidR="003E5DA7" w:rsidRDefault="003E5DA7" w:rsidP="003E5DA7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" w:name="_Toc291942689"/>
      <w:r w:rsidR="00E72D41" w:rsidRPr="003E5DA7">
        <w:rPr>
          <w:lang w:val="uk-UA"/>
        </w:rPr>
        <w:t>1</w:t>
      </w:r>
      <w:r w:rsidRPr="003E5DA7">
        <w:rPr>
          <w:lang w:val="uk-UA"/>
        </w:rPr>
        <w:t xml:space="preserve">. </w:t>
      </w:r>
      <w:r w:rsidR="00E72D41" w:rsidRPr="003E5DA7">
        <w:rPr>
          <w:lang w:val="uk-UA"/>
        </w:rPr>
        <w:t>Основні</w:t>
      </w:r>
      <w:r w:rsidRPr="003E5DA7">
        <w:rPr>
          <w:lang w:val="uk-UA"/>
        </w:rPr>
        <w:t xml:space="preserve"> </w:t>
      </w:r>
      <w:r w:rsidR="00E72D41" w:rsidRPr="003E5DA7">
        <w:rPr>
          <w:lang w:val="uk-UA"/>
        </w:rPr>
        <w:t>етапи</w:t>
      </w:r>
      <w:r w:rsidRPr="003E5DA7">
        <w:rPr>
          <w:lang w:val="uk-UA"/>
        </w:rPr>
        <w:t xml:space="preserve"> </w:t>
      </w:r>
      <w:r w:rsidR="00E72D41" w:rsidRPr="003E5DA7">
        <w:rPr>
          <w:lang w:val="uk-UA"/>
        </w:rPr>
        <w:t>еволюції</w:t>
      </w:r>
      <w:r w:rsidRPr="003E5DA7">
        <w:rPr>
          <w:lang w:val="uk-UA"/>
        </w:rPr>
        <w:t xml:space="preserve"> </w:t>
      </w:r>
      <w:r w:rsidR="00E72D41" w:rsidRPr="003E5DA7">
        <w:rPr>
          <w:lang w:val="uk-UA"/>
        </w:rPr>
        <w:t>теорії</w:t>
      </w:r>
      <w:r w:rsidRPr="003E5DA7">
        <w:rPr>
          <w:lang w:val="uk-UA"/>
        </w:rPr>
        <w:t xml:space="preserve"> </w:t>
      </w:r>
      <w:r w:rsidR="00E72D41" w:rsidRPr="003E5DA7">
        <w:rPr>
          <w:lang w:val="uk-UA"/>
        </w:rPr>
        <w:t>зовнішньої</w:t>
      </w:r>
      <w:r w:rsidRPr="003E5DA7">
        <w:rPr>
          <w:lang w:val="uk-UA"/>
        </w:rPr>
        <w:t xml:space="preserve"> </w:t>
      </w:r>
      <w:r w:rsidR="00E72D41" w:rsidRPr="003E5DA7">
        <w:rPr>
          <w:lang w:val="uk-UA"/>
        </w:rPr>
        <w:t>політики</w:t>
      </w:r>
      <w:r w:rsidRPr="003E5DA7">
        <w:rPr>
          <w:lang w:val="uk-UA"/>
        </w:rPr>
        <w:t xml:space="preserve"> </w:t>
      </w:r>
      <w:r w:rsidR="00E72D41" w:rsidRPr="003E5DA7">
        <w:rPr>
          <w:lang w:val="uk-UA"/>
        </w:rPr>
        <w:t>сучасної</w:t>
      </w:r>
      <w:r w:rsidRPr="003E5DA7">
        <w:rPr>
          <w:lang w:val="uk-UA"/>
        </w:rPr>
        <w:t xml:space="preserve"> </w:t>
      </w:r>
      <w:r w:rsidR="00E72D41" w:rsidRPr="003E5DA7">
        <w:rPr>
          <w:lang w:val="uk-UA"/>
        </w:rPr>
        <w:t>Росії</w:t>
      </w:r>
      <w:bookmarkEnd w:id="1"/>
    </w:p>
    <w:p w:rsidR="003E5DA7" w:rsidRPr="003E5DA7" w:rsidRDefault="003E5DA7" w:rsidP="003E5DA7">
      <w:pPr>
        <w:rPr>
          <w:lang w:val="uk-UA" w:eastAsia="en-US"/>
        </w:rPr>
      </w:pP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Інтенсивний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пошук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концепції</w:t>
      </w:r>
      <w:r w:rsidR="003E5DA7" w:rsidRPr="003E5DA7">
        <w:rPr>
          <w:lang w:val="uk-UA"/>
        </w:rPr>
        <w:t xml:space="preserve"> (</w:t>
      </w:r>
      <w:r w:rsidRPr="003E5DA7">
        <w:rPr>
          <w:lang w:val="uk-UA"/>
        </w:rPr>
        <w:t>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теорію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цьому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етапі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говорити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доводиться</w:t>
      </w:r>
      <w:r w:rsidR="003E5DA7" w:rsidRPr="003E5DA7">
        <w:rPr>
          <w:lang w:val="uk-UA"/>
        </w:rPr>
        <w:t xml:space="preserve">)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почався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незабаром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після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розпаду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СРСР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здобуття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повного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суверенітету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Перша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спроба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сформувати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подати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світу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зроблена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Єльциним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31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січня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1992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виступила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цей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день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спеціальному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засіданні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Безпеки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ООН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главами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урядів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15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членів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цієї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запропонував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перетворити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програму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Стратегічної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оборонної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ініціативи</w:t>
      </w:r>
      <w:r w:rsidR="003E5DA7" w:rsidRPr="003E5DA7">
        <w:rPr>
          <w:lang w:val="uk-UA"/>
        </w:rPr>
        <w:t xml:space="preserve"> (</w:t>
      </w:r>
      <w:r w:rsidRPr="003E5DA7">
        <w:rPr>
          <w:lang w:val="uk-UA"/>
        </w:rPr>
        <w:t>СОІ</w:t>
      </w:r>
      <w:r w:rsidR="003E5DA7" w:rsidRPr="003E5DA7">
        <w:rPr>
          <w:lang w:val="uk-UA"/>
        </w:rPr>
        <w:t xml:space="preserve">)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міжнародний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проект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урахуванням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технологічних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розробок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оборонного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комплексу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результаті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об'єднання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могла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створена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глобальна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система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космічної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захисту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Заявивши,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розглядає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інші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західні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партнерів,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але,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швидше,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союзників,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Єльцин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висунув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цілу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низку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ініціатив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Він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запропонував,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зокрема,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створити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механізм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швидкого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реагування,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міг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оперативно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задіяний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Безпеки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ООН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будь-якому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районі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планети,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виникає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загроза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миру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стабільності</w:t>
      </w:r>
      <w:r w:rsidR="003E5DA7" w:rsidRPr="003E5DA7">
        <w:rPr>
          <w:lang w:val="uk-UA"/>
        </w:rPr>
        <w:t>. "</w:t>
      </w:r>
      <w:r w:rsidRPr="003E5DA7">
        <w:rPr>
          <w:lang w:val="uk-UA"/>
        </w:rPr>
        <w:t>Ми,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говорив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промові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засіданні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РБ,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виключаємо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будь-яке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підпорядкування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ідеологічним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доктринам,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самодостатній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характер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Наші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принципи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зрозумілі</w:t>
      </w:r>
      <w:r w:rsidR="003E5DA7" w:rsidRPr="003E5DA7">
        <w:rPr>
          <w:lang w:val="uk-UA"/>
        </w:rPr>
        <w:t xml:space="preserve">: </w:t>
      </w:r>
      <w:r w:rsidRPr="003E5DA7">
        <w:rPr>
          <w:lang w:val="uk-UA"/>
        </w:rPr>
        <w:t>верховенство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демократії,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свобод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людини,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законності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моральності</w:t>
      </w:r>
      <w:r w:rsidR="003E5DA7" w:rsidRPr="003E5DA7">
        <w:rPr>
          <w:lang w:val="uk-UA"/>
        </w:rPr>
        <w:t>".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Виступу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РБ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ООН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передувало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його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спеціальне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Послання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Генерального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секретаря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ООН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Бутрос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Галі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ньому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викладено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основні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напрямки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області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скорочення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озброєнь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роззброєння</w:t>
      </w:r>
      <w:r w:rsidR="003E5DA7" w:rsidRPr="003E5DA7">
        <w:rPr>
          <w:lang w:val="uk-UA"/>
        </w:rPr>
        <w:t xml:space="preserve">: </w:t>
      </w:r>
      <w:r w:rsidRPr="003E5DA7">
        <w:rPr>
          <w:lang w:val="uk-UA"/>
        </w:rPr>
        <w:t>стратегічних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наступальних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озброєнь,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тактичної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ядерної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зброї,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протиракетної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оборони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космосу,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заборони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випробувань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ядерної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зброї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заборони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виробництва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розщеплюються,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цілей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зброї,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нерозповсюдження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зброї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масового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знищення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засобів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доставки,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звичайних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озброєнь,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хімічної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біологічної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зброї,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оборонних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бюджетів,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конверсії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військового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виробництва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Двома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тижнями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пізніше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міністр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закордонних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справ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Козирєв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виступив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Женеві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конференції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роззброєння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Комісії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ООН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людини,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роз'яснивши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доповнивши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пропозиції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Єльцина,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містилися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згадуваному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вище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його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Посланні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Генеральному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секретарю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ООН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Паралельно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виконавчими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структурами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влади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доктриною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працювали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представницьких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владних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органах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результаті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кінці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лютого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1992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світ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побачила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паралельна,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точніше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кажучи,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альтернативна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концепція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Це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Верховної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Виступаючи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науково-практичній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конференції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МГІМО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Перетворена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світі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голова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Верховної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Хасбулатов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виклав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основні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аспекти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конференції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брали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участь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також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Примаков,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тоді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генеральним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директором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розвідки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Козирєв,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міністр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закордонних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справ,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інші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діячі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Зміст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Хасбулатова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багато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збігався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головними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положеннями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президентської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доктрини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Обидві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виходили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відмови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біполярності,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тобто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звичного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поділу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світу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протиборчі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світові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суспільні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системи</w:t>
      </w:r>
      <w:r w:rsidR="003E5DA7" w:rsidRPr="003E5DA7">
        <w:rPr>
          <w:lang w:val="uk-UA"/>
        </w:rPr>
        <w:t xml:space="preserve">; </w:t>
      </w:r>
      <w:r w:rsidRPr="003E5DA7">
        <w:rPr>
          <w:lang w:val="uk-UA"/>
        </w:rPr>
        <w:t>обидві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декларували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відмову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переважної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опори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військову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силу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засіб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обидві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визнавали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важливість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формування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дієздатної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економіки</w:t>
      </w:r>
      <w:r w:rsidR="003E5DA7" w:rsidRPr="003E5DA7">
        <w:rPr>
          <w:lang w:val="uk-UA"/>
        </w:rPr>
        <w:t>"</w:t>
      </w:r>
      <w:r w:rsidRPr="003E5DA7">
        <w:rPr>
          <w:lang w:val="uk-UA"/>
        </w:rPr>
        <w:t>,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допомоги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національній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промисловості,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національному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підприємництву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загалом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виході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ринки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т.д. </w:t>
      </w:r>
      <w:r w:rsidRPr="003E5DA7">
        <w:rPr>
          <w:lang w:val="uk-UA"/>
        </w:rPr>
        <w:t>Обидві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визнавали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також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важливість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дружніх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конструктивних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країнами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Європейського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Співтовариства,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Японією,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Китаєм,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Індією,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Туреччиною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іншими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державами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Однак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концепціях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Єльцина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Хасбулатова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містилися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однакові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або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співзвучні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підходи,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але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помітні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відмінності,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явно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вказувало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розбіжності,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але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певне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протистояння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двома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гілками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влади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Так,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голови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Верховної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особливо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акцентувалися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напрями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традиційними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СРСР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минулому,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саме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країнами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Центральної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Південно-Східної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Європи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зокрема,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країнами,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входили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час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ОВД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Арабський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Схід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Азія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Африка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також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згадувалися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особливо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важливі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напрямки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думку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Хасбулатова,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цього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вимагали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геополітичні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міркування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економічні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інтереси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Хасбулатова,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крім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того,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йшла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також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перевагу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пріоритетності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державами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членами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СНД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країнами,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межують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СНД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Концепція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виконавчої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влади,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навпаки,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припускала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помітну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переорієнтацію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інші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Заходу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Практика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наступних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років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показала,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проамериканська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прозахідна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зовнішня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виправдала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себе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очікувалася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ступеня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підтвердила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істину,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силу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багатьох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об'єктивних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причин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повинна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різно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векторної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різно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характерної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Ця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обставина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врахована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наступних,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більш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високих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стадіях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роботи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концепцією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кінці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квітня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1993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розпорядженням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Єльцина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затверджений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документ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назвою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Основні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положення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Федерації</w:t>
      </w:r>
      <w:r w:rsidR="003E5DA7" w:rsidRPr="003E5DA7">
        <w:rPr>
          <w:lang w:val="uk-UA"/>
        </w:rPr>
        <w:t xml:space="preserve">".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його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підготовці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брала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участь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група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висококваліфікованих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експертів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МЗС,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МЗЕЗ,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Міноборони,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Служби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розвідки,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апарату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Безпеки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двох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комітетів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Верховної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Ради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за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міжнародними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справах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зв'язків,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також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питань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оборони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безпеки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Керував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цією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роботою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голова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Міжвідомчої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комісії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Безпеки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Юрій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Скоков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Документ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пройшов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процедуру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погодження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затвердження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рамках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механізму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підготовки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прийняття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рішень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Він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схвалений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Міжвідомчої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комісією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затверджений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засіданні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Безпеки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країни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Концепція,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відзначали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творці,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розроблялася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виходячи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життєво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важливих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інтересів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громадян</w:t>
      </w:r>
      <w:r w:rsidR="003E5DA7" w:rsidRPr="003E5DA7">
        <w:rPr>
          <w:lang w:val="uk-UA"/>
        </w:rPr>
        <w:t>"</w:t>
      </w:r>
      <w:r w:rsidRPr="003E5DA7">
        <w:rPr>
          <w:lang w:val="uk-UA"/>
        </w:rPr>
        <w:t>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ідеологічних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установок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або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пристрастей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або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інших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сил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суспільстві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числі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інтересів</w:t>
      </w:r>
      <w:r w:rsidR="003E5DA7" w:rsidRPr="003E5DA7">
        <w:rPr>
          <w:lang w:val="uk-UA"/>
        </w:rPr>
        <w:t xml:space="preserve"> - "</w:t>
      </w:r>
      <w:r w:rsidRPr="003E5DA7">
        <w:rPr>
          <w:lang w:val="uk-UA"/>
        </w:rPr>
        <w:t>забезпечення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процесів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формування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державності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Федерації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захист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територіальної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цілісності,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створення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умов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забезпечення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стабільності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незворотність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політичних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економічних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реформ</w:t>
      </w:r>
      <w:r w:rsidR="003E5DA7" w:rsidRPr="003E5DA7">
        <w:rPr>
          <w:lang w:val="uk-UA"/>
        </w:rPr>
        <w:t xml:space="preserve">; </w:t>
      </w:r>
      <w:r w:rsidRPr="003E5DA7">
        <w:rPr>
          <w:lang w:val="uk-UA"/>
        </w:rPr>
        <w:t>активне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повноправна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участь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будівництва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системи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міжнародних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забезпечено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гідне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місце</w:t>
      </w:r>
      <w:r w:rsidR="003E5DA7" w:rsidRPr="003E5DA7">
        <w:rPr>
          <w:lang w:val="uk-UA"/>
        </w:rPr>
        <w:t>".</w:t>
      </w:r>
    </w:p>
    <w:p w:rsidR="003E5DA7" w:rsidRDefault="003E5DA7" w:rsidP="003E5DA7">
      <w:pPr>
        <w:tabs>
          <w:tab w:val="left" w:pos="726"/>
        </w:tabs>
        <w:rPr>
          <w:b/>
          <w:lang w:val="uk-UA"/>
        </w:rPr>
      </w:pPr>
    </w:p>
    <w:p w:rsidR="003E5DA7" w:rsidRDefault="00E72D41" w:rsidP="003E5DA7">
      <w:pPr>
        <w:pStyle w:val="1"/>
        <w:rPr>
          <w:lang w:val="uk-UA"/>
        </w:rPr>
      </w:pPr>
      <w:bookmarkStart w:id="2" w:name="_Toc291942690"/>
      <w:r w:rsidRPr="003E5DA7">
        <w:rPr>
          <w:lang w:val="uk-UA"/>
        </w:rPr>
        <w:t>2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Політична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практика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сучасної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bookmarkEnd w:id="2"/>
    </w:p>
    <w:p w:rsidR="003E5DA7" w:rsidRPr="003E5DA7" w:rsidRDefault="003E5DA7" w:rsidP="003E5DA7">
      <w:pPr>
        <w:rPr>
          <w:lang w:val="uk-UA" w:eastAsia="en-US"/>
        </w:rPr>
      </w:pP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Одним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головних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політичних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кроків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зближення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НАТО,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майбутнього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прообразу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єдиних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збройних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сил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ЄС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Але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повинні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працювати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саме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двадцятці</w:t>
      </w:r>
      <w:r w:rsidR="003E5DA7" w:rsidRPr="003E5DA7">
        <w:rPr>
          <w:lang w:val="uk-UA"/>
        </w:rPr>
        <w:t>"</w:t>
      </w:r>
      <w:r w:rsidRPr="003E5DA7">
        <w:rPr>
          <w:lang w:val="uk-UA"/>
        </w:rPr>
        <w:t>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оскільки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ризики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боку,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вступили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ЄС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Польщі,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Чехії,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несуть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стару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ідеологію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можуть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перешкодити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Непогано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створити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політичну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консультативну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групу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Росія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ЄС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США,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буде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працювати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незалежно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зміни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президентів,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оскільки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щоб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відновитися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необхідно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близько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50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років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Якщо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система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проіснує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50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років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говорити,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збережена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Ризики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Проведення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збереження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розвиток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пов'язане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низкою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ризиків,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криються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перш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всередині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нашої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можуть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завадити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відновленню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великої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держави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Перш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все,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радикальні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політичні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суспільні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рухи,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наприклад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КПРФ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носій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ідеології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старої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держави</w:t>
      </w:r>
      <w:r w:rsidR="003E5DA7" w:rsidRPr="003E5DA7">
        <w:rPr>
          <w:lang w:val="uk-UA"/>
        </w:rPr>
        <w:t>" (</w:t>
      </w:r>
      <w:r w:rsidRPr="003E5DA7">
        <w:rPr>
          <w:lang w:val="uk-UA"/>
        </w:rPr>
        <w:t>за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сталінської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моделі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напружуються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ресурси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ривка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протистояння</w:t>
      </w:r>
      <w:r w:rsidR="003E5DA7" w:rsidRPr="003E5DA7">
        <w:rPr>
          <w:lang w:val="uk-UA"/>
        </w:rPr>
        <w:t xml:space="preserve">). </w:t>
      </w:r>
      <w:r w:rsidRPr="003E5DA7">
        <w:rPr>
          <w:lang w:val="uk-UA"/>
        </w:rPr>
        <w:t>Китайська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проблема,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хоча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спробувати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поставити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Китай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положення,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знаходитися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ЄС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відношенню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можливий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неуспіх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цієї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Китай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вважає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себе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великою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державою,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володіє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збройними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силами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речі,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дарма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лідери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КПРФ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активно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закликають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китайського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досвіду,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ризики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одного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поля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одне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питання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наскільки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довго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буде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потрібна</w:t>
      </w:r>
      <w:r w:rsidR="003E5DA7" w:rsidRPr="003E5DA7">
        <w:rPr>
          <w:lang w:val="uk-UA"/>
        </w:rPr>
        <w:t xml:space="preserve">?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залежить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самої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головне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знати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розуміти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наші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цілі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Особливу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тривогу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викликає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ситуація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навколо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Грузії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Напад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неприпустимо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точки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зору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підрахунку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наших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плюсів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мінусів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результаті</w:t>
      </w:r>
      <w:r w:rsidR="003E5DA7" w:rsidRPr="003E5DA7">
        <w:rPr>
          <w:lang w:val="uk-UA"/>
        </w:rPr>
        <w:t xml:space="preserve"> (</w:t>
      </w:r>
      <w:r w:rsidRPr="003E5DA7">
        <w:rPr>
          <w:lang w:val="uk-UA"/>
        </w:rPr>
        <w:t>стратегічному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підсумку</w:t>
      </w:r>
      <w:r w:rsidR="003E5DA7" w:rsidRPr="003E5DA7">
        <w:rPr>
          <w:lang w:val="uk-UA"/>
        </w:rPr>
        <w:t xml:space="preserve">) </w:t>
      </w:r>
      <w:r w:rsidRPr="003E5DA7">
        <w:rPr>
          <w:lang w:val="uk-UA"/>
        </w:rPr>
        <w:t>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програємо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проблемою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переходять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кордон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бойовиків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розбереться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Федеральна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прикордонна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служба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Російський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кордон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весь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час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хтось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турбує,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але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починати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через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війну</w:t>
      </w:r>
      <w:r w:rsidR="003E5DA7" w:rsidRPr="003E5DA7">
        <w:rPr>
          <w:lang w:val="uk-UA"/>
        </w:rPr>
        <w:t>?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Президент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Путін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розгубити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весь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багаж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через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цієї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ситуації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Вирішувати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проблему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бойовиків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помінявши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політичний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режим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Тбілісі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більш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сприятливий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нас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Гарантії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монарх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забезпечити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спадкоємність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збереження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розвиток</w:t>
      </w:r>
      <w:r w:rsidR="003E5DA7" w:rsidRPr="003E5DA7">
        <w:rPr>
          <w:lang w:val="uk-UA"/>
        </w:rPr>
        <w:t xml:space="preserve">". </w:t>
      </w:r>
      <w:r w:rsidRPr="003E5DA7">
        <w:rPr>
          <w:lang w:val="uk-UA"/>
        </w:rPr>
        <w:t>Тому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присутність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Глави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Імператорського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офіційним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статусом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території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гарантія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того,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крайньому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випадку,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продовжена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майбутніми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імператорами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Інший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гарантією,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побудова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громадянського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суспільства,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вирощування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його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середовищі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політиків,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вихованих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ідеології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великої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держави-посередника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збереження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розвиток</w:t>
      </w:r>
      <w:r w:rsidR="003E5DA7" w:rsidRPr="003E5DA7">
        <w:rPr>
          <w:lang w:val="uk-UA"/>
        </w:rPr>
        <w:t xml:space="preserve">". </w:t>
      </w:r>
      <w:r w:rsidRPr="003E5DA7">
        <w:rPr>
          <w:lang w:val="uk-UA"/>
        </w:rPr>
        <w:t>Тільки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цього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середовища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повинні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з'являтися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управлінці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Наявність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громадянського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суспільства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дозволить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згладити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проблему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радикалізму</w:t>
      </w:r>
      <w:r w:rsidR="003E5DA7" w:rsidRPr="003E5DA7">
        <w:rPr>
          <w:lang w:val="uk-UA"/>
        </w:rPr>
        <w:t>.</w:t>
      </w:r>
    </w:p>
    <w:p w:rsidR="003E5DA7" w:rsidRDefault="003E5DA7" w:rsidP="003E5DA7">
      <w:pPr>
        <w:tabs>
          <w:tab w:val="left" w:pos="726"/>
        </w:tabs>
        <w:rPr>
          <w:b/>
          <w:lang w:val="uk-UA"/>
        </w:rPr>
      </w:pPr>
    </w:p>
    <w:p w:rsidR="003E5DA7" w:rsidRDefault="00E72D41" w:rsidP="003E5DA7">
      <w:pPr>
        <w:pStyle w:val="1"/>
        <w:rPr>
          <w:lang w:val="uk-UA"/>
        </w:rPr>
      </w:pPr>
      <w:bookmarkStart w:id="3" w:name="_Toc291942691"/>
      <w:r w:rsidRPr="003E5DA7">
        <w:rPr>
          <w:lang w:val="uk-UA"/>
        </w:rPr>
        <w:t>3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Загрози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відносинах</w:t>
      </w:r>
      <w:bookmarkEnd w:id="3"/>
    </w:p>
    <w:p w:rsidR="003E5DA7" w:rsidRPr="003E5DA7" w:rsidRDefault="003E5DA7" w:rsidP="003E5DA7">
      <w:pPr>
        <w:rPr>
          <w:lang w:val="uk-UA" w:eastAsia="en-US"/>
        </w:rPr>
      </w:pP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Зовнішня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Путіні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це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логічне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продовження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Єльцинського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режиму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Різниця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лише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тому,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доводиться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діяти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умовах,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ліміт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можливих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подальших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поступок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Заходу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скорочується,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шагренева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шкіра,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робить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необхідним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дипломатії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проявляти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більшу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гнучкість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спритність,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показну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твердість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винахідливість,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ширше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використовувати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своїх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цілях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методи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інформаційного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прикриття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пропаганди,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залучати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виглядом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професіоналів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доморощених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чужоземних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фахівців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обдурення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народу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паралізації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його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волі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Треба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відразу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сказати,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чималу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допомогу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істеблішменту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надають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справі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Зюганова,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прагненні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наблизитися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влади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рік,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роздумують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над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тим,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відповідає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Путіна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національним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інтересам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всіляко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намагаються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вигородити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списати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його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очевидні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огріхи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області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уряд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МЗС,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приписати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собі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вони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вважають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досягненнями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президента</w:t>
      </w:r>
      <w:r w:rsidR="003E5DA7" w:rsidRPr="003E5DA7">
        <w:rPr>
          <w:lang w:val="uk-UA"/>
        </w:rPr>
        <w:t>".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насправді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формується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нинішньому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етапі</w:t>
      </w:r>
      <w:r w:rsidR="003E5DA7" w:rsidRPr="003E5DA7">
        <w:rPr>
          <w:lang w:val="uk-UA"/>
        </w:rPr>
        <w:t xml:space="preserve">? </w:t>
      </w:r>
      <w:r w:rsidRPr="003E5DA7">
        <w:rPr>
          <w:lang w:val="uk-UA"/>
        </w:rPr>
        <w:t>Цілком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очевидно,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найбільший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вплив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проведення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продовжують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надавати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прозахідні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угруповання,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адміністрації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уряді,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Безпеки,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МЗС,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економічних,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військових,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наукових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інших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відомствах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часів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Горбачова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контрреволюційного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перевороту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1991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протистоять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більшим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меншим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успіхом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групи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вболівальників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національних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інтересів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>"</w:t>
      </w:r>
      <w:r w:rsidRPr="003E5DA7">
        <w:rPr>
          <w:lang w:val="uk-UA"/>
        </w:rPr>
        <w:t>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набраних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основному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числа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колишніх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високопоставлених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діячів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КДБ,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зрадили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Радянську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Батьківщину,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зараз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виглядом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патріотів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намагаються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опанувати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ключовими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позиціями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владі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Зрозуміло,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обидва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угруповання,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різних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іпостасях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називаються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й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московськими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петербурзькими</w:t>
      </w:r>
      <w:r w:rsidR="003E5DA7" w:rsidRPr="003E5DA7">
        <w:rPr>
          <w:lang w:val="uk-UA"/>
        </w:rPr>
        <w:t>"</w:t>
      </w:r>
      <w:r w:rsidRPr="003E5DA7">
        <w:rPr>
          <w:lang w:val="uk-UA"/>
        </w:rPr>
        <w:t>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прямо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або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побічно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відображають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інтереси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компрадорського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національного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капіталу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дивно,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положенні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справ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будучи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пов'язаної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цілком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певними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зобов'язаннями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партнерства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НАТО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постійно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піддається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їхнього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боку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тиску,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неприкритим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загрозам,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відрізняється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крайньою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неврівноваженістю,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вживаються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акції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міжнародній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арені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часто-густо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мають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досить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суперечливий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двозначний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характер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Було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однак,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глибокою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помилкою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бачити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всьому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цьому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антинародного,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імперіалістичного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капітулянтського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характеру</w:t>
      </w:r>
      <w:r w:rsidR="003E5DA7" w:rsidRPr="003E5DA7">
        <w:rPr>
          <w:lang w:val="uk-UA"/>
        </w:rPr>
        <w:t>.</w:t>
      </w:r>
    </w:p>
    <w:p w:rsid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Це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особливо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наочно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проявилося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ратифікації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Державною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Думою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подачі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уряду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Договору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СНО-2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Детальна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оцінка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цього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дійства,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акту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національного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зрадництва,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дана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Заяві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ВКПБ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Всесоюзного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інформаційного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центру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питань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боротьби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імперіалізму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неоколоніалізму</w:t>
      </w:r>
      <w:r w:rsidR="003E5DA7" w:rsidRPr="003E5DA7">
        <w:rPr>
          <w:lang w:val="uk-UA"/>
        </w:rPr>
        <w:t xml:space="preserve"> (</w:t>
      </w:r>
      <w:r w:rsidRPr="003E5DA7">
        <w:rPr>
          <w:lang w:val="uk-UA"/>
        </w:rPr>
        <w:t>ВІЦ</w:t>
      </w:r>
      <w:r w:rsidR="003E5DA7" w:rsidRPr="003E5DA7">
        <w:rPr>
          <w:lang w:val="uk-UA"/>
        </w:rPr>
        <w:t xml:space="preserve">)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14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квітня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2000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Минулий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після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цього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період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показав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правильність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наших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оцінок</w:t>
      </w:r>
      <w:r w:rsidR="003E5DA7" w:rsidRPr="003E5DA7">
        <w:rPr>
          <w:lang w:val="uk-UA"/>
        </w:rPr>
        <w:t>.</w:t>
      </w:r>
    </w:p>
    <w:p w:rsidR="00040879" w:rsidRPr="00040879" w:rsidRDefault="00040879" w:rsidP="00040879">
      <w:pPr>
        <w:pStyle w:val="af4"/>
        <w:rPr>
          <w:lang w:val="uk-UA"/>
        </w:rPr>
      </w:pPr>
      <w:r w:rsidRPr="00040879">
        <w:rPr>
          <w:lang w:val="uk-UA"/>
        </w:rPr>
        <w:t>зовнішня політика росія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Недавні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пропозиції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(</w:t>
      </w:r>
      <w:r w:rsidRPr="003E5DA7">
        <w:rPr>
          <w:lang w:val="uk-UA"/>
        </w:rPr>
        <w:t>кінець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лютого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.), </w:t>
      </w:r>
      <w:r w:rsidRPr="003E5DA7">
        <w:rPr>
          <w:lang w:val="uk-UA"/>
        </w:rPr>
        <w:t>спрямовані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містять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план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створення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європейської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нестратегічної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передбачає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захист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ракет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меншої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середньої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дальності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обмін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відмову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виходу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договору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1972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.,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слід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очікувати,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Вашингтоном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проігноровані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Більше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того,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вони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витлумачені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чином,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загалом,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тепер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визнає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небезпеку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нанесення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ракетних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ударів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Європі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країнами-</w:t>
      </w:r>
      <w:r w:rsidR="003E5DA7" w:rsidRPr="003E5DA7">
        <w:rPr>
          <w:lang w:val="uk-UA"/>
        </w:rPr>
        <w:t>"</w:t>
      </w:r>
      <w:r w:rsidRPr="003E5DA7">
        <w:rPr>
          <w:lang w:val="uk-UA"/>
        </w:rPr>
        <w:t>ізгоями</w:t>
      </w:r>
      <w:r w:rsidR="003E5DA7" w:rsidRPr="003E5DA7">
        <w:rPr>
          <w:lang w:val="uk-UA"/>
        </w:rPr>
        <w:t>"</w:t>
      </w:r>
      <w:r w:rsidRPr="003E5DA7">
        <w:rPr>
          <w:lang w:val="uk-UA"/>
        </w:rPr>
        <w:t>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значить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самим,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послаблює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своє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заявлене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раніше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категоричне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неприйняття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планів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будівництва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Так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само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адміністрація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ігнорує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заяви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військових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можливості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адекватних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заходів,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вийдуть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Договору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1972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Взято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чітко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виражений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курс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зведення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системи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НПРО,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Вашингтон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лише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шукає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шляхи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втягування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переговори,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сподіваючись,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без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підстави</w:t>
      </w:r>
      <w:r w:rsidR="003E5DA7" w:rsidRPr="003E5DA7">
        <w:rPr>
          <w:lang w:val="uk-UA"/>
        </w:rPr>
        <w:t xml:space="preserve">, </w:t>
      </w:r>
      <w:r w:rsidRPr="003E5DA7">
        <w:rPr>
          <w:lang w:val="uk-UA"/>
        </w:rPr>
        <w:t>так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інакше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змусити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змиритися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рішенням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пройти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повз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факт,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останні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місяці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повністю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нормалізувала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НАТО,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порушені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після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американської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агресії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Югославії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березні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1999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Відкриття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Москві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Інформаційного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Центру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НАТО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лютому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завершило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цей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процес,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захопленням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прийнято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західно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налаштованими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колами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всіх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своїх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контактах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Заході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Сході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президент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РФ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проявляє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виняткову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обережність,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щоб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ненароком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зачепити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випадково,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РФ,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підписаній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Путіним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липні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2000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., </w:t>
      </w:r>
      <w:r w:rsidRPr="003E5DA7">
        <w:rPr>
          <w:lang w:val="uk-UA"/>
        </w:rPr>
        <w:t>йдеться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прагнення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збереженню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створилася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протягом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майже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10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років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інфраструктури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російсько-американського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співробітництва</w:t>
      </w:r>
      <w:r w:rsidR="003E5DA7" w:rsidRPr="003E5DA7">
        <w:rPr>
          <w:lang w:val="uk-UA"/>
        </w:rPr>
        <w:t>"</w:t>
      </w:r>
      <w:r w:rsidRPr="003E5DA7">
        <w:rPr>
          <w:lang w:val="uk-UA"/>
        </w:rPr>
        <w:t>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прагнення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стосовно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США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допускати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пауз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відносинах</w:t>
      </w:r>
      <w:r w:rsidR="003E5DA7" w:rsidRPr="003E5DA7">
        <w:rPr>
          <w:lang w:val="uk-UA"/>
        </w:rPr>
        <w:t xml:space="preserve">, </w:t>
      </w:r>
      <w:r w:rsidRPr="003E5DA7">
        <w:rPr>
          <w:lang w:val="uk-UA"/>
        </w:rPr>
        <w:t>збоїв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переговорних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процесах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основним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політичним,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військовим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економічних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питань</w:t>
      </w:r>
      <w:r w:rsidR="003E5DA7" w:rsidRPr="003E5DA7">
        <w:rPr>
          <w:lang w:val="uk-UA"/>
        </w:rPr>
        <w:t>".</w:t>
      </w:r>
    </w:p>
    <w:p w:rsidR="003E5DA7" w:rsidRDefault="003E5DA7" w:rsidP="003E5DA7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4" w:name="_Toc291942692"/>
      <w:r w:rsidR="00E72D41" w:rsidRPr="003E5DA7">
        <w:rPr>
          <w:lang w:val="uk-UA"/>
        </w:rPr>
        <w:t>Висновок</w:t>
      </w:r>
      <w:bookmarkEnd w:id="4"/>
    </w:p>
    <w:p w:rsidR="003E5DA7" w:rsidRPr="003E5DA7" w:rsidRDefault="003E5DA7" w:rsidP="003E5DA7">
      <w:pPr>
        <w:rPr>
          <w:lang w:val="uk-UA" w:eastAsia="en-US"/>
        </w:rPr>
      </w:pP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Важливим</w:t>
      </w:r>
      <w:r w:rsidR="003E5DA7" w:rsidRPr="003E5DA7">
        <w:rPr>
          <w:lang w:val="uk-UA"/>
        </w:rPr>
        <w:t xml:space="preserve"> (</w:t>
      </w:r>
      <w:r w:rsidRPr="003E5DA7">
        <w:rPr>
          <w:lang w:val="uk-UA"/>
        </w:rPr>
        <w:t>якщо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найважливішим</w:t>
      </w:r>
      <w:r w:rsidR="003E5DA7" w:rsidRPr="003E5DA7">
        <w:rPr>
          <w:lang w:val="uk-UA"/>
        </w:rPr>
        <w:t xml:space="preserve">) </w:t>
      </w:r>
      <w:r w:rsidRPr="003E5DA7">
        <w:rPr>
          <w:lang w:val="uk-UA"/>
        </w:rPr>
        <w:t>моментом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політиці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минулого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прагнення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перейти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формули,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більш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відповідає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статусу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світі,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нашим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національним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інтересам</w:t>
      </w:r>
      <w:r w:rsidR="003E5DA7" w:rsidRPr="003E5DA7">
        <w:rPr>
          <w:lang w:val="uk-UA"/>
        </w:rPr>
        <w:t xml:space="preserve">: </w:t>
      </w:r>
      <w:r w:rsidRPr="003E5DA7">
        <w:rPr>
          <w:lang w:val="uk-UA"/>
        </w:rPr>
        <w:t>рівноправне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партнерство</w:t>
      </w:r>
      <w:r w:rsidR="003E5DA7" w:rsidRPr="003E5DA7">
        <w:rPr>
          <w:lang w:val="uk-UA"/>
        </w:rPr>
        <w:t xml:space="preserve">". </w:t>
      </w:r>
      <w:r w:rsidRPr="003E5DA7">
        <w:rPr>
          <w:lang w:val="uk-UA"/>
        </w:rPr>
        <w:t>Такий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підхід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приніс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результати</w:t>
      </w:r>
      <w:r w:rsidR="003E5DA7" w:rsidRPr="003E5DA7">
        <w:rPr>
          <w:lang w:val="uk-UA"/>
        </w:rPr>
        <w:t>. "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глобальному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рівні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через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очевидне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зміцнення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наших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позицій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великій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вісімці</w:t>
      </w:r>
      <w:r w:rsidR="003E5DA7" w:rsidRPr="003E5DA7">
        <w:rPr>
          <w:lang w:val="uk-UA"/>
        </w:rPr>
        <w:t xml:space="preserve">". </w:t>
      </w:r>
      <w:r w:rsidRPr="003E5DA7">
        <w:rPr>
          <w:lang w:val="uk-UA"/>
        </w:rPr>
        <w:t>Потужним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союзником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Росії,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сприяє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утвердженню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почав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рівноправності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відносинах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провідними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державами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світу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служить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об'єктивна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тенденція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формування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багатополярного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світу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Це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означає,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з'являється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широке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маневру,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багато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векторної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дипломатії</w:t>
      </w:r>
      <w:r w:rsidR="003E5DA7" w:rsidRPr="003E5DA7">
        <w:rPr>
          <w:lang w:val="uk-UA"/>
        </w:rPr>
        <w:t>".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Другий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акцент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останнього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року</w:t>
      </w:r>
      <w:r w:rsidR="003E5DA7" w:rsidRPr="003E5DA7">
        <w:rPr>
          <w:lang w:val="uk-UA"/>
        </w:rPr>
        <w:t xml:space="preserve"> - </w:t>
      </w:r>
      <w:r w:rsidRPr="003E5DA7">
        <w:rPr>
          <w:lang w:val="uk-UA"/>
        </w:rPr>
        <w:t>це</w:t>
      </w:r>
      <w:r w:rsidR="003E5DA7" w:rsidRPr="003E5DA7">
        <w:rPr>
          <w:lang w:val="uk-UA"/>
        </w:rPr>
        <w:t xml:space="preserve"> "</w:t>
      </w:r>
      <w:r w:rsidRPr="003E5DA7">
        <w:rPr>
          <w:lang w:val="uk-UA"/>
        </w:rPr>
        <w:t>лінія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диверсифікацію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міжнародних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зв'язків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Така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країна,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ходити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одній,</w:t>
      </w:r>
      <w:r w:rsidR="003E5DA7" w:rsidRPr="003E5DA7">
        <w:rPr>
          <w:lang w:val="uk-UA"/>
        </w:rPr>
        <w:t xml:space="preserve">" </w:t>
      </w:r>
      <w:r w:rsidRPr="003E5DA7">
        <w:rPr>
          <w:lang w:val="uk-UA"/>
        </w:rPr>
        <w:t>західної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нозі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Диверсифікація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зв'язків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принесла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плоди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Вона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призвела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просування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відносинах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КНР</w:t>
      </w:r>
      <w:r w:rsidR="003E5DA7" w:rsidRPr="003E5DA7">
        <w:rPr>
          <w:lang w:val="uk-UA"/>
        </w:rPr>
        <w:t xml:space="preserve"> (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рівноправного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партнерства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довірчого,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причому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стратегічною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перспективою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взаємодії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XXI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</w:t>
      </w:r>
      <w:r w:rsidR="003E5DA7" w:rsidRPr="003E5DA7">
        <w:rPr>
          <w:lang w:val="uk-UA"/>
        </w:rPr>
        <w:t xml:space="preserve">.),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Індією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Після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застійного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перерви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намітився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прогрес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відносинах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латиноамериканськими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країнами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Підводячи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підсумок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аналізу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питання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теорії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сучасної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слід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зазначити,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минулі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січня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1992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місяці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роки,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коли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була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зроблена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перша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спроба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представити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світу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доктрину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середини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2002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було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сформульовано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декілька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концепцій</w:t>
      </w:r>
      <w:r w:rsidR="003E5DA7" w:rsidRPr="003E5DA7">
        <w:rPr>
          <w:lang w:val="uk-UA"/>
        </w:rPr>
        <w:t xml:space="preserve">, </w:t>
      </w:r>
      <w:r w:rsidRPr="003E5DA7">
        <w:rPr>
          <w:lang w:val="uk-UA"/>
        </w:rPr>
        <w:t>помітно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відрізняються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один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одного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Кожен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поворот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політичному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житті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всередині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країни,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зміна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співвідношення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сил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ній,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кожна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значна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зміна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міжнародних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відносинах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відбивалися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утриманні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доктрини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кінцевому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рахунку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середини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2002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виявилася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вельми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відрізняється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всіх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попередніх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Стаючи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більш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реалістичною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більш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зорієнтованою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національні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державні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інтереси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вона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разом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тим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стає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більш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різно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векторної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більш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жорсткою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висновку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можна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віднести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нинішньому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етапі,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відміну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першого,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тобто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етапу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1992-1993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рр</w:t>
      </w:r>
      <w:r w:rsidR="003E5DA7" w:rsidRPr="003E5DA7">
        <w:rPr>
          <w:lang w:val="uk-UA"/>
        </w:rPr>
        <w:t xml:space="preserve">., </w:t>
      </w:r>
      <w:r w:rsidRPr="003E5DA7">
        <w:rPr>
          <w:lang w:val="uk-UA"/>
        </w:rPr>
        <w:t>законодавча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влада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РФ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вже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практично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бере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участі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формуванні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країни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Невелика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участь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подібного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роду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діяльності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різних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партій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чи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рухів,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винятком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них,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які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реально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претендують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владу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Але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їх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активність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цій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області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обмежується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основному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передвиборними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кампаніями</w:t>
      </w:r>
      <w:r w:rsidR="003E5DA7" w:rsidRPr="003E5DA7">
        <w:rPr>
          <w:lang w:val="uk-UA"/>
        </w:rPr>
        <w:t>.</w:t>
      </w:r>
    </w:p>
    <w:p w:rsidR="003E5DA7" w:rsidRPr="003E5DA7" w:rsidRDefault="00E72D41" w:rsidP="003E5DA7">
      <w:pPr>
        <w:tabs>
          <w:tab w:val="left" w:pos="726"/>
        </w:tabs>
        <w:rPr>
          <w:lang w:val="uk-UA"/>
        </w:rPr>
      </w:pPr>
      <w:r w:rsidRPr="003E5DA7">
        <w:rPr>
          <w:lang w:val="uk-UA"/>
        </w:rPr>
        <w:t>Неупереджений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аналіз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підводить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одного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висновку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Сенс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його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тому,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що,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оскільки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перехідний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період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закінчився,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розстановка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політичних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сил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раз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змінюється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нова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система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міжнародних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теж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тільки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складається,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остільки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потрібно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ще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одне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оновлення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зовнішньополітичної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концепції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>.</w:t>
      </w:r>
    </w:p>
    <w:p w:rsidR="003E5DA7" w:rsidRDefault="003E5DA7" w:rsidP="003E5DA7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5" w:name="_Toc291942693"/>
      <w:r w:rsidR="00E72D41" w:rsidRPr="003E5DA7">
        <w:rPr>
          <w:lang w:val="uk-UA"/>
        </w:rPr>
        <w:t>Список</w:t>
      </w:r>
      <w:r w:rsidRPr="003E5DA7">
        <w:rPr>
          <w:lang w:val="uk-UA"/>
        </w:rPr>
        <w:t xml:space="preserve"> </w:t>
      </w:r>
      <w:r w:rsidR="00E72D41" w:rsidRPr="003E5DA7">
        <w:rPr>
          <w:lang w:val="uk-UA"/>
        </w:rPr>
        <w:t>використаної</w:t>
      </w:r>
      <w:r w:rsidRPr="003E5DA7">
        <w:rPr>
          <w:lang w:val="uk-UA"/>
        </w:rPr>
        <w:t xml:space="preserve"> </w:t>
      </w:r>
      <w:r w:rsidR="00E72D41" w:rsidRPr="003E5DA7">
        <w:rPr>
          <w:lang w:val="uk-UA"/>
        </w:rPr>
        <w:t>літератури</w:t>
      </w:r>
      <w:bookmarkEnd w:id="5"/>
    </w:p>
    <w:p w:rsidR="003E5DA7" w:rsidRPr="003E5DA7" w:rsidRDefault="003E5DA7" w:rsidP="003E5DA7">
      <w:pPr>
        <w:rPr>
          <w:lang w:val="uk-UA" w:eastAsia="en-US"/>
        </w:rPr>
      </w:pPr>
    </w:p>
    <w:p w:rsidR="00E72D41" w:rsidRPr="003E5DA7" w:rsidRDefault="00E72D41" w:rsidP="003E5DA7">
      <w:pPr>
        <w:pStyle w:val="aa"/>
        <w:rPr>
          <w:lang w:val="uk-UA"/>
        </w:rPr>
      </w:pPr>
      <w:r w:rsidRPr="003E5DA7">
        <w:rPr>
          <w:lang w:val="uk-UA"/>
        </w:rPr>
        <w:t>1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Зовнішня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. - </w:t>
      </w:r>
      <w:r w:rsidRPr="003E5DA7">
        <w:rPr>
          <w:lang w:val="uk-UA"/>
        </w:rPr>
        <w:t>М</w:t>
      </w:r>
      <w:r w:rsidR="003E5DA7" w:rsidRPr="003E5DA7">
        <w:rPr>
          <w:lang w:val="uk-UA"/>
        </w:rPr>
        <w:t xml:space="preserve">., </w:t>
      </w:r>
      <w:r w:rsidRPr="003E5DA7">
        <w:rPr>
          <w:lang w:val="uk-UA"/>
        </w:rPr>
        <w:t>1999</w:t>
      </w:r>
    </w:p>
    <w:p w:rsidR="00E72D41" w:rsidRPr="003E5DA7" w:rsidRDefault="00E72D41" w:rsidP="003E5DA7">
      <w:pPr>
        <w:pStyle w:val="aa"/>
        <w:rPr>
          <w:lang w:val="uk-UA"/>
        </w:rPr>
      </w:pPr>
      <w:r w:rsidRPr="003E5DA7">
        <w:rPr>
          <w:lang w:val="uk-UA"/>
        </w:rPr>
        <w:t>2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Зовнішня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Збірник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документів</w:t>
      </w:r>
      <w:r w:rsidR="003E5DA7" w:rsidRPr="003E5DA7">
        <w:rPr>
          <w:lang w:val="uk-UA"/>
        </w:rPr>
        <w:t xml:space="preserve">. - </w:t>
      </w:r>
      <w:r w:rsidRPr="003E5DA7">
        <w:rPr>
          <w:lang w:val="uk-UA"/>
        </w:rPr>
        <w:t>М</w:t>
      </w:r>
      <w:r w:rsidR="003E5DA7" w:rsidRPr="003E5DA7">
        <w:rPr>
          <w:lang w:val="uk-UA"/>
        </w:rPr>
        <w:t xml:space="preserve">., </w:t>
      </w:r>
      <w:r w:rsidRPr="003E5DA7">
        <w:rPr>
          <w:lang w:val="uk-UA"/>
        </w:rPr>
        <w:t>1997</w:t>
      </w:r>
    </w:p>
    <w:p w:rsidR="003E5DA7" w:rsidRPr="003E5DA7" w:rsidRDefault="00E72D41" w:rsidP="003E5DA7">
      <w:pPr>
        <w:pStyle w:val="aa"/>
        <w:rPr>
          <w:lang w:val="uk-UA"/>
        </w:rPr>
      </w:pPr>
      <w:r w:rsidRPr="003E5DA7">
        <w:rPr>
          <w:lang w:val="uk-UA"/>
        </w:rPr>
        <w:t>3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Незалежна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газета</w:t>
      </w:r>
      <w:r w:rsidR="003E5DA7" w:rsidRPr="003E5DA7">
        <w:rPr>
          <w:lang w:val="uk-UA"/>
        </w:rPr>
        <w:t>. 19</w:t>
      </w:r>
      <w:r w:rsidRPr="003E5DA7">
        <w:rPr>
          <w:lang w:val="uk-UA"/>
        </w:rPr>
        <w:t>97</w:t>
      </w:r>
      <w:r w:rsidR="003E5DA7" w:rsidRPr="003E5DA7">
        <w:rPr>
          <w:lang w:val="uk-UA"/>
        </w:rPr>
        <w:t>.2</w:t>
      </w:r>
      <w:r w:rsidRPr="003E5DA7">
        <w:rPr>
          <w:lang w:val="uk-UA"/>
        </w:rPr>
        <w:t>9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квітня</w:t>
      </w:r>
      <w:r w:rsidR="003E5DA7" w:rsidRPr="003E5DA7">
        <w:rPr>
          <w:lang w:val="uk-UA"/>
        </w:rPr>
        <w:t>.</w:t>
      </w:r>
    </w:p>
    <w:p w:rsidR="00E72D41" w:rsidRPr="003E5DA7" w:rsidRDefault="00E72D41" w:rsidP="003E5DA7">
      <w:pPr>
        <w:pStyle w:val="aa"/>
        <w:rPr>
          <w:lang w:val="uk-UA"/>
        </w:rPr>
      </w:pPr>
      <w:r w:rsidRPr="003E5DA7">
        <w:rPr>
          <w:lang w:val="uk-UA"/>
        </w:rPr>
        <w:t>4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Про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сучасну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міжнародній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обстановці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політиці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правлячих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кіл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. // </w:t>
      </w:r>
      <w:r w:rsidRPr="003E5DA7">
        <w:rPr>
          <w:lang w:val="uk-UA"/>
        </w:rPr>
        <w:t>Пропаганда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3,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2002</w:t>
      </w:r>
    </w:p>
    <w:p w:rsidR="003E5DA7" w:rsidRPr="003E5DA7" w:rsidRDefault="00E72D41" w:rsidP="003E5DA7">
      <w:pPr>
        <w:pStyle w:val="aa"/>
        <w:rPr>
          <w:lang w:val="uk-UA"/>
        </w:rPr>
      </w:pPr>
      <w:r w:rsidRPr="003E5DA7">
        <w:rPr>
          <w:lang w:val="uk-UA"/>
        </w:rPr>
        <w:t>5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Протопопов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.С. </w:t>
      </w:r>
      <w:r w:rsidRPr="003E5DA7">
        <w:rPr>
          <w:lang w:val="uk-UA"/>
        </w:rPr>
        <w:t>Історія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міжнародних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зовнішньої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1648-2000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Підручник</w:t>
      </w:r>
      <w:r w:rsidR="003E5DA7" w:rsidRPr="003E5DA7">
        <w:rPr>
          <w:lang w:val="uk-UA"/>
        </w:rPr>
        <w:t xml:space="preserve"> " [</w:t>
      </w:r>
      <w:r w:rsidRPr="003E5DA7">
        <w:rPr>
          <w:lang w:val="uk-UA"/>
        </w:rPr>
        <w:t>БОЛЕРО</w:t>
      </w:r>
      <w:r w:rsidR="003E5DA7" w:rsidRPr="003E5DA7">
        <w:rPr>
          <w:lang w:val="uk-UA"/>
        </w:rPr>
        <w:t xml:space="preserve">]., </w:t>
      </w:r>
      <w:r w:rsidRPr="003E5DA7">
        <w:rPr>
          <w:lang w:val="uk-UA"/>
        </w:rPr>
        <w:t>2001</w:t>
      </w:r>
      <w:r w:rsidR="003E5DA7" w:rsidRPr="003E5DA7">
        <w:rPr>
          <w:lang w:val="uk-UA"/>
        </w:rPr>
        <w:t>.</w:t>
      </w:r>
    </w:p>
    <w:p w:rsidR="00770C5F" w:rsidRDefault="00E72D41" w:rsidP="003E5DA7">
      <w:pPr>
        <w:pStyle w:val="aa"/>
        <w:rPr>
          <w:lang w:val="uk-UA"/>
        </w:rPr>
      </w:pPr>
      <w:r w:rsidRPr="003E5DA7">
        <w:rPr>
          <w:lang w:val="uk-UA"/>
        </w:rPr>
        <w:t>6</w:t>
      </w:r>
      <w:r w:rsidR="003E5DA7" w:rsidRPr="003E5DA7">
        <w:rPr>
          <w:lang w:val="uk-UA"/>
        </w:rPr>
        <w:t xml:space="preserve">. </w:t>
      </w:r>
      <w:r w:rsidRPr="003E5DA7">
        <w:rPr>
          <w:lang w:val="uk-UA"/>
        </w:rPr>
        <w:t>Протопопов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А</w:t>
      </w:r>
      <w:r w:rsidR="003E5DA7" w:rsidRPr="003E5DA7">
        <w:rPr>
          <w:lang w:val="uk-UA"/>
        </w:rPr>
        <w:t xml:space="preserve">.С. </w:t>
      </w:r>
      <w:r w:rsidRPr="003E5DA7">
        <w:rPr>
          <w:lang w:val="uk-UA"/>
        </w:rPr>
        <w:t>Козьменко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</w:t>
      </w:r>
      <w:r w:rsidR="003E5DA7" w:rsidRPr="003E5DA7">
        <w:rPr>
          <w:lang w:val="uk-UA"/>
        </w:rPr>
        <w:t xml:space="preserve">.М. </w:t>
      </w:r>
      <w:r w:rsidRPr="003E5DA7">
        <w:rPr>
          <w:lang w:val="uk-UA"/>
        </w:rPr>
        <w:t>Історія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міжнародних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відносин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і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зовнішній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політики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Росії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від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Вестфальського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миру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до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наших</w:t>
      </w:r>
      <w:r w:rsidR="003E5DA7" w:rsidRPr="003E5DA7">
        <w:rPr>
          <w:lang w:val="uk-UA"/>
        </w:rPr>
        <w:t xml:space="preserve"> </w:t>
      </w:r>
      <w:r w:rsidRPr="003E5DA7">
        <w:rPr>
          <w:lang w:val="uk-UA"/>
        </w:rPr>
        <w:t>днів</w:t>
      </w:r>
      <w:r w:rsidR="003E5DA7" w:rsidRPr="003E5DA7">
        <w:rPr>
          <w:lang w:val="uk-UA"/>
        </w:rPr>
        <w:t xml:space="preserve"> (</w:t>
      </w:r>
      <w:r w:rsidRPr="003E5DA7">
        <w:rPr>
          <w:lang w:val="uk-UA"/>
        </w:rPr>
        <w:t>підручник</w:t>
      </w:r>
      <w:r w:rsidR="003E5DA7" w:rsidRPr="003E5DA7">
        <w:rPr>
          <w:lang w:val="uk-UA"/>
        </w:rPr>
        <w:t xml:space="preserve">). - </w:t>
      </w:r>
      <w:r w:rsidRPr="003E5DA7">
        <w:rPr>
          <w:lang w:val="uk-UA"/>
        </w:rPr>
        <w:t>М</w:t>
      </w:r>
      <w:r w:rsidR="003E5DA7" w:rsidRPr="003E5DA7">
        <w:rPr>
          <w:lang w:val="uk-UA"/>
        </w:rPr>
        <w:t xml:space="preserve">., </w:t>
      </w:r>
      <w:r w:rsidRPr="003E5DA7">
        <w:rPr>
          <w:lang w:val="uk-UA"/>
        </w:rPr>
        <w:t>2002</w:t>
      </w:r>
    </w:p>
    <w:p w:rsidR="00040879" w:rsidRPr="00040879" w:rsidRDefault="00040879" w:rsidP="00040879">
      <w:pPr>
        <w:pStyle w:val="af4"/>
        <w:rPr>
          <w:lang w:val="uk-UA"/>
        </w:rPr>
      </w:pPr>
      <w:bookmarkStart w:id="6" w:name="_GoBack"/>
      <w:bookmarkEnd w:id="6"/>
    </w:p>
    <w:sectPr w:rsidR="00040879" w:rsidRPr="00040879" w:rsidSect="003E5DA7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B7" w:rsidRDefault="002C6AB7" w:rsidP="004372E4">
      <w:pPr>
        <w:spacing w:line="240" w:lineRule="auto"/>
      </w:pPr>
      <w:r>
        <w:separator/>
      </w:r>
    </w:p>
  </w:endnote>
  <w:endnote w:type="continuationSeparator" w:id="0">
    <w:p w:rsidR="002C6AB7" w:rsidRDefault="002C6AB7" w:rsidP="00437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DA7" w:rsidRDefault="003E5DA7" w:rsidP="003E5DA7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B7" w:rsidRDefault="002C6AB7" w:rsidP="004372E4">
      <w:pPr>
        <w:spacing w:line="240" w:lineRule="auto"/>
      </w:pPr>
      <w:r>
        <w:separator/>
      </w:r>
    </w:p>
  </w:footnote>
  <w:footnote w:type="continuationSeparator" w:id="0">
    <w:p w:rsidR="002C6AB7" w:rsidRDefault="002C6AB7" w:rsidP="004372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DA7" w:rsidRDefault="003E5DA7" w:rsidP="003E5DA7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87773"/>
    <w:multiLevelType w:val="hybridMultilevel"/>
    <w:tmpl w:val="954A9CC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8D23F1"/>
    <w:multiLevelType w:val="hybridMultilevel"/>
    <w:tmpl w:val="804A3336"/>
    <w:lvl w:ilvl="0" w:tplc="F9ACDF56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4526FAE"/>
    <w:multiLevelType w:val="multilevel"/>
    <w:tmpl w:val="671C1E3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E0B"/>
    <w:rsid w:val="00040879"/>
    <w:rsid w:val="000D51AD"/>
    <w:rsid w:val="000E61F1"/>
    <w:rsid w:val="00107BBC"/>
    <w:rsid w:val="001230CF"/>
    <w:rsid w:val="001B704D"/>
    <w:rsid w:val="00240326"/>
    <w:rsid w:val="00266FC1"/>
    <w:rsid w:val="002A7F5D"/>
    <w:rsid w:val="002C6AB7"/>
    <w:rsid w:val="003054DA"/>
    <w:rsid w:val="003744BE"/>
    <w:rsid w:val="003B5720"/>
    <w:rsid w:val="003E5DA7"/>
    <w:rsid w:val="004329A1"/>
    <w:rsid w:val="004372E4"/>
    <w:rsid w:val="00494A7D"/>
    <w:rsid w:val="005360ED"/>
    <w:rsid w:val="00575616"/>
    <w:rsid w:val="005D3074"/>
    <w:rsid w:val="006A2191"/>
    <w:rsid w:val="0073468E"/>
    <w:rsid w:val="00770C5F"/>
    <w:rsid w:val="00795FF8"/>
    <w:rsid w:val="007C4663"/>
    <w:rsid w:val="00842ED3"/>
    <w:rsid w:val="009112E3"/>
    <w:rsid w:val="009A71F5"/>
    <w:rsid w:val="00A656DB"/>
    <w:rsid w:val="00A90506"/>
    <w:rsid w:val="00AE2853"/>
    <w:rsid w:val="00AF2A1B"/>
    <w:rsid w:val="00B35BA6"/>
    <w:rsid w:val="00B60137"/>
    <w:rsid w:val="00B87B37"/>
    <w:rsid w:val="00B9111E"/>
    <w:rsid w:val="00B948FA"/>
    <w:rsid w:val="00CB3E0B"/>
    <w:rsid w:val="00D26CDE"/>
    <w:rsid w:val="00E72D41"/>
    <w:rsid w:val="00EA4063"/>
    <w:rsid w:val="00F432EA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E78D60-1010-4BFF-B9DF-D9B13636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3E5DA7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3E5DA7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3E5DA7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3E5DA7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3E5DA7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3E5DA7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3E5DA7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3E5DA7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3E5DA7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3E5D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3E5DA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3E5DA7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3E5DA7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3E5DA7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3E5DA7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3E5DA7"/>
    <w:pPr>
      <w:numPr>
        <w:numId w:val="4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3E5DA7"/>
    <w:pPr>
      <w:ind w:firstLine="0"/>
    </w:pPr>
    <w:rPr>
      <w:iCs/>
    </w:rPr>
  </w:style>
  <w:style w:type="paragraph" w:styleId="ab">
    <w:name w:val="caption"/>
    <w:basedOn w:val="a0"/>
    <w:next w:val="a0"/>
    <w:uiPriority w:val="99"/>
    <w:qFormat/>
    <w:rsid w:val="003E5DA7"/>
    <w:rPr>
      <w:b/>
      <w:bCs/>
      <w:sz w:val="20"/>
      <w:szCs w:val="20"/>
    </w:rPr>
  </w:style>
  <w:style w:type="paragraph" w:styleId="ac">
    <w:name w:val="footer"/>
    <w:basedOn w:val="a0"/>
    <w:link w:val="ad"/>
    <w:uiPriority w:val="99"/>
    <w:rsid w:val="003E5D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e">
    <w:name w:val="page number"/>
    <w:uiPriority w:val="99"/>
    <w:rsid w:val="003E5DA7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uiPriority w:val="99"/>
    <w:rsid w:val="003E5DA7"/>
    <w:rPr>
      <w:rFonts w:cs="Times New Roman"/>
      <w:sz w:val="28"/>
      <w:szCs w:val="28"/>
    </w:rPr>
  </w:style>
  <w:style w:type="paragraph" w:styleId="af0">
    <w:name w:val="Normal (Web)"/>
    <w:basedOn w:val="a0"/>
    <w:autoRedefine/>
    <w:uiPriority w:val="99"/>
    <w:rsid w:val="003E5DA7"/>
    <w:rPr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3E5DA7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3E5DA7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2">
    <w:name w:val="Body Text Indent"/>
    <w:basedOn w:val="a0"/>
    <w:link w:val="af3"/>
    <w:uiPriority w:val="99"/>
    <w:rsid w:val="003E5DA7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4">
    <w:name w:val="размещено"/>
    <w:basedOn w:val="a0"/>
    <w:autoRedefine/>
    <w:uiPriority w:val="99"/>
    <w:rsid w:val="003E5DA7"/>
    <w:rPr>
      <w:color w:val="FFFFFF"/>
    </w:rPr>
  </w:style>
  <w:style w:type="paragraph" w:customStyle="1" w:styleId="af5">
    <w:name w:val="содержание"/>
    <w:uiPriority w:val="99"/>
    <w:rsid w:val="003E5DA7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3E5DA7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3E5DA7"/>
    <w:pPr>
      <w:jc w:val="center"/>
    </w:pPr>
    <w:rPr>
      <w:rFonts w:ascii="Times New Roman" w:eastAsia="Times New Roman" w:hAnsi="Times New Roman"/>
    </w:rPr>
  </w:style>
  <w:style w:type="paragraph" w:customStyle="1" w:styleId="af7">
    <w:name w:val="ТАБЛИЦА"/>
    <w:next w:val="a0"/>
    <w:autoRedefine/>
    <w:uiPriority w:val="99"/>
    <w:rsid w:val="003E5DA7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3E5DA7"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3E5DA7"/>
    <w:rPr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3E5DA7"/>
    <w:rPr>
      <w:rFonts w:cs="Times New Roman"/>
      <w:color w:val="000000"/>
      <w:lang w:val="ru-RU" w:eastAsia="ru-RU" w:bidi="ar-SA"/>
    </w:rPr>
  </w:style>
  <w:style w:type="paragraph" w:customStyle="1" w:styleId="afc">
    <w:name w:val="титут"/>
    <w:autoRedefine/>
    <w:uiPriority w:val="99"/>
    <w:rsid w:val="003E5DA7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character" w:styleId="afd">
    <w:name w:val="Hyperlink"/>
    <w:uiPriority w:val="99"/>
    <w:rsid w:val="003E5D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Зовнішня політика сучасної Росії</vt:lpstr>
    </vt:vector>
  </TitlesOfParts>
  <Company>Microsoft</Company>
  <LinksUpToDate>false</LinksUpToDate>
  <CharactersWithSpaces>18017</CharactersWithSpaces>
  <SharedDoc>false</SharedDoc>
  <HLinks>
    <vt:vector size="18" baseType="variant"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_Toc291942693</vt:lpwstr>
      </vt:variant>
      <vt:variant>
        <vt:i4>1835057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_Toc291942691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_Toc291942689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Зовнішня політика сучасної Росії</dc:title>
  <dc:subject/>
  <dc:creator>Admin</dc:creator>
  <cp:keywords/>
  <dc:description/>
  <cp:lastModifiedBy>admin</cp:lastModifiedBy>
  <cp:revision>2</cp:revision>
  <dcterms:created xsi:type="dcterms:W3CDTF">2014-03-26T21:18:00Z</dcterms:created>
  <dcterms:modified xsi:type="dcterms:W3CDTF">2014-03-26T21:18:00Z</dcterms:modified>
</cp:coreProperties>
</file>