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20" w:rsidRPr="00D13529" w:rsidRDefault="008B6F20" w:rsidP="00D13529">
      <w:pPr>
        <w:pStyle w:val="Style3"/>
        <w:widowControl/>
        <w:spacing w:line="360" w:lineRule="auto"/>
        <w:ind w:firstLine="720"/>
        <w:jc w:val="center"/>
        <w:rPr>
          <w:rStyle w:val="FontStyle14"/>
          <w:color w:val="000000"/>
          <w:sz w:val="28"/>
          <w:szCs w:val="28"/>
        </w:rPr>
      </w:pPr>
      <w:r w:rsidRPr="00D13529">
        <w:rPr>
          <w:rStyle w:val="FontStyle14"/>
          <w:color w:val="000000"/>
          <w:sz w:val="28"/>
          <w:szCs w:val="28"/>
        </w:rPr>
        <w:t>Пространство в осмыслении литературоведов и философов</w:t>
      </w:r>
    </w:p>
    <w:p w:rsidR="00B33CD0" w:rsidRPr="00D13529" w:rsidRDefault="00B33CD0" w:rsidP="00D13529">
      <w:pPr>
        <w:pStyle w:val="Style4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</w:p>
    <w:p w:rsidR="008B6F20" w:rsidRPr="00D13529" w:rsidRDefault="00B33CD0" w:rsidP="00D13529">
      <w:pPr>
        <w:pStyle w:val="Style4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Н</w:t>
      </w:r>
      <w:r w:rsidR="008B6F20" w:rsidRPr="00D13529">
        <w:rPr>
          <w:rStyle w:val="FontStyle17"/>
          <w:color w:val="000000"/>
          <w:sz w:val="28"/>
          <w:szCs w:val="28"/>
        </w:rPr>
        <w:t>а фоне происшедших в России перемен неожиданно высветилась проблема пространства. Мы теперь меньше говорим о времени («историческом», «судьбоносном» и т.п.), но с большим интересом относимся к различным пространствам, соотношению их. Возобновились привычные для России споры западников и славянофилов (по наблюдениям историков, попыток европеизировать Россию было более десяти), замелькали статьи о Востоке и Западе, о евразийстве. Сомневаясь в результативности этих споров, наши современные философы все чаще стали вспоминать слова 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="008B6F20" w:rsidRPr="00D13529">
        <w:rPr>
          <w:rStyle w:val="FontStyle17"/>
          <w:color w:val="000000"/>
          <w:sz w:val="28"/>
          <w:szCs w:val="28"/>
        </w:rPr>
        <w:t>Чаадаева: «Мы не принадлежим ни к Западу, ни к Востоку, и у нас нет традиций ни того, ни другого».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  <w:vertAlign w:val="superscript"/>
        </w:rPr>
      </w:pPr>
      <w:r w:rsidRPr="00D13529">
        <w:rPr>
          <w:rStyle w:val="FontStyle17"/>
          <w:color w:val="000000"/>
          <w:sz w:val="28"/>
          <w:szCs w:val="28"/>
        </w:rPr>
        <w:t>По мнению Д.С.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 xml:space="preserve">Лихачева, «для России, да и для Европы (Испании, Сербии, Италии, Венгрии), гораздо большее значение имело противостояние Юга и Севера, чем Востока и Запада. С юга, из Византии и Болгарии, пришла на Русь духовная европейская культура, а с севера другая языческая дружинно-княжеская военная культура Скандинавии. Русь естественнее было </w:t>
      </w:r>
      <w:r w:rsidRPr="00D13529">
        <w:rPr>
          <w:rStyle w:val="FontStyle14"/>
          <w:color w:val="000000"/>
          <w:sz w:val="28"/>
          <w:szCs w:val="28"/>
        </w:rPr>
        <w:t xml:space="preserve">бы </w:t>
      </w:r>
      <w:r w:rsidRPr="00D13529">
        <w:rPr>
          <w:rStyle w:val="FontStyle17"/>
          <w:color w:val="000000"/>
          <w:sz w:val="28"/>
          <w:szCs w:val="28"/>
        </w:rPr>
        <w:t>назвать Скандовизантией, нежели Евразией».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Философы, публицисты, литераторы, рассматривая Россию как историко-географический феномен, пытаются понять ее специфику. Еще Ф. Тютчев в стихотворении «Русская география» писал: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Москва, и град Петров, и Константинов град – Вот царства русского заветные столицы… Но где предел ему? и где его границы – На север, на восток, на юг и на закат? Грядущим временам судьбы их обличат…</w:t>
      </w:r>
    </w:p>
    <w:p w:rsidR="00D13529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Семь внутренних морей и семь великих рек… От Нила до Невы, от Эльбы до Китая, От Волги по Евфрат, от Гаота до Дуная… Вот царство русское… и не пройдет вовек, Как то провидел Дух и Даниил предрек.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Мандельштам, размышляя о России и 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Чаадаеве, приводил высказывание русского философа: «Есть один факт, который властно господствует над нашим историческим движением, который красной нитью проходит через всю нашу историю, который содержит в себе, так сказать всю ее философию, который проявляется во все эпохи нашей общественной жизни и определяет их характер… Это – факт географический».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Гр. Марченко также видит характерную особенность России, отличающую ее от многих других стран, в «географичности», «пространственной протяженности, межтерриториальной контрастности, обилии природных ресурсов», богатом выборе разнообразных условий для жизни населения.</w:t>
      </w:r>
      <w:r w:rsidRPr="00D13529">
        <w:rPr>
          <w:rStyle w:val="FontStyle17"/>
          <w:color w:val="000000"/>
          <w:sz w:val="28"/>
          <w:szCs w:val="28"/>
          <w:vertAlign w:val="superscript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Обобщая высказывания ученых и писателей, Гр. Марченко выделяет особые, сформировавшиеся в такой географической среде черты характера и поведения жителей России:</w:t>
      </w:r>
    </w:p>
    <w:p w:rsidR="008B6F20" w:rsidRPr="00D13529" w:rsidRDefault="008B6F20" w:rsidP="00D13529">
      <w:pPr>
        <w:pStyle w:val="Style6"/>
        <w:widowControl/>
        <w:numPr>
          <w:ilvl w:val="0"/>
          <w:numId w:val="2"/>
        </w:numPr>
        <w:tabs>
          <w:tab w:val="left" w:pos="614"/>
        </w:tabs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Специфическую ответную реакцию на неблагоприятное изменение условий жизни (казачество).</w:t>
      </w:r>
    </w:p>
    <w:p w:rsidR="008B6F20" w:rsidRPr="00D13529" w:rsidRDefault="008B6F20" w:rsidP="00D13529">
      <w:pPr>
        <w:pStyle w:val="Style6"/>
        <w:widowControl/>
        <w:numPr>
          <w:ilvl w:val="0"/>
          <w:numId w:val="2"/>
        </w:numPr>
        <w:tabs>
          <w:tab w:val="left" w:pos="614"/>
        </w:tabs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Расточительность (при избытке природных ресурсов) и в то же время щедрость души.</w:t>
      </w:r>
    </w:p>
    <w:p w:rsidR="008B6F20" w:rsidRPr="00D13529" w:rsidRDefault="008B6F20" w:rsidP="00D13529">
      <w:pPr>
        <w:pStyle w:val="Style6"/>
        <w:widowControl/>
        <w:numPr>
          <w:ilvl w:val="0"/>
          <w:numId w:val="2"/>
        </w:numPr>
        <w:tabs>
          <w:tab w:val="left" w:pos="614"/>
        </w:tabs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Чувство внутренней свободы духа, граничащее с анархизмом (причина бунтов).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4. Многовековое психологическое противостояние властей и основной массы населения и др.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Классификация эта далеко не бесспорна, хотя автор стремится дать объективный анализ региональным процессам, широко идущим по всей стране, рассматривает регионализм как образ мышления и действий, размышляет о будущем России.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  <w:vertAlign w:val="superscript"/>
        </w:rPr>
      </w:pPr>
      <w:r w:rsidRPr="00D13529">
        <w:rPr>
          <w:rStyle w:val="FontStyle17"/>
          <w:color w:val="000000"/>
          <w:sz w:val="28"/>
          <w:szCs w:val="28"/>
        </w:rPr>
        <w:t>По-иному увидела эти процессы Марина Новикова, сопоставившая в полемической статье «Маргиналы» «центр» и «окраину»: «Нынешний «региональный бунт» в России (а он, конечно же, имеет причины и будет иметь последствия далеко не только политические, но и духовные, культурные, литературные) – это, бесспорно, бунт не просто регионалов, но и би</w:t>
      </w:r>
      <w:r w:rsidR="00611DEB">
        <w:rPr>
          <w:rStyle w:val="FontStyle17"/>
          <w:color w:val="000000"/>
          <w:sz w:val="28"/>
          <w:szCs w:val="28"/>
        </w:rPr>
        <w:t>-</w:t>
      </w:r>
      <w:r w:rsidRPr="00D13529">
        <w:rPr>
          <w:rStyle w:val="FontStyle17"/>
          <w:color w:val="000000"/>
          <w:sz w:val="28"/>
          <w:szCs w:val="28"/>
        </w:rPr>
        <w:t xml:space="preserve"> (поли-) культуралов.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Новикова считает бикультурала-маргинала больной совестью метрополии.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Культурному пространству посвящены работы многих литературоведов и искусствоведов. В 1989 году журнал «Литературная учеба» провел в Тартуском университете «круглый стол» на тему: «География интеллигентности. Эскиз проблемы». В дискуссии приняли участие 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 xml:space="preserve">Лотман, </w:t>
      </w:r>
      <w:smartTag w:uri="urn:schemas-microsoft-com:office:smarttags" w:element="metricconverter">
        <w:smartTagPr>
          <w:attr w:name="ProductID" w:val="3. Г"/>
        </w:smartTagPr>
        <w:r w:rsidRPr="00D13529">
          <w:rPr>
            <w:rStyle w:val="FontStyle17"/>
            <w:color w:val="000000"/>
            <w:sz w:val="28"/>
            <w:szCs w:val="28"/>
          </w:rPr>
          <w:t>3. Г</w:t>
        </w:r>
      </w:smartTag>
      <w:r w:rsidRPr="00D13529">
        <w:rPr>
          <w:rStyle w:val="FontStyle17"/>
          <w:color w:val="000000"/>
          <w:sz w:val="28"/>
          <w:szCs w:val="28"/>
        </w:rPr>
        <w:t>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Минц, Б.Ф.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Егоров, С.Г.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Исаков и др. 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Лотман, говоря о культурной географии, о бытующем убеждении, что культурная жизнь происходит только в столице, напомнил, как Бунин любил подчеркивать значение треугольника Орел – Воронеж – Тула для развития русской литературы XIX века, и отметил, что «без «провинциального» культурного слоя невозможно появление таких величин, как Чехов или Короленко». По мнению 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Лотмана, культурный фон России очень пострадал, когда в конце 20-х годов начался разгром краеведения, культурные же очаги нужны во многих центрах страны.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Профессор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С.Г.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Исаков привел пример, как в Финляндии государством предпринимаются специальные шаги, чтобы культурная жизнь страны ни в коем случае не была сосредоточена в одном месте, и специально создаются университеты в маленьких городах.</w:t>
      </w:r>
    </w:p>
    <w:p w:rsidR="008B6F20" w:rsidRPr="00D13529" w:rsidRDefault="008B6F20" w:rsidP="00D13529">
      <w:pPr>
        <w:pStyle w:val="Style5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Разъяснение, что такое культурное пространство, дал</w:t>
      </w:r>
      <w:r w:rsidR="00D13529" w:rsidRPr="00D13529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Д.С.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Лихачев в статье «Культура как целостная среда»: «Под пространством я понимаю в данном случае не просто определенную географическую территорию, а прежде всего пространство среды, имеющее не только протяженность, но и глубину». Ученый считает, что «пространство культуры» представляет собой «нерасторжимое целое» и при утрате какой-либо одной ее части непременно наступает общее падение культуры.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Об интересе к проблеме «географичности» России свидетельствует появление книг «Заметки о русском» Д.С.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Лихачева; «Россия между Европой и Азией: Евразийский соблазн» (антология); «Русские столицы Москва и Петербург» (Под ред. Д.Н.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Замятина); География городов» Е.Н.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Перцика и т.д., и переиздание работ таких краеведов, как Н.Н.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Анциферов – «Душа Петербурга», «Непостижимый город» и др.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Свою статью «Географические трудности русской истории (Чаадаев и Пушкин в споре о всемирное™)» 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Шайтанов начинает иронично: «Русская география – один из постоянных источников национальной гордости. Великая Русь – от моря и до моря, от края и до края – 6-я часть суши… Это лишь некоторая из привычных формул, переводящих географическую великость в историческое величие, задушевно обобщенных в неофициальном гимне советской эпохи: «Широка страна моя родная».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Автор вспоминает разное отношение к вопросу о самобытности России: Н.М.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Карамзина, утверждавшего: «Россия есть Европа», Н.Я.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Данилевского, написавшего в 1869 году книгу «Россия и Европа» (ранее «Заката Европы» О.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Шпенглера) и считавшего, что вопрос: «Что есть Европа?» – не географический, а культурно-исторический и в вопросе о принадлежности или непринадлежности к Европе география не имеет ни малейшего значения».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то же время в статье отмечается, что «…мечта о русском призвании никогда не могла заглушить страшного сомнения, связанного с третьим толкованием этого рокового словечка «между»: а что, если за ним – пустота промежутка, историческое зияние, ставшее причиной нашего одиночества, картина которого так красноречиво нарисована Чаадаевым?».</w:t>
      </w:r>
    </w:p>
    <w:p w:rsidR="008B6F20" w:rsidRPr="00D13529" w:rsidRDefault="008B6F20" w:rsidP="00D13529">
      <w:pPr>
        <w:pStyle w:val="Style10"/>
        <w:widowControl/>
        <w:spacing w:line="360" w:lineRule="auto"/>
        <w:ind w:firstLine="720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В споре с Чаадаевым Пушкин утверждал, что необъятные пространства России поглотили монгольское нашествие и спасли христианскую цивилизацию. Блок подтвердил стихами старое убеждение, возводившее огромность пространства России в героическое достоинство. По мнению И.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Шайтанова, понимание промежуточности русского пространства, раскинувшегося между Востоком и Западом, зависит от толкования словечка «между» (разделяет или соединяет?).</w:t>
      </w:r>
    </w:p>
    <w:p w:rsidR="008B6F20" w:rsidRPr="00D13529" w:rsidRDefault="008B6F20" w:rsidP="00D13529">
      <w:pPr>
        <w:pStyle w:val="Style10"/>
        <w:widowControl/>
        <w:spacing w:line="360" w:lineRule="auto"/>
        <w:ind w:firstLine="720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Рассмотрев точки зрения на этот вопрос Ф.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Достоевского, С.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Булгакова, автор статьи делает предположение, что философия русской истории развилась из соединительного толкования «между».</w:t>
      </w:r>
    </w:p>
    <w:p w:rsidR="008B6F20" w:rsidRPr="00D13529" w:rsidRDefault="008B6F20" w:rsidP="00D13529">
      <w:pPr>
        <w:pStyle w:val="Style10"/>
        <w:widowControl/>
        <w:spacing w:line="360" w:lineRule="auto"/>
        <w:ind w:firstLine="720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И.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Шайтанов пробует посмотреть на «географические» проблемы России с современных позиций, трезво и даже жестко: «В России… гордились, огромностью пространства, воспевали ее и старались не напоминать себе, что среди недугов, которыми изначально поражена русская государственность, губительнейший – пространственная аритмия. Огромная территория существовала по разным историческим законам, пребывала в разных эпохах».</w:t>
      </w:r>
    </w:p>
    <w:p w:rsidR="008B6F20" w:rsidRPr="00D13529" w:rsidRDefault="008B6F20" w:rsidP="00D13529">
      <w:pPr>
        <w:pStyle w:val="Style10"/>
        <w:widowControl/>
        <w:spacing w:line="360" w:lineRule="auto"/>
        <w:ind w:firstLine="720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 xml:space="preserve">В то же время русская литература кажется единой, централизованной. Еще в </w:t>
      </w:r>
      <w:r w:rsidRPr="00D13529">
        <w:rPr>
          <w:rStyle w:val="FontStyle12"/>
          <w:color w:val="000000"/>
          <w:sz w:val="28"/>
          <w:szCs w:val="28"/>
        </w:rPr>
        <w:t>20</w:t>
      </w:r>
      <w:r w:rsidRPr="00D13529">
        <w:rPr>
          <w:rStyle w:val="FontStyle16"/>
          <w:color w:val="000000"/>
          <w:sz w:val="28"/>
          <w:szCs w:val="28"/>
        </w:rPr>
        <w:t>-е годы нашего столетия, отмечая, что «русская литература – это литература столичная, петербургская и московская, никакая иная», Н.К.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Пиксанов утверждал значимость и областных культурных гнезд.</w:t>
      </w:r>
    </w:p>
    <w:p w:rsidR="008B6F20" w:rsidRPr="00D13529" w:rsidRDefault="008B6F20" w:rsidP="00D13529">
      <w:pPr>
        <w:pStyle w:val="Style10"/>
        <w:widowControl/>
        <w:spacing w:line="360" w:lineRule="auto"/>
        <w:ind w:firstLine="720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Судя по именам, областные «литературные гнезда» России довольно значительны. Уроженцы Воронежской области– И.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Бунин,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Кольцов, И.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Никитин, Н.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Станкевич, В.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Слепцов,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Эртель,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Афанасьев,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Платонов, С.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Маршак, Г.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Бакланов,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Жигулин и др.; Орловской – И.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Тургенев,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Фет, Ф.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Тютчев, Н.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Лесков, С.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Булгаков, Б.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Зайцев и др.; Оренбургской – Н.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Карамзин, К.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Аксаков, М.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Михайлов, М.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Авдеев, С.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Гусев-Оренбургский, Л.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Сейфуллина, В.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Правдухин, Ю.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Бондарев, В.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Маканин и др.; Архангельской – М.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Ломоносов,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Чапыгин, Ф.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Абрамов, Н.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Рубцов и др.; Костромской –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Плещеев, П.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Катенин, А.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Писемский, В.В.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Розанов, Д.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Фурманов, О.</w:t>
      </w:r>
      <w:r w:rsidR="00611DEB">
        <w:rPr>
          <w:rStyle w:val="FontStyle16"/>
          <w:color w:val="000000"/>
          <w:sz w:val="28"/>
          <w:szCs w:val="28"/>
        </w:rPr>
        <w:t xml:space="preserve"> </w:t>
      </w:r>
      <w:r w:rsidRPr="00D13529">
        <w:rPr>
          <w:rStyle w:val="FontStyle16"/>
          <w:color w:val="000000"/>
          <w:sz w:val="28"/>
          <w:szCs w:val="28"/>
        </w:rPr>
        <w:t>Куваев и т.д.</w:t>
      </w:r>
    </w:p>
    <w:p w:rsidR="008B6F20" w:rsidRPr="00D13529" w:rsidRDefault="008B6F20" w:rsidP="00D13529">
      <w:pPr>
        <w:pStyle w:val="Style10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Если же заняться «литературной географией» и посмот</w:t>
      </w:r>
      <w:r w:rsidRPr="00D13529">
        <w:rPr>
          <w:rStyle w:val="FontStyle17"/>
          <w:color w:val="000000"/>
          <w:sz w:val="28"/>
          <w:szCs w:val="28"/>
        </w:rPr>
        <w:t>реть на Россию с точки зрения пространства, то можно увидеть, что по территории Архангельская область равна Франции или Испании, Великобритания – Новосибирской области или Алтайскому краю; Дания, Бельгия, Голландия, каждая в отдельности, занимают такую же площадь, как Воронежская, или Смоленская, или Самарская, или Нижегородская, или Пензенская, или Рязанская, или Костромская и т.д.; на площади, равной площади Иркутской области, разместятся Испания и Великобритания, на территории Оренбургской области – Дания, Бельгия, Швейцария, Албания. Между тем мы достаточно знаем об английской, датской, бельгийской и др. литературах и очень слабо представляем культуру областей России. Правда, наши писатели привили нам любовь не только к основным культурным центрам России – Москве и Петербургу, но и к таким, как:</w:t>
      </w:r>
    </w:p>
    <w:p w:rsidR="008B6F20" w:rsidRPr="00D13529" w:rsidRDefault="008B6F20" w:rsidP="00D13529">
      <w:pPr>
        <w:pStyle w:val="Style4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Михайловское Псковской области (пушкинские места), Болдино Нижегородской области (пушкинские места), Царское Село Ленинградской обл. (пушкинские, ахматовские места и др.),</w:t>
      </w:r>
    </w:p>
    <w:p w:rsidR="008B6F20" w:rsidRPr="00D13529" w:rsidRDefault="008B6F20" w:rsidP="00D13529">
      <w:pPr>
        <w:pStyle w:val="Style9"/>
        <w:widowControl/>
        <w:spacing w:line="360" w:lineRule="auto"/>
        <w:ind w:firstLine="720"/>
        <w:jc w:val="both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Тарханы Пензенской обл. (лермонтовские места), Ясная Поляна Тульской обл. (толстовские места), Абрамцево Московской обл. (аксаковские места и др.), Аксакове Оренбургской обл. (аксаковские места), Спасское-Лутовиново Орловской обл. (тургеневские места)</w:t>
      </w:r>
    </w:p>
    <w:p w:rsidR="008B6F20" w:rsidRPr="00D13529" w:rsidRDefault="008B6F20" w:rsidP="00D13529">
      <w:pPr>
        <w:pStyle w:val="Style9"/>
        <w:widowControl/>
        <w:spacing w:line="360" w:lineRule="auto"/>
        <w:ind w:firstLine="720"/>
        <w:jc w:val="both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Щелыково Костромской обл. (места А.Н.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Островского), Грешнево и Карабиха Ярославской обл. (некрасовские места),</w:t>
      </w:r>
      <w:r w:rsidR="009A590A" w:rsidRPr="00D13529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Мураново Московской обл. (места Тютчева, Баратынского и др.),</w:t>
      </w:r>
      <w:r w:rsidR="009A590A" w:rsidRPr="00D13529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Мелихово Московской обл. (чеховские места), Шахматове Московской обл. (блоковские места), Константинове Рязанской обл. (есенинские места) и т.д. Особая тема – это Петербург и Москва в творчестве писателей, причем есть свои нюансы в изображении столиц уроженцами их и авторами, ставшими их жителями.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Эстетическую и нравственную значимость таких мест для писателя объяснил Л.Н.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Толстой: «Без своей Ясной Поляны я трудно могу представить Россию и мое отношение к ней. Без Ясной Поляны я, может быть, яснее увижу общие законы, необходимые для моего отечества, но я не буду до пристрастия любить его».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По словам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Твардовского, «Русские писатели… принесли с собой в литературу свои донские, степные и лесостепные, уральские и сибирские родные места. Они утвердили в нашем читательском представлении особливый облик этих мест и краев, цвета и запахи их лесов и полей, их весны и зимы, жары и метели, отголоски их песен, своеобычную прелесть иного местного словечка, звучащего отнюдь не в разладе с законами великого единого языка».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  <w:vertAlign w:val="superscript"/>
        </w:rPr>
      </w:pPr>
      <w:r w:rsidRPr="00D13529">
        <w:rPr>
          <w:rStyle w:val="FontStyle17"/>
          <w:color w:val="000000"/>
          <w:sz w:val="28"/>
          <w:szCs w:val="28"/>
        </w:rPr>
        <w:t>Литературные места приобретают особую власть и над читателями. Об этом писал ценивший краеведение К.Г.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Паустовский: «Я не знаю, в чем очарование мест, связанных с памятью замечательных людей. Но оно бесспорно. В нем соединяются гордость за силу человеческого духа, пение стихов, доносящихся как бы из глубокой полевой дали, ясное ощущение, что время теряет в таких случаях свою разрушительную силу, что забвения нет»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нашей стране существуют определенные территории, которые в силу разных причин занимают особое место в русской литературе. Так, Кавказ воспет многими русскими поэтами. Еще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В.Г.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Белинский отмечал: «Грандиозный облик Кавказа… в первый раз был воспроизведен русской поэзиею…, в поэме Пушкина в первый раз русское общество познакомилось с Кавказом. С тех пор с легкой руки Пушкина Кавказ сделался для русских заветною страною не только широкой, раздольной воли, но и неисчерпаемой поэзии, страною кипучей жизни и сильных мечтаний!».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Ахматова написала «Кавказское»: «Здесь Пушкина изгнанье началось и Лермонтова кончилось изгнанье». 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Есенин напоминает о том же в стихотворении «На Кавказе»: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Издревле русский наш Парнас Тянуло к незнакомым странам, И больше всех лишь ты, Кавказ, Звенел загадочным туманом.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Здесь Пушкин в чувственном огне Слагал душой своей опальной: «Не пой, красавица, при мне Ты песен Грузии печальной».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И Лермонтов, тоску леча, Нам рассказал про Азамата, Как он за лошадь Казбича Давал сестру заместо злата.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За грусть и желчь в своем лице Кипенья желтых рек достоин, Он, как поэт и офицер, Был пулей друга успокоен.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И Грибоедов здесь зарыт, Как наша дань персидской хмари В подножии большой горы Он спит под плач зурны и тари.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А ныне я в твою безгладь Пришел, не ведая причины: Родной ли прах здесь обрыдать Иль подсмотреть свой час кончины!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Мне все равно! Я полон дум О них, ушедших и великих. Их исцелял гортанный шум Твоих долин и речек диких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  <w:vertAlign w:val="superscript"/>
        </w:rPr>
      </w:pPr>
      <w:r w:rsidRPr="00D13529">
        <w:rPr>
          <w:rStyle w:val="FontStyle16"/>
          <w:color w:val="000000"/>
          <w:sz w:val="28"/>
          <w:szCs w:val="28"/>
        </w:rPr>
        <w:t>Они бежали от врагов И от друзей сюда бежали, Чтоб только слышать звон шагов Да видеть с гор глухие дали…</w:t>
      </w:r>
    </w:p>
    <w:p w:rsidR="008B6F20" w:rsidRPr="00D13529" w:rsidRDefault="008B6F20" w:rsidP="00D13529">
      <w:pPr>
        <w:pStyle w:val="Style1"/>
        <w:widowControl/>
        <w:spacing w:line="360" w:lineRule="auto"/>
        <w:ind w:firstLine="720"/>
        <w:rPr>
          <w:rStyle w:val="FontStyle12"/>
          <w:color w:val="000000"/>
          <w:sz w:val="28"/>
          <w:szCs w:val="28"/>
        </w:rPr>
      </w:pPr>
      <w:r w:rsidRPr="00D13529">
        <w:rPr>
          <w:rStyle w:val="FontStyle12"/>
          <w:color w:val="000000"/>
          <w:sz w:val="28"/>
          <w:szCs w:val="28"/>
        </w:rPr>
        <w:t>Не менее важна для русской литературы Сибирь, куда ссылали лучших сынов России.</w:t>
      </w:r>
    </w:p>
    <w:p w:rsidR="008B6F20" w:rsidRPr="00D13529" w:rsidRDefault="008B6F20" w:rsidP="00D13529">
      <w:pPr>
        <w:pStyle w:val="Style1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2"/>
          <w:color w:val="000000"/>
          <w:sz w:val="28"/>
          <w:szCs w:val="28"/>
        </w:rPr>
        <w:t>Странствия и путешествия по своей или чужой воле за</w:t>
      </w:r>
      <w:r w:rsidRPr="00D13529">
        <w:rPr>
          <w:rStyle w:val="FontStyle17"/>
          <w:color w:val="000000"/>
          <w:sz w:val="28"/>
          <w:szCs w:val="28"/>
        </w:rPr>
        <w:t>нимали в жизни и творчестве русских писателей значительное место. Любопытны маршруты путешествий, выбранные самими писателями. Поездки бывали как на близкие расстояния – «Путешествие из Петербурга в Москву» А.Н.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Радищева, «От Оренбурга до Уфы» Г.И.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 xml:space="preserve">Успенского, так и на дальние – «Письма русского путешественника» </w:t>
      </w:r>
      <w:r w:rsidRPr="00D13529">
        <w:rPr>
          <w:rStyle w:val="FontStyle12"/>
          <w:color w:val="000000"/>
          <w:sz w:val="28"/>
          <w:szCs w:val="28"/>
        </w:rPr>
        <w:t>Н.</w:t>
      </w:r>
      <w:r w:rsidRPr="00D13529">
        <w:rPr>
          <w:rStyle w:val="FontStyle17"/>
          <w:color w:val="000000"/>
          <w:sz w:val="28"/>
          <w:szCs w:val="28"/>
        </w:rPr>
        <w:t>М.</w:t>
      </w:r>
      <w:r w:rsidR="00611DEB">
        <w:rPr>
          <w:rStyle w:val="FontStyle12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Карамзина, «Остров Сахалин» А.П.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Чехова, «Фрегат Паллада» И.А.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Гончарова, «От Оренбурга до Ташкента» Н.Н.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Каразина. Известны охотничьи путешествия И.С.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Тургенева («Записки охотника»), С.Т.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Аксакова («Записки ружейного охотника Оренбургской губернии», «Записки об уженье рыбы»), В.П.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Правдухина («По излучинам Урала», «Годы, тропы, ружье»). Десять раз ездил в заволжские степи Л.Н.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Толстой; по «пугачевским» местам совершили поездки А.С.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Пушкин и В.Г.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Короленко, что дало богатейший материал для их творчества. Большой след в литературной деятельности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Горького, А.И.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Куприна, В.А.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Гиляровского оставили их странствия по Руси.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Многие русские писатели XIX века и начала XX века – Н.В.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 xml:space="preserve">Гоголь, </w:t>
      </w:r>
      <w:r w:rsidRPr="008E79AD">
        <w:rPr>
          <w:rStyle w:val="FontStyle13"/>
          <w:b w:val="0"/>
          <w:color w:val="000000"/>
          <w:spacing w:val="0"/>
          <w:sz w:val="28"/>
          <w:szCs w:val="28"/>
        </w:rPr>
        <w:t>И.</w:t>
      </w:r>
      <w:r w:rsidRPr="00D13529">
        <w:rPr>
          <w:rStyle w:val="FontStyle17"/>
          <w:color w:val="000000"/>
          <w:sz w:val="28"/>
          <w:szCs w:val="28"/>
        </w:rPr>
        <w:t>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Тургенев, Ф.И.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Тютчев, Ф.М.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Достоевский, Н.С.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Лесков, М.Е.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Салтыков-Щедрин, А.П.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Чехов, А.А.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 xml:space="preserve">Блок, </w:t>
      </w:r>
      <w:r w:rsidRPr="008E79AD">
        <w:rPr>
          <w:rStyle w:val="FontStyle13"/>
          <w:b w:val="0"/>
          <w:color w:val="000000"/>
          <w:spacing w:val="0"/>
          <w:sz w:val="28"/>
          <w:szCs w:val="28"/>
        </w:rPr>
        <w:t>И.</w:t>
      </w:r>
      <w:r w:rsidRPr="00D13529">
        <w:rPr>
          <w:rStyle w:val="FontStyle17"/>
          <w:color w:val="000000"/>
          <w:sz w:val="28"/>
          <w:szCs w:val="28"/>
        </w:rPr>
        <w:t>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Бунин,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Горький, А.А.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Ахматова, М.И.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Цветаева и др. – посещали европейские страны и города, считая своим долгом познакомиться с культурой Европы, сопоставить свою страну с другими.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Бунина, занимавшегося проблемой соотношения «европейского» и «азиатского» начала в русской душе, привлекла Азия. Для романтика 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Гумилева оказалась важна Африка. 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Есенин побывал в Туркестане.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И даже если писатели не так много ездили, то русская природа, российские просторы накладывали особый отпечаток на их творчество – на темы, идеи, образы, жанры, сюжет и т.д. Через образы природы проявляется национальная специфика литературы. Давая определение народности, А.С.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Пушкин «климат» поставил на первое место: «Климат, образ правления, вера дают каждому народу особенную физиономию, которая более или менее отражается в зеркале поэзии».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Автор монографии «Природа, мир, тайник вселенной…»:</w:t>
      </w:r>
    </w:p>
    <w:p w:rsidR="008B6F20" w:rsidRPr="00D13529" w:rsidRDefault="008B6F20" w:rsidP="00D13529">
      <w:pPr>
        <w:pStyle w:val="Style4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Система пейзажных образов в русской поэзии»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 xml:space="preserve">Эпштейн выделяет два пути образного освоения русской природы: во-первых, осознание России как северной страны, во-вторых, поэтизацию ее территориального размаха. «При этом рождается своеобразная поэтика географического перечисления – последовательно называются концы России, дабы создать впечатление колоссального объема (именно </w:t>
      </w:r>
      <w:r w:rsidRPr="00D13529">
        <w:rPr>
          <w:rStyle w:val="FontStyle18"/>
          <w:color w:val="000000"/>
          <w:sz w:val="28"/>
          <w:szCs w:val="28"/>
        </w:rPr>
        <w:t xml:space="preserve">объема, </w:t>
      </w:r>
      <w:r w:rsidRPr="00D13529">
        <w:rPr>
          <w:rStyle w:val="FontStyle17"/>
          <w:color w:val="000000"/>
          <w:sz w:val="28"/>
          <w:szCs w:val="28"/>
        </w:rPr>
        <w:t xml:space="preserve">потому что </w:t>
      </w:r>
      <w:r w:rsidRPr="00D13529">
        <w:rPr>
          <w:rStyle w:val="FontStyle18"/>
          <w:color w:val="000000"/>
          <w:sz w:val="28"/>
          <w:szCs w:val="28"/>
        </w:rPr>
        <w:t xml:space="preserve">простор, </w:t>
      </w:r>
      <w:r w:rsidRPr="00D13529">
        <w:rPr>
          <w:rStyle w:val="FontStyle17"/>
          <w:color w:val="000000"/>
          <w:sz w:val="28"/>
          <w:szCs w:val="28"/>
        </w:rPr>
        <w:t xml:space="preserve">постигаемый изнутри, через раздвижение, а не через внешние Границы, намного позже войдет в поэтическое восприятие)». Прием панорамы, позволявший схватить многие русские земли, явно виден у </w:t>
      </w:r>
      <w:r w:rsidRPr="00D13529">
        <w:rPr>
          <w:rStyle w:val="FontStyle12"/>
          <w:color w:val="000000"/>
          <w:sz w:val="28"/>
          <w:szCs w:val="28"/>
        </w:rPr>
        <w:t>Г.</w:t>
      </w:r>
      <w:r w:rsidRPr="00D13529">
        <w:rPr>
          <w:rStyle w:val="FontStyle17"/>
          <w:color w:val="000000"/>
          <w:sz w:val="28"/>
          <w:szCs w:val="28"/>
        </w:rPr>
        <w:t>Р.</w:t>
      </w:r>
      <w:r w:rsidR="00611DEB">
        <w:rPr>
          <w:rStyle w:val="FontStyle12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Державина:</w:t>
      </w:r>
    </w:p>
    <w:p w:rsidR="008B6F20" w:rsidRPr="00D13529" w:rsidRDefault="008B6F20" w:rsidP="00D13529">
      <w:pPr>
        <w:pStyle w:val="Style7"/>
        <w:widowControl/>
        <w:spacing w:line="360" w:lineRule="auto"/>
        <w:ind w:firstLine="720"/>
        <w:jc w:val="both"/>
        <w:rPr>
          <w:rStyle w:val="FontStyle16"/>
          <w:color w:val="000000"/>
          <w:sz w:val="28"/>
          <w:szCs w:val="28"/>
        </w:rPr>
      </w:pPr>
      <w:r w:rsidRPr="00D13529">
        <w:rPr>
          <w:rStyle w:val="FontStyle16"/>
          <w:color w:val="000000"/>
          <w:sz w:val="28"/>
          <w:szCs w:val="28"/>
        </w:rPr>
        <w:t>С Курильских островов до Буга, От Белых до Каспийских вод Народы, света с полукруга, Составившие россов род…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К этому приему прибегали и Ломоносов, и Пушкин, и Маяковский и др. Первооткрывателями национального пейзажа в русской поэзии считают А.С.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Пушкина и П.А.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Вяземского, авторов «дорожных» стихотворений «Зимняя дорога», «Дорожные жалобы», «Бесы» и «Дорожная дума», «Станция», «Метель», «Зимние карикатуры», где дорога «словно впервые распахивает &lt;…&gt; всю ширь родной природы, вводит в самый процесс ее пространственного и духовного освоения».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этих произведениях лирический герой уже не любуется природой, а является ее «мыслящей и чувствующей частью».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Особое место в русской пейзажной лирике занимает зима, ибо в отношении к зиме проявляется склад русского национального характера. Давая характеристику «зимней темы» в русской поэзии и творчестве А.С.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Пушкина, М.Ю.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Кукин отмечает, что на первых порах «поэтическая география была, по сути, географией античной», русский поэт на себя и свою страну смотрел как бы глазами античного поэта. Античная же поэзия представляла образ зимы как образ отрицательный (это же характерно для европейского и даже русского фольклора). «Противоречие было налицо: «национальное время года оказывалось вместе с тем временем скорби, гибели, смерти». Из-за этого в пушкинскую пору зимняя тема вызывала споры: в традиционном аллегорическом плане зима, время гибели и смерти, отделена от других времен года, символизирующих три возраста человеческой жизни, а в то же время в отличие от других времен года зима воспринималась как национальное – северное время года, русские – сыны Севера, сыны снегов, Петербург – северная столица и т.д.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По проведенным М.Н.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Эпштейном подсчетам (130 поэтов, 3700 стихотворений) описание в русской поэзии зимы стоит на третьем месте (138) после описания весны (195) и осени (161), на последнем месте лето (41). В книге М.Н.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Эпштейна предлагаются различные классификации пейзажей, в том числе выделяются и ландшафтные, локальные. К локальным пейзажам автор относит «Михайловское и Тригорское в лирике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Пушкина, Смоленщину в поэзии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Исаковского и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Твардовского». Особую локальность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Эпштейн отметил в поэзии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Волошина: «Локальные по теме, стихи Волошина вовсе не провинциальны по стилю: они предвосхищают тот уклон к «областничеству», который воспринимался как аномалия на фоне «космической» поэзии символистов 900-х годов, но стал характерным впоследствии для поэтов 20 – 30-х годов – 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Васильева,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Твардовского, 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Маркова. В этом смысле Волошин может считаться основоположником русского поэтического краеведения».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Судя по данным исследования, локальные стихи занимают значительное место в русской поэзии и встречаются у следующих авторов:</w:t>
      </w:r>
    </w:p>
    <w:p w:rsidR="008B6F20" w:rsidRPr="00D13529" w:rsidRDefault="008B6F20" w:rsidP="00D13529">
      <w:pPr>
        <w:pStyle w:val="Style9"/>
        <w:widowControl/>
        <w:spacing w:line="360" w:lineRule="auto"/>
        <w:ind w:firstLine="720"/>
        <w:jc w:val="both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Державин – кавказский пейзаж ввел одним из первых 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Карамзин – воспел одним из первых Волгу К. Батюшков – показал природу мрачного Севера А. Пушкин – воспел Кавказ, южные места, воссоздал природу Захарова, Михайловского, Болдина</w:t>
      </w:r>
    </w:p>
    <w:p w:rsidR="008B6F20" w:rsidRPr="00D13529" w:rsidRDefault="008B6F20" w:rsidP="00D13529">
      <w:pPr>
        <w:pStyle w:val="Style9"/>
        <w:widowControl/>
        <w:spacing w:line="360" w:lineRule="auto"/>
        <w:ind w:firstLine="720"/>
        <w:jc w:val="both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Е.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Баратынский – первый певец природы Скандинавии М. Лермонтов – тоже певец Кавказа Н. Некрасов – основоположник городского пейзажа, прежде всего петербургского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А.К.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Толстой – автор «Крымских очерков»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О Крыме писали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Волошин, В.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Брюсов, 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Заболоцкий и др. Кавказ привлекал, кроме названных, Я.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Полонского, В.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Брюсова, В.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Маяковского и др.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Есенин – певец рязанских мест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Васильев – Западной Сибири и Прииртышья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Сельвинский – Дальнего Востока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Заболоцкий – Урала, Сибири, Подмосковья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Прокофьев – Ладоги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Д.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Самойлов – Подмосковья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Б.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Окуджава – Москвы, Арбата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Рубцов – архангельских и вологодских мест.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О каких бы местах России ни шла речь, русское раздолье, стихию, необузданные силы природы поэты нередко раскрывали через образ коня, конский бег. Традиция эта идет еще от мифологии древних славян. А.Н.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Афанасьев писал: «Как олицетворение порывистых ветров, бури и летучих облаков, сказочные кони наделяются крыльями, что роднит их с мифическими птицами… огненный, огнедышащий… конь служит поэтическим образом то светозарного солнца, то блистающей молниями тучи… Вообще богатырские кони наших былин и сказочного эпоса с такою легкостью и быстротою скачут с горы на гору, через моря, озера и реки, отличаются такою величиною и силою, что нимало не скрывают своего мифического происхождения и сродства с обожествленными стихиями».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Обычно в русской поэзии бег коня олицетворяет и волю, свободу и расстилающийся простор (тоже волю). Широко вводили в свое творчество образ коня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Пушкин,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Лермонтов, А.К.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Толстой,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Блок, 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Есенин.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С образом коня связан один из ведущих мотивов русской пейзажной лирики – «дорога». Этот мотив присутствует в «зимних» стихах 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Вяземского и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Пушкина. «Чувство дороги» – особенность пейзажной лирики Лермонтова.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Через образ дороги, уводящей в глухую неизвестность, нередко развернут пейзаж у Я.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Полонского. Тема пути, часто неясного, исчезающего во мгле, важна для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Блока, внесшего в русскую поэзию ощущение степных просторов, вихрей, небывалых далей. Отмечая, что пространство, изображаемое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Блоком, пронизано стремительным движением, исследователи обычно приводят массу излюбленных поэтом глаголов: «лететь», «стремиться», «мчаться», «торопиться» и др. («Миры летят. Года летят.»; «…летит, летит степная кобылица…»).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С мотивом дороги тесно связаны образы ветра, метели, тоже характерные для русской поэзии, да и для прозы тоже.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По мнению М.М.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Бахтина, для жанра романа прежде всего свойственно слияние жизненного пути человека с его реальным пространственным путем-дорогой, т.е. со странствованиями (хронотоп дороги).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Лотман считает, что «с появлением образа дороги как формы пространства формируется и идея пути как нормы жизни человека, народов» и человечества. Герои резко делятся на движущихся («герои пути») и неподвижных. Движущийся герой имеет цель».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книге для учителя, рассматривая пространственные отношения как средство художественного моделирования, 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Лотман полагает возможной моральную характеристику литературных персонажей через соответствующий им тип художественного пространства, «которое выступает уже как своеобразная двуплановая локально-этическая метафора».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По утверждению ученого, с определенной степенью условности, у Л.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Толстого можно выделить героев пространственной и этической неподвижности и героев «открытого» пространства, которые, в свою очередь, различаются: герои «пути» (Пьер Безухов, Константин Левин, Нехлюдов и др.) и герои «степи» дед Брошка, Хаджи Мурат, Федор Протасов). Сочетание «героя степи» 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Лотман объясняет словами Ф.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Протасова: «Это степь, это десятый век, это не свобода, а воля…». Герой «пути» может двигаться лишь в определенном направлении, герой «степи» свободен в своем движении.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Таким образом, «художественный символ дороги содержит запрет на движение в том направлении, в котором пространство ограничено («сойти с пути»), и естественность движения в том, в котором подобная граница отсутствует».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«Мертвых душах» Н.В.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Гоголя, по мнению 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Лотмана, дорога – одна из основных пространственных форм, организующих текст романа. И в этом произведении ученый делит идеи, образы на принадлежащие дороге, имеющие цель, движущиеся, и «статичные, бесцельные», но при этом разграничивает понятия «дорога» и «путь». «Дорога» – это тип художественного пространства, а «путь» – движение литературного персонажа в этом пространстве. «Путь» есть реализация (полная или неполная) или нереализация «дороги».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связи с проблемой пространства многими литературоведами рассматривается концепция Дома, тоже имеющая отношение к краеведению. Ученые считают, что уже в мифических представлениях древних славян чрезвычайно важное место отводилось дому, который оберегал человека от невзгод, внешнего мира, создавал атмосферу защищенности и уюта. По предположению 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 xml:space="preserve">Лотмана, «дом с его атрибутами, постелью, печью и теплом – вообще закрытое и жилое пространство – воспринимается в рыцарских и богатырских текстах как «женский мир». Ему противостоит «поле», как пространство «мужское». Лотман отмечает, что для былин характерен сюжет ухода богатыря из закрытого пространства «на волю» – в степь и «пустыню», и приводит примеры: летописный Святослав, как идеальный рыцарь, не имеет дома, живет в поле; Тарас </w:t>
      </w:r>
      <w:r w:rsidRPr="008E79AD">
        <w:rPr>
          <w:rStyle w:val="FontStyle19"/>
          <w:b w:val="0"/>
          <w:color w:val="000000"/>
          <w:sz w:val="28"/>
          <w:szCs w:val="28"/>
        </w:rPr>
        <w:t>Б</w:t>
      </w:r>
      <w:r w:rsidR="008E79AD" w:rsidRPr="008E79AD">
        <w:rPr>
          <w:rStyle w:val="FontStyle19"/>
          <w:b w:val="0"/>
          <w:color w:val="000000"/>
          <w:sz w:val="28"/>
          <w:szCs w:val="28"/>
        </w:rPr>
        <w:t>у</w:t>
      </w:r>
      <w:r w:rsidRPr="00D13529">
        <w:rPr>
          <w:rStyle w:val="FontStyle17"/>
          <w:color w:val="000000"/>
          <w:sz w:val="28"/>
          <w:szCs w:val="28"/>
        </w:rPr>
        <w:t>льба уходит из дома на Сечь, чтобы не «бабиться».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XIX веке наблюдается противопоставление патриархального и цивилизованного жилища. Подробные описания патриархального – даны Пушкиным (в «Дубровском», «Капитанской дочке»), Гоголем, Далем, Тургеневым и др. Противоположный тип жилища – благоустроенная городская квартира, как полагает В.Г.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Щукин, появляется в русской литературе начиная с «Писем русского путешественника» Карамзина, «привившего русскому читателю вкус к европейской оформленности». «Отчетливое противостояние двух образов Дома, на которое… наложились две законченные культурные концепции – западническая и славянофильская, – позволило Гончарову в «Обыкновенной истории», а затем в «Обломове» создать емкие незабываемые образы жилищ, которые олицетворяют два противоположных уклада русской жизни – «почвенный» и «европейский». Это Грачи или Обломовка, с одной стороны, и дома Петра Адуева или Штольца – с другой».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Для славянофилов Дом был прежде всего этическим пространством. Они разработали концепцию Дома как семейного гнезда, где царит истинная любовь. С.Т.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Аксаков не раз подчеркивал, что разбросанные в оренбургских степях семейные гнезда часто спасали людей от метели, мороза и ветра, становились пристанищем, где хозяева отличались заботой и гостеприимством. Известно, какое большое влияние оказали усадьбы Аксакове и Надеждино на сыновей С.Т.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Аксакова. Видимо, поэтому М.О.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Гершензон считал, что биографию славянофила надо начинать с характеристики дома, откуда он вышел.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А.С.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Хомяков утверждал, что «дом есть единица и в смысле нравственного союза семейства, и в смысле общественного устройства». Славянофилы выстраивали линию: гнездо – дом – семья – Россия. Размышляя об общинном и семейном началах р</w:t>
      </w:r>
      <w:r w:rsidR="00964C5F">
        <w:rPr>
          <w:rStyle w:val="FontStyle17"/>
          <w:color w:val="000000"/>
          <w:sz w:val="28"/>
          <w:szCs w:val="28"/>
        </w:rPr>
        <w:t>ус</w:t>
      </w:r>
      <w:r w:rsidRPr="00D13529">
        <w:rPr>
          <w:rStyle w:val="FontStyle17"/>
          <w:color w:val="000000"/>
          <w:sz w:val="28"/>
          <w:szCs w:val="28"/>
        </w:rPr>
        <w:t>ской жизни, славянофилы не могли преодолеть некоторой двойственности, причиной которой был опять же сельский дом, узкое пространство которого являлось в то же время частью большого пространства – деревни, а там – и беспредельного простора.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отличие от славянофилов, любителей сельского дома, Ф.М.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Достоевский представил в своих произведениях картину городских квартир, в основном в Петербурге. Герои Достоевского редко когда живут в своем доме, обычно у чужих людей, в проходных комнатах, на чердаках, в каморках, похожих на чуланы, – в «гробах». У них нет домашнего очага, их быт «неустойчив», «случаен». Странные теории, «недоконченные» идеи зарождаются именно в этих углах, на «аршине пространства». Исследователи подметили зависимость изображения пространства в произведениях Достоевского от нравственно-эстетических задач, решаемых писателем.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По наблюдениям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Галкина, «когда герои приближаются к идеалу, они оказываются в пространстве, которое предельно открыто, распахнуто в мир, нравственно: Раскольников кается на площади в преступлении… Алеше Карамазову открывается небесный купол на фоне глав собора. Фактически же герой Достоевского существует только в кризисном пространстве, откуда один шаг либо в вечность, где пребывает божественный идеал, либо в безвременье, ведущее к преступлению и греху. Вот почему так часто мелькают на страницах произведений писателя выражения: «лететь с горы», «падать с крыши», «лететь в пропасть»</w:t>
      </w:r>
      <w:r w:rsidR="008E79AD">
        <w:rPr>
          <w:rStyle w:val="FontStyle17"/>
          <w:color w:val="000000"/>
          <w:sz w:val="28"/>
          <w:szCs w:val="28"/>
        </w:rPr>
        <w:t>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Топоров отмечает, что пространственные передвижения героя Достоевского обычно связаны с переменами в его нравственном состоянии: «моменты просветления, надежды, освобождения наступают по выходе из дома».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 xml:space="preserve">В конце XIX – начале XX века образ Дома в русской литературе еще более меняется. По наблюдениям </w:t>
      </w:r>
      <w:r w:rsidRPr="00D13529">
        <w:rPr>
          <w:rStyle w:val="FontStyle12"/>
          <w:color w:val="000000"/>
          <w:sz w:val="28"/>
          <w:szCs w:val="28"/>
        </w:rPr>
        <w:t xml:space="preserve">3. </w:t>
      </w:r>
      <w:r w:rsidRPr="00D13529">
        <w:rPr>
          <w:rStyle w:val="FontStyle17"/>
          <w:color w:val="000000"/>
          <w:sz w:val="28"/>
          <w:szCs w:val="28"/>
        </w:rPr>
        <w:t>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Паперного, пьесы Чехова «роднит устойчивый образ дома, в котором все более неприятно и неприкаянно живут герои». Ученый приводит слова Бернарда Шоу: «Русский драматург Чехов создал четыре увлекательных драматических этюда. Дома, где разбиваются сердца».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Образы дома и сада у Блока во многом символичны и полны недосказанности, как и у Чехова. Для Блока характерен мотив разрыва с домом, ухода из него, и в этом поэт продолжает Чехова. («Не найти мне места в тихом доме возле мирного огня!»).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Уход из дома в XX веке не только тема литературы, но и трагедия жизни, писателя (Л.Н.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Толстой).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«Покинул родимый дом» и 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Есенин, хотя он не представляет жизни без «золотой бревенчатой избы».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русской лирике начала XX века тема «мирового кочевья» значительна, и прозвучала она не только у Блока, но и у Цветаевой, Маяковского, Есенина и других поэтов.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Горький показал нам бездомных людей.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3"/>
          <w:b w:val="0"/>
          <w:color w:val="000000"/>
          <w:spacing w:val="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Начиная с Гоголя в русской литературе существует еще одна линия в изображении Дома. В статье «Проблема художественного пространства в прозе Гоголя» Ю.М.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Лотман пишет: «Пространство, в котором помещается герой… – это некоторый неопределенный «дом» («добрался он домой», «возвра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тился</w:t>
      </w:r>
      <w:r w:rsidRPr="00D13529">
        <w:rPr>
          <w:rStyle w:val="FontStyle13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домой» и т.д. – об Акакии Акакиевиче), «маленькая комната» (Пискарев), «нетопленая студия» (Чартков). Здесь живут. Ему противостоит не</w:t>
      </w:r>
      <w:r w:rsidR="008E79AD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дом, только притворяющийся домом, не</w:t>
      </w:r>
      <w:r w:rsidR="008E79AD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жилье: публичный дом и департамент. Это фантастическое не</w:t>
      </w:r>
      <w:r w:rsidR="008E79AD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пространство (ср. у Блока: «Разве дом этот – дом в самом деле»), точно так же, как не</w:t>
      </w:r>
      <w:r w:rsidR="008E79AD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пространством оказывается церковь в «Вие»… В петербургской реальности существует лишь прикидывающиеся домами не</w:t>
      </w:r>
      <w:r w:rsidR="008E79AD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дома».</w:t>
      </w:r>
    </w:p>
    <w:p w:rsidR="008B6F20" w:rsidRPr="00D13529" w:rsidRDefault="008B6F20" w:rsidP="00D13529">
      <w:pPr>
        <w:pStyle w:val="Style8"/>
        <w:widowControl/>
        <w:spacing w:line="360" w:lineRule="auto"/>
        <w:ind w:firstLine="720"/>
        <w:rPr>
          <w:rStyle w:val="FontStyle13"/>
          <w:b w:val="0"/>
          <w:color w:val="000000"/>
          <w:spacing w:val="0"/>
          <w:sz w:val="28"/>
          <w:szCs w:val="28"/>
        </w:rPr>
      </w:pP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Дом у Гоголя противопоставляется не только антидому, но и бездомью, «Дороге, как высшей ценности» (Ю.М.</w:t>
      </w:r>
      <w:r w:rsidR="00611DEB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Лотман). Гоголевскую традицию изображения «Дома – Антидома», бездомья продолжил М.</w:t>
      </w:r>
      <w:r w:rsidR="00611DEB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 xml:space="preserve">Булгаков. В «Мастере и Маргарите» у Иешуа нет постоянного жилища, поэт Бездомный попадает в сумасшедший дом, а квартира </w:t>
      </w:r>
      <w:r w:rsidRPr="00D13529">
        <w:rPr>
          <w:rStyle w:val="FontStyle17"/>
          <w:b/>
          <w:color w:val="000000"/>
          <w:sz w:val="28"/>
          <w:szCs w:val="28"/>
        </w:rPr>
        <w:t xml:space="preserve">№ 50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становится местом «нечистым». Отмечая у М.</w:t>
      </w:r>
      <w:r w:rsidR="00611DEB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Булгакова тему бездомья и ложного дома, реализуемую в нескольких вариантах, из которых важнейший – коммунальная квартира, Ю.М.</w:t>
      </w:r>
      <w:r w:rsidR="00611DEB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Лотман подчеркивает, что «главное свойство антидомов в романе состоит в том, что в них не живут – из них исчезают (убегают, улетают, уходят, чтобы пропасть без следа)».</w:t>
      </w:r>
    </w:p>
    <w:p w:rsidR="008B6F20" w:rsidRPr="00D13529" w:rsidRDefault="008B6F20" w:rsidP="00D13529">
      <w:pPr>
        <w:pStyle w:val="Style8"/>
        <w:widowControl/>
        <w:spacing w:line="360" w:lineRule="auto"/>
        <w:ind w:firstLine="720"/>
        <w:rPr>
          <w:rStyle w:val="FontStyle13"/>
          <w:b w:val="0"/>
          <w:color w:val="000000"/>
          <w:spacing w:val="0"/>
          <w:sz w:val="28"/>
          <w:szCs w:val="28"/>
        </w:rPr>
      </w:pP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Образ недомашнего дома («Дом – так мало домашний!») нарисован М.</w:t>
      </w:r>
      <w:r w:rsidR="00611DEB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Цветаевой. В ее поэзии присутствует конфликт дома и бездомья («Поэма конца»), тема разрушения дома.</w:t>
      </w:r>
    </w:p>
    <w:p w:rsidR="008B6F20" w:rsidRPr="00D13529" w:rsidRDefault="008B6F20" w:rsidP="00D13529">
      <w:pPr>
        <w:pStyle w:val="Style8"/>
        <w:widowControl/>
        <w:spacing w:line="360" w:lineRule="auto"/>
        <w:ind w:firstLine="720"/>
        <w:rPr>
          <w:rStyle w:val="FontStyle13"/>
          <w:b w:val="0"/>
          <w:color w:val="000000"/>
          <w:spacing w:val="0"/>
          <w:sz w:val="28"/>
          <w:szCs w:val="28"/>
        </w:rPr>
      </w:pPr>
      <w:r w:rsidRPr="00D13529">
        <w:rPr>
          <w:rStyle w:val="FontStyle13"/>
          <w:b w:val="0"/>
          <w:color w:val="000000"/>
          <w:spacing w:val="0"/>
          <w:sz w:val="28"/>
          <w:szCs w:val="28"/>
        </w:rPr>
        <w:t xml:space="preserve">К середине </w:t>
      </w:r>
      <w:r w:rsidRPr="00D13529">
        <w:rPr>
          <w:rStyle w:val="FontStyle12"/>
          <w:b/>
          <w:color w:val="000000"/>
          <w:sz w:val="28"/>
          <w:szCs w:val="28"/>
        </w:rPr>
        <w:t xml:space="preserve">XX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века интерес к образу Дома в русской литературе вновь усилился. Появились произведения, в названиях которых присутствует слово «дом»: «Дом у дороги» А.</w:t>
      </w:r>
      <w:r w:rsidR="00611DEB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Твардовского, «Дом» Ф.</w:t>
      </w:r>
      <w:r w:rsidR="00611DEB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 xml:space="preserve">Абрамова, «Дом на набережной» </w:t>
      </w:r>
      <w:r w:rsidRPr="008E79AD">
        <w:rPr>
          <w:rStyle w:val="FontStyle12"/>
          <w:color w:val="000000"/>
          <w:sz w:val="28"/>
          <w:szCs w:val="28"/>
        </w:rPr>
        <w:t>Ю.</w:t>
      </w:r>
      <w:r w:rsidRPr="00D13529">
        <w:rPr>
          <w:rStyle w:val="FontStyle12"/>
          <w:b/>
          <w:color w:val="00000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Трифонова и др.</w:t>
      </w:r>
    </w:p>
    <w:p w:rsidR="008B6F20" w:rsidRPr="00D13529" w:rsidRDefault="008B6F20" w:rsidP="00D13529">
      <w:pPr>
        <w:pStyle w:val="Style8"/>
        <w:widowControl/>
        <w:spacing w:line="360" w:lineRule="auto"/>
        <w:ind w:firstLine="720"/>
        <w:rPr>
          <w:rStyle w:val="FontStyle13"/>
          <w:b w:val="0"/>
          <w:color w:val="000000"/>
          <w:spacing w:val="0"/>
          <w:sz w:val="28"/>
          <w:szCs w:val="28"/>
        </w:rPr>
      </w:pP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В 1989 году И.</w:t>
      </w:r>
      <w:r w:rsidR="00611DEB">
        <w:rPr>
          <w:rStyle w:val="FontStyle13"/>
          <w:b w:val="0"/>
          <w:color w:val="000000"/>
          <w:spacing w:val="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 xml:space="preserve">Золотусский писал: «…образ дома – любимый образ литературы последних лет. И будь это крестьянская изба или городской дом у </w:t>
      </w:r>
      <w:r w:rsidRPr="008E79AD">
        <w:rPr>
          <w:rStyle w:val="FontStyle12"/>
          <w:color w:val="000000"/>
          <w:sz w:val="28"/>
          <w:szCs w:val="28"/>
        </w:rPr>
        <w:t>Ю.</w:t>
      </w:r>
      <w:r w:rsidRPr="00D13529">
        <w:rPr>
          <w:rStyle w:val="FontStyle12"/>
          <w:b/>
          <w:color w:val="000000"/>
          <w:sz w:val="28"/>
          <w:szCs w:val="28"/>
        </w:rPr>
        <w:t xml:space="preserve"> 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Трифонова, это все равно жилище, пристань, а не место временного обиталища человека. Это не химера, не сто</w:t>
      </w:r>
      <w:r w:rsidR="008E79AD">
        <w:rPr>
          <w:rStyle w:val="FontStyle13"/>
          <w:b w:val="0"/>
          <w:color w:val="000000"/>
          <w:spacing w:val="0"/>
          <w:sz w:val="28"/>
          <w:szCs w:val="28"/>
        </w:rPr>
        <w:t>й</w:t>
      </w:r>
      <w:r w:rsidRPr="00D13529">
        <w:rPr>
          <w:rStyle w:val="FontStyle13"/>
          <w:b w:val="0"/>
          <w:color w:val="000000"/>
          <w:spacing w:val="0"/>
          <w:sz w:val="28"/>
          <w:szCs w:val="28"/>
        </w:rPr>
        <w:t>кая башня, на этажах которой люди пожирают людей, а согретый материнским теплом угол, очаг, где голоса стариков и детей не противоречат друг другу. Дом – почка, дом – зерно, дом – завязь на ветви жизни – вот что сегодня для нашего сознания дом».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В этом же году другой известный критик Лев Аннинский на произведениях Вл. Маканина, которого он назвал «писателем поселка», «колумбом барака», представил иную картину – «междомья»: «образ жилья промежуточного, временного, призрачного… Барак-жилье, сделавшееся единственным и незаменимым; это среда обитания, устоявшаяся на перекрестке, на пересылке, на перевалке: на великом перевалочном пункте, который проходила Россия на пути из деревни в город в середине XX века».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Проблема города и его соотношение с деревней тоже краеведческая тема, важная для России. Один из бунинских героев «Деревни» говорит: «Да она (Россия) вся – деревня… Глянь кругом-то: город это, по-твоему? Стадо каж</w:t>
      </w:r>
      <w:r w:rsidR="00964C5F">
        <w:rPr>
          <w:rStyle w:val="FontStyle17"/>
          <w:color w:val="000000"/>
          <w:sz w:val="28"/>
          <w:szCs w:val="28"/>
        </w:rPr>
        <w:t>д</w:t>
      </w:r>
      <w:r w:rsidRPr="00D13529">
        <w:rPr>
          <w:rStyle w:val="FontStyle17"/>
          <w:color w:val="000000"/>
          <w:sz w:val="28"/>
          <w:szCs w:val="28"/>
        </w:rPr>
        <w:t>ый вечер – по улицам прет – от пыли соседа не видать… А ты – «город»!».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 xml:space="preserve">Российские города – особые. В середине </w:t>
      </w:r>
      <w:r w:rsidRPr="00D13529">
        <w:rPr>
          <w:rStyle w:val="FontStyle12"/>
          <w:color w:val="000000"/>
          <w:sz w:val="28"/>
          <w:szCs w:val="28"/>
        </w:rPr>
        <w:t>20</w:t>
      </w:r>
      <w:r w:rsidRPr="00D13529">
        <w:rPr>
          <w:rStyle w:val="FontStyle17"/>
          <w:color w:val="000000"/>
          <w:sz w:val="28"/>
          <w:szCs w:val="28"/>
        </w:rPr>
        <w:t>-х годов Н. и Т.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Анциферовы выпустили трехтомную хрестоматию, где показали город как место встречи разных культур. По наблюдениям Д.С.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Лихачева, «одна из самых типичных черт русских городов – их расположение на высоком берегу реки. Город виден издалека и как бы втянут в движение реки… Он проплывает мимо реки. И это тоже присущее Руси ощущение родных просторов». К образу провинциального города с разными художественными целями обращались многие русские писатели: А.С.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Пушкин, М.Ю.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Лермонтов, Н.В.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Гоголь, А.Н.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Островский, М.Е.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Салтыков-Щедрин, А.П.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Чехов, 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Успенский, 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Горький, С.И.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Гусев-Оренбургский, И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Бунин, А.И.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Куприн и т.д. М.М.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Бахтин видел в «провинциальном городке» пример пересечения пространственного и временного ряда.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Огромный пласт русской литературы связан с русскими столицами. Кроме широко известных произведений русских писателей, о столицах имеется целый ряд статей разных авторов (писателей, критиков, философов, публицистов): «Петербургские записки» Н.В.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Гоголя, «Москва и Петербург» А.И.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Герцена, «Петербург и Москва» В.Г.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Белинского, «Прогулки по Москве» К.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Батюшкова, «Три столицы» Г.П.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Федотова, «Учитель и ученик. О словах, городах и народах»</w:t>
      </w:r>
    </w:p>
    <w:p w:rsidR="008B6F20" w:rsidRPr="00D13529" w:rsidRDefault="008B6F20" w:rsidP="00D13529">
      <w:pPr>
        <w:pStyle w:val="Style4"/>
        <w:widowControl/>
        <w:spacing w:line="360" w:lineRule="auto"/>
        <w:ind w:firstLine="720"/>
        <w:rPr>
          <w:rStyle w:val="FontStyle17"/>
          <w:color w:val="000000"/>
          <w:sz w:val="28"/>
          <w:szCs w:val="28"/>
          <w:vertAlign w:val="superscript"/>
        </w:rPr>
      </w:pPr>
      <w:r w:rsidRPr="00D13529">
        <w:rPr>
          <w:rStyle w:val="FontStyle17"/>
          <w:color w:val="000000"/>
          <w:sz w:val="28"/>
          <w:szCs w:val="28"/>
        </w:rPr>
        <w:t>В.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Хлебникова и др. О Петербурге писали А.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Бенуа («Живописный Петербург»), П.Н.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Столпянский, И.М.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Гревс, Е.П.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Иванов, Н.П.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Анциферов. Исследователь «Петербургского текста русской литературы» В. Н Топоров обозначает наиболее значительные имена в свете Петербургского текста: «…Пушкин и Гоголь как основатели традиции; Достоевский как ее гениальный оформитель, сведший воедино в своем варианте Петербургского текста как такового; Андрей Белый и Блок как ведущие фигуры того ренессанса петербургской темы, когда она стала уже осознаваться русским интеллигентным обществом; Ахматова и Мандельштам как свидетели конца и носители памяти о Петербурге, завершители Петербургского текста; Вагинов как закрыватель темы Петербурга, «гробовых дел мастер». При обзоре авторов, чей вклад в создание Петербургского текста наиболее весом, бросаются в глаза две особенности: исключительная роль писателей – уроженцев Москвы (Пушкин, Лермонтов, Достоевский, Григорьев, Ремизов, Андрей Белый и др.) и – шире – непетербуржцев по рождению (Гоголь, Гончаров, чей вклад в Петербургский текст пока не оценен по достоинству, Бутков, Вс.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Крестовский, Г.П.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Федотов и др</w:t>
      </w:r>
      <w:r w:rsidR="00964C5F">
        <w:rPr>
          <w:rStyle w:val="FontStyle17"/>
          <w:color w:val="000000"/>
          <w:sz w:val="28"/>
          <w:szCs w:val="28"/>
        </w:rPr>
        <w:t xml:space="preserve">. </w:t>
      </w:r>
      <w:r w:rsidRPr="00D13529">
        <w:rPr>
          <w:rStyle w:val="FontStyle17"/>
          <w:color w:val="000000"/>
          <w:sz w:val="28"/>
          <w:szCs w:val="28"/>
        </w:rPr>
        <w:t>…».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Отмечая, что Петербургский текст менее всего был голосом петербургских писателей о своем городе, В.Н.</w:t>
      </w:r>
      <w:r w:rsidR="00611DEB">
        <w:rPr>
          <w:rStyle w:val="FontStyle17"/>
          <w:color w:val="000000"/>
          <w:sz w:val="28"/>
          <w:szCs w:val="28"/>
        </w:rPr>
        <w:t xml:space="preserve"> </w:t>
      </w:r>
      <w:r w:rsidRPr="00D13529">
        <w:rPr>
          <w:rStyle w:val="FontStyle17"/>
          <w:color w:val="000000"/>
          <w:sz w:val="28"/>
          <w:szCs w:val="28"/>
        </w:rPr>
        <w:t>Топоров подчеркивает: «Устами Петербургского текста говорила Россия и прежде всего Москва. Потрясение от их встречи с Петербургом ярко отражено в Петербургском тексте».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Ученый считает создание Петербургского текста одним из самых весомых «ноосферических» вкладов в русскую и мировую культуру. «По всему пространству этого текста бродят тени Германна и Пиковой дамы, Медного Всадника и бедного Евгения, Акакия Акакиевича и капитана Копейкина, Макара Девушкина и Голядкина. Прохарчина и Раскольникова… и многих других».</w:t>
      </w:r>
    </w:p>
    <w:p w:rsidR="008B6F20" w:rsidRPr="00D13529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И читателю, даже никогда не бывавшему в Петербурге, благодаря Петербургскому тексту знакомы многие места города: большой дом в районе Столярного переулка, Кокушкин мост и канавы, Сенная площадь и т.д.</w:t>
      </w:r>
    </w:p>
    <w:p w:rsidR="00B33CD0" w:rsidRDefault="008B6F20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r w:rsidRPr="00D13529">
        <w:rPr>
          <w:rStyle w:val="FontStyle17"/>
          <w:color w:val="000000"/>
          <w:sz w:val="28"/>
          <w:szCs w:val="28"/>
        </w:rPr>
        <w:t>Таким образом, можно сделать вывод о том, что в литературоведении наших дней наметились новые тенденции, позволяющие создать в методике преподавания литературы более современную концепцию использования краеведения в преподавании литературы, учитывающую в анализе литературных произведений пространственные отношения.</w:t>
      </w:r>
    </w:p>
    <w:p w:rsidR="001A4305" w:rsidRDefault="001A4305" w:rsidP="00D13529">
      <w:pPr>
        <w:pStyle w:val="Style6"/>
        <w:widowControl/>
        <w:spacing w:line="360" w:lineRule="auto"/>
        <w:ind w:firstLine="720"/>
        <w:rPr>
          <w:rStyle w:val="FontStyle17"/>
          <w:color w:val="000000"/>
          <w:sz w:val="28"/>
          <w:szCs w:val="28"/>
        </w:rPr>
      </w:pPr>
      <w:bookmarkStart w:id="0" w:name="_GoBack"/>
      <w:bookmarkEnd w:id="0"/>
    </w:p>
    <w:sectPr w:rsidR="001A4305" w:rsidSect="00BE422E">
      <w:pgSz w:w="11906" w:h="16838" w:code="9"/>
      <w:pgMar w:top="1134" w:right="851" w:bottom="1134" w:left="1701" w:header="720" w:footer="720" w:gutter="0"/>
      <w:cols w:space="6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3E" w:rsidRDefault="000D2D3E">
      <w:r>
        <w:separator/>
      </w:r>
    </w:p>
  </w:endnote>
  <w:endnote w:type="continuationSeparator" w:id="0">
    <w:p w:rsidR="000D2D3E" w:rsidRDefault="000D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3E" w:rsidRDefault="000D2D3E">
      <w:r>
        <w:separator/>
      </w:r>
    </w:p>
  </w:footnote>
  <w:footnote w:type="continuationSeparator" w:id="0">
    <w:p w:rsidR="000D2D3E" w:rsidRDefault="000D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D21E7"/>
    <w:multiLevelType w:val="singleLevel"/>
    <w:tmpl w:val="B388ED42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">
    <w:nsid w:val="462D77B0"/>
    <w:multiLevelType w:val="singleLevel"/>
    <w:tmpl w:val="D9729ECC"/>
    <w:lvl w:ilvl="0"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CD0"/>
    <w:rsid w:val="000D2D3E"/>
    <w:rsid w:val="00167630"/>
    <w:rsid w:val="001A4305"/>
    <w:rsid w:val="001B21C4"/>
    <w:rsid w:val="001D4A57"/>
    <w:rsid w:val="00322C97"/>
    <w:rsid w:val="003F6792"/>
    <w:rsid w:val="00611DEB"/>
    <w:rsid w:val="00622408"/>
    <w:rsid w:val="008B6F20"/>
    <w:rsid w:val="008E79AD"/>
    <w:rsid w:val="00964C5F"/>
    <w:rsid w:val="009A590A"/>
    <w:rsid w:val="00B33CD0"/>
    <w:rsid w:val="00BE422E"/>
    <w:rsid w:val="00D13529"/>
    <w:rsid w:val="00DF56D3"/>
    <w:rsid w:val="00FA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E024BC-9E51-40C5-A084-971DC69A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11" w:lineRule="exact"/>
      <w:ind w:firstLine="384"/>
      <w:jc w:val="both"/>
    </w:pPr>
  </w:style>
  <w:style w:type="paragraph" w:customStyle="1" w:styleId="Style2">
    <w:name w:val="Style2"/>
    <w:basedOn w:val="a"/>
    <w:uiPriority w:val="99"/>
    <w:pPr>
      <w:spacing w:line="238" w:lineRule="exact"/>
      <w:jc w:val="center"/>
    </w:pPr>
  </w:style>
  <w:style w:type="paragraph" w:customStyle="1" w:styleId="Style3">
    <w:name w:val="Style3"/>
    <w:basedOn w:val="a"/>
    <w:uiPriority w:val="99"/>
    <w:pPr>
      <w:spacing w:line="235" w:lineRule="exact"/>
      <w:ind w:firstLine="1166"/>
    </w:pPr>
  </w:style>
  <w:style w:type="paragraph" w:customStyle="1" w:styleId="Style4">
    <w:name w:val="Style4"/>
    <w:basedOn w:val="a"/>
    <w:uiPriority w:val="99"/>
    <w:pPr>
      <w:spacing w:line="240" w:lineRule="exact"/>
      <w:jc w:val="both"/>
    </w:pPr>
  </w:style>
  <w:style w:type="paragraph" w:customStyle="1" w:styleId="Style5">
    <w:name w:val="Style5"/>
    <w:basedOn w:val="a"/>
    <w:uiPriority w:val="99"/>
    <w:pPr>
      <w:spacing w:line="242" w:lineRule="exact"/>
      <w:ind w:firstLine="394"/>
      <w:jc w:val="both"/>
    </w:pPr>
  </w:style>
  <w:style w:type="paragraph" w:customStyle="1" w:styleId="Style6">
    <w:name w:val="Style6"/>
    <w:basedOn w:val="a"/>
    <w:uiPriority w:val="99"/>
    <w:pPr>
      <w:spacing w:line="240" w:lineRule="exact"/>
      <w:ind w:firstLine="418"/>
      <w:jc w:val="both"/>
    </w:pPr>
  </w:style>
  <w:style w:type="paragraph" w:customStyle="1" w:styleId="Style7">
    <w:name w:val="Style7"/>
    <w:basedOn w:val="a"/>
    <w:uiPriority w:val="99"/>
    <w:pPr>
      <w:spacing w:line="242" w:lineRule="exact"/>
    </w:pPr>
  </w:style>
  <w:style w:type="paragraph" w:customStyle="1" w:styleId="Style8">
    <w:name w:val="Style8"/>
    <w:basedOn w:val="a"/>
    <w:uiPriority w:val="99"/>
    <w:pPr>
      <w:spacing w:line="239" w:lineRule="exact"/>
      <w:ind w:firstLine="389"/>
      <w:jc w:val="both"/>
    </w:pPr>
  </w:style>
  <w:style w:type="paragraph" w:customStyle="1" w:styleId="Style9">
    <w:name w:val="Style9"/>
    <w:basedOn w:val="a"/>
    <w:uiPriority w:val="99"/>
    <w:pPr>
      <w:spacing w:line="240" w:lineRule="exact"/>
    </w:pPr>
  </w:style>
  <w:style w:type="paragraph" w:customStyle="1" w:styleId="Style10">
    <w:name w:val="Style10"/>
    <w:basedOn w:val="a"/>
    <w:uiPriority w:val="99"/>
    <w:pPr>
      <w:spacing w:line="240" w:lineRule="exact"/>
      <w:ind w:firstLine="394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94"/>
      <w:szCs w:val="94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5195</Words>
  <Characters>29617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контроллинга: Управленческий учет. Система отчетности. Бюджетирование</vt:lpstr>
    </vt:vector>
  </TitlesOfParts>
  <Company/>
  <LinksUpToDate>false</LinksUpToDate>
  <CharactersWithSpaces>34743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контроллинга: Управленческий учет. Система отчетности. Бюджетирование</dc:title>
  <dc:subject/>
  <dc:creator>Admin</dc:creator>
  <cp:keywords/>
  <dc:description/>
  <cp:lastModifiedBy>admin</cp:lastModifiedBy>
  <cp:revision>2</cp:revision>
  <dcterms:created xsi:type="dcterms:W3CDTF">2014-03-20T05:08:00Z</dcterms:created>
  <dcterms:modified xsi:type="dcterms:W3CDTF">2014-03-20T05:08:00Z</dcterms:modified>
</cp:coreProperties>
</file>