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3F" w:rsidRDefault="00647E3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Современный кризис заработной платы</w:t>
      </w:r>
    </w:p>
    <w:p w:rsidR="00647E3F" w:rsidRDefault="00647E3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выполнил: студент 2-го курса ОЭФ гр. №9215 Кузнецов Д.П.</w:t>
      </w:r>
    </w:p>
    <w:p w:rsidR="00647E3F" w:rsidRDefault="00647E3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экономическая академия им. Г.В.Плеханова</w:t>
      </w:r>
    </w:p>
    <w:p w:rsidR="00647E3F" w:rsidRDefault="00647E3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экономики и социологии труда</w:t>
      </w:r>
    </w:p>
    <w:p w:rsidR="00647E3F" w:rsidRDefault="00647E3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1997 г.</w:t>
      </w:r>
    </w:p>
    <w:p w:rsidR="00647E3F" w:rsidRDefault="00647E3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раньше, так и сейчас существует проблема несовершенства форм и механизмов мотивации высокопроизводительного труда. Оплата труда строго регулировалась и зависела от уровня разряда того или иного работника. В теперешних рыночных отношениях мы напрямую столкнулись с проблемой рыночной оплаты труда и старой сохранившейся системой оплаты. При возникнувшей дешевизне труда появилось несоответствие уровня его оплаты по старой схеме - появились диспропорции. Это связано с тем, что некоторые отрасли производства могли себя экономически оправдывать ,а некоторые держались на государственных субсидиях и при переходе на рыночные отношения не смогли выдержать острой конкуренции рынка. Это привело к так называемой «несправедливой» оценке труда. В условиях непредсказуемости и неопределенности оценки труда возникла гонка заработной платы и цен, которая лишь усугубляла социальную напряженность в обществе и явилась дополнительным стимулом усугубления инфляции, возникла разница между ростом цен на товары и услуги и индексацией заработной платы. Неадекватность оценки труда, проигрывание росту цен, невыплаты зарплаты - все это привело к тому что труд перестал играть первостепенную роль в жизни общества.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нестабильность породила массу проблем: бедность работающего населения, отток высококвалифицированной рабочей силы в различные сферы, спад производства, сокращение потребительского спроса. Все это возникло из-за несвоевременного и непродуманного решения вопросов возникших в результате реформ.</w:t>
      </w:r>
    </w:p>
    <w:p w:rsidR="00647E3F" w:rsidRDefault="00647E3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СУТЬ СОВРЕМЕННОГО КРИЗИСА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основных проблем в сфере оплаты труда - хроническое уменьшение реальной заработной платы основной массы работающих. Хотя в некоторых сферах деятельности и удавалось компенсировать инфляционное падение заработной платы , но люди, получающие среднюю (или меньше средней) заработную плату, постоянно проигрывают жестокую гонку с ценами. Из-за отсутствия компенсаций инфляционных потерь средняя заработная плата оказалась реально заниженной по сравнению с дореформенным периодом в 4,1 раза, а минимальная - более чем в 10 раз (таблица 1).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Инфляционное обесценение заработной платы дополняется жестким регулированием ее выплат в бюджетной сфере в соответствии с Единой тарифной сеткой. В результате инфляционного обесценения тарифная ставка (оклад) первого разряда ЕТС реально уменьшилась почти в 2,3 раза по сравнению с уровнем 1992 года, а 18-го - в 3,1 раза (таблица 2). Оплата работников 18-го разряда составляла 89% средней заработной платы в феврале 1996 года, тогда как в момент введения ЕТС ( в октябре 1992 года) она была на 53,5% выше средней. Правда, кандидаты и доктора наук получают надбавку в размере соответственно 3 и 5 минимальных заработных плат, должностные оклады профессора и доцента увеличены на 60 и 40%. Эти меры хотя и уменьшили дискриминацию в оплате труда работников высококвалифицированного труда, но практически разрушили Единую тарифную сетку.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Уменьшение реальной заработной платы происходит под влиянием не только инфляции, но и постоянной девальвации российского рубля. В конце 1991 года его цена по отношению к доллару США сразу понизилась в 196 раз, а затем началось его «свободно-рыночное» падение.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Постоянное уменьшение реальной заработной платы привело, как уже отмечалось, к появлению массовой бедности и нищеты. Ибо даже получатели средней заработной платы можно отнести к категории бедных, так как затраты на нормальное питание, достаточное для обеспечения работоспособности составляла, к примеру , в феврале 1996 года около 65% величины такой заработной платы. В США же например, даже бедняки тратят на питание около четверти своих доходов. «Средние» шведы тратят на питание 23% доходов, японцы - 18,4%, французы - 18,6%, голландцы и немцы - 15%, американцы - 12,3%. Если все же принять величину средней заработной платы в России за границу бедности ( в январе 1996 года это 655 тысяч рублей ), то за ее чертой в январе находилось около 65% населения страны. Ниже общероссийского уровня была средняя заработная плата в машиностроении, лесной, деревообрабатывающей и целлюлозно-бумажной промышленности, производстве строительных материалов, легкой, микробиологической, стекольной и фарфорофаянсовой промышленности, сельском хозяйстве, здравоохранении, образовании, культуре, науке и научном обслуживании. А ведь большинство из этих сфер деятельности определяет будущее страны.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официальной статистике границей бедности считается прожиточный минимум, рассчитанный по методике Министерства труда РФ. Но данный минимум ( 345 тысяч рублей в январе 1996 года ) - в лучшем случае граница абсолютной нищеты, а не бедности, и 37,3 миллиона россиян, находящихся за порогом официальной бедности ,- это, на самом деле, абсолютно нищие. Ниже этого уровня получают заработную плату работники легкой промышленности и сельского хозяйства.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Важнейшей проблемой в сфере заработной платы является также ее диспропорциональность между отдельными отраслями экономики (таблица 3).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видно из таблицы 3, разница между официальным минимумом оплаты труда и отраслевыми уровнями заработных плат достигает огромных величин, что свидетельствует об отсутствии института минимальной заработной платы как таковой. Фактически сложились профессиональная и отраслевая дискриминация работников по заработной плате, социально несправедливые условия воспроизводства рабочей силы, а в некоторых отраслях даже отсутствует возможность ее простого воспроизводства. Приоритет сырьевых отраслей очевиден. Подобное положение приводит к постоянной социальной напряженности между властью и работниками, между последними и администрацией, между различными группами работников. Оно провоцирует «гонку заработных плат», ибо неоправданно высокий их уровень у отдельных групп работников вызывает рост цен в результате низко- и среднеоплачиваемые работники совершенно справедливо стремятся добиться компенсации инфляционного уменьшения своих доходов.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Низкая средняя заработная плата во многом обусловлена нерешенностью проблемы минимальной заработной платы, которую таковой при нынешней ее величине никак назвать нельзя. Собственно это признал и министр труда Г.Меликьян, выступая на пленарном заседании Госдумы : « Тот уровень минимальной зарплаты, который мы сегодня рассматриваем ,- это, конечно, никакая не социальная гарантия. Сегодня это - технический норматив, в соответствии с которым устанавливаются различные пособия». Между тем установление социально справедливого и экономически эффективного уровня минимальной заработной платы имеет первостепенное значение для создания действенной системы мотивации, что особенно важно в нестабильных условиях переходного периода.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главной целью реформ стала формирование неких «эффективных собственников», а неэффективных менеджеров и производительных рабочих, основой благополучия которых является эффективный труд ( вопрос о возможности соединения труда и собственности оставляем в стороне). Но за годы реформ значимость и престижность труда значительно понизилась. Об этом свидетельствует, в частности , прогрессирующее снижение доли оплаты труда в общих доходах населения ( таблица 4 ).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Уменьшение доли оплаты труда обусловлено многими факторами : катастрофическим спадом производства, инвестиций, политикой правительства во сдерживанию роста заработной платы и прочее. Но главная причина - очень низкий ее уровень . К примеру, в США, где 90% населения занято наемным трудом и где заработная плата достаточно высока, ее доля в совокупных доходах составляет 59,4% а доля доходов от собственности, дивидендов, процентов и ренты - 25,25%. И это в стране с высокоразвитой рыночной экономикой, основой которой является предпринимательская деятельность ! Явная ненормальность ситуации в России является свидетельством того, что, во-первых, у нас формируется одна из самых жестких систем эксплуатации наемного труда ; во-вторых, стоимость рабочей силы, а следовательно, и оплата труда выведены из системы рыночных оценок, находятся под строгим административным контролем - государственным и предпринимательским. Но известно, что низкие доходы ( и в первую очередь заработная плата ) порождают низкие уровни спроса и сбережений, ведущие, в свою очередь, к уменьшению капиталовложений и утрате основы для роста производства и производительности труда, процветания экономики, в результате чего доходы граждан еще больше уменьшаются. Кроме того, низкооплачиваемый труд малопродуктивен и, как правило плохого качества.</w:t>
      </w:r>
    </w:p>
    <w:p w:rsidR="00647E3F" w:rsidRDefault="00647E3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ВЫХОД ИЗ СОЗДАВШЕЙСЯ СИТУАЦИИ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минимальной заработной платы, то теоретически и практически данная проблема не нова и не трудно разрешима. Очевидно, просто «наверху» не осознают ее истинную роль в экономике, а «низы» не добиваются соблюдения своих элементарных социальных и экономических прав, голос же научной общественности по этому поводу практически не слышен. Но актуальность проблемы, тем не менее, не снижается , а наоборот усиливается, что требует незамедлительного принятия социально и экономически справедливого закона о минимальной заработной плате.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необходим по многим причинам. Во-первых, введение социально гарантированного минимума заработной платы устанавливает низшую границу эффективности труда, вынуждает работодателей всех форм собственности повышать квалификацию работников, их образовательный и профессиональный уровень с целью улучшения качества и увеличения производительности труда, ограничивает в какой-то мере приток в экономику неквалифицированной рабочей силы , что способствует улучшению ее качественного состава, а это особенно важно в условиях полного научно-технического прогресса. 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установление нормального уровня минимальной заработной платы окажет опосредованное влияние на заработную плату средне- и высококвалифицированных работников, так как будет препятствовать производительному понижению цены их труда. Это обстоятельство также очень важно для России, ибо заработная плата этих категорий работников намного ниже, чем в развитых и даже средне развитых странах. Но есть еще один аспект проблемы - взаимодействие заработной платы и эффективности на микро хозяйственном уровне. Хорошо известен опыт решений данной проблемы в процветающих корпорациях мира. Например, известный капиталист К.Татеиси в своей работе «Вечный дух предпринимательства» писал, что расхожее мнение, в соответствии с которым только от повышения эффективности и зависит рост заработной платы, никогда не станет источником трудового энтузиазма. Он утверждал, что успех делу принесет обратное, а именно - в начале увеличение заработной платы, а затем - рост эффективности труда.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принятие социально справедливого закона о минимальной заработной плате позволит уменьшить чрезмерную дифференциацию доходов , которая провоцирует социальную нестабильность и раскручивание инфляционной спирали.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В-четвертых, установление обоснованного уровня минимальной заработной платы необходимо для смягчения проблемы массовой бедности и нищеты. Это позволит уменьшить экономические предпосылки роста преступности, которая уже становится угрозой для национальной безопасности страны. Совершенно очевидно, что чрезвычайно низкие средняя и минимальная заработные платы, безработица, мизерные пособия, несправедливый разрыв в доходах богатых и бедных - питательная среда для роста преступности. И было бы намного эффективнее использовать средства для стимулирования труда работающих людей, чем вкладывать их в расширение правоохранительной системы.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В-пятых, закон о минимальной заработной плате необходимо для установления отношений социального сотрудничества между работниками всех форм собственности и хозяйствования. В настоящее время предприниматели, включая и государство, не учитывают потерь, связанных с отсутствием таких отношений и заинтересованности в общем успехе. А без решения проблем заработной платы потери эти будут огромны.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В-шестых, без такого закона нельзя реализовать на деле конституционные права граждан и общепризнанные нормы международного права. Справедливая заработная плата - необходимая предпосылка осуществления прав человека на жизнь, свободу от голода и недоедания, достаточное питание, одежду, жилище, охрану здоровья, отдых, досуг, передвижение, информацию и прочее. Реальное их осуществление не возможно, если не будет обеспечено в первую очередь провозглашенное во Всеобщей декларации прав человека ( ООН, 1947 год) «право на справедливое и удовлетворительное вознаграждение, обеспечивающее достойное человека существование».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Декларации социального прогресса и развития ( ООН, 1969 год ) главными целями политики социального прогресса и развития, которую обязаны проводить все государства и правительства, являются : Обеспечение без какой-либо дискриминации справедливого вознаграждения за труд ; установление минимального уровня заработной платы, достаточно высокого для обеспечения удовлетворительного уровня жизни ; ликвидация голода и недоедания и гарантия права на надлежащее питание ; ликвидация нищеты ; обеспечение неуклонного повышения уровня жизни, а также справедливого и равномерного распределения доходов. Несмотря на то, что в российской Конституции закреплен приоритет международного права, ни одна из таких целей не реализуется в настоящее время, более того, проводимая политика в области доходов нарушает и конституционные права граждан. 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статус закона о минимальной заработной плате сделает обязательным его исполнение предприятиями, организациями и учреждениями всех форм собственности и всеми работодателями, включая иностранных, а также всеми субъектами Российской Федерации и местными органами власти. Вместе с тем принцип государственного регулирования должен демократично сочетаться с принципом самостоятельности ( самоуправления ) хозяйственных и властных субъектов. Поэтому общефедеральный уровень минимальной заработной платы, являясь базовым и обязательным не исключает возможность увеличения ее с учетом местных условий.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1581"/>
        <w:gridCol w:w="1303"/>
      </w:tblGrid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Январь 1992 г.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Февраль 1996 г.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Рост разы</w:t>
            </w:r>
          </w:p>
        </w:tc>
      </w:tr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Средняя заработная плата.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677000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471</w:t>
            </w:r>
          </w:p>
        </w:tc>
      </w:tr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Минимальная заработная плата.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63250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185</w:t>
            </w:r>
          </w:p>
        </w:tc>
      </w:tr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Индекс потребительских цен.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1944</w:t>
            </w:r>
          </w:p>
        </w:tc>
      </w:tr>
    </w:tbl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1442"/>
        <w:gridCol w:w="1442"/>
      </w:tblGrid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Октябрь 1992 г.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Февраль 1996 г.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Рост разы</w:t>
            </w:r>
          </w:p>
        </w:tc>
      </w:tr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Тарифная ставка (оклад) 1-го разряда ЕТС,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80000*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59</w:t>
            </w:r>
          </w:p>
        </w:tc>
      </w:tr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Тарифная ставка (оклад) 18-го разряда ЕТС,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13594.5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604200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44</w:t>
            </w:r>
          </w:p>
        </w:tc>
      </w:tr>
      <w:tr w:rsidR="00647E3F" w:rsidRPr="00647E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138</w:t>
            </w:r>
          </w:p>
        </w:tc>
      </w:tr>
    </w:tbl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С надбавкой в 20 тыс. Руб.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 (отношение размеров зарплат)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1434"/>
        <w:gridCol w:w="1434"/>
        <w:gridCol w:w="1434"/>
      </w:tblGrid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Отрасли народного хозяйства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отраслевой и среднероссийской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отраслевой и минимальной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отраслевой и в газовой промышленности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Промышленность в целом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Электроэнергетика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Нефтедобывающая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Нефтеперерабатывающая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Газовая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Угольная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Черная металлургия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Цветная металлургия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Деревообрабатывающая и целлюлозно-бумажная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Производство строительных материалов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Стекольная и фарфорофаянсовая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Легкая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Пищевая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Полиграфическая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47E3F" w:rsidRPr="00647E3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Культура и искусство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0,2</w:t>
            </w:r>
          </w:p>
        </w:tc>
      </w:tr>
    </w:tbl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1182"/>
        <w:gridCol w:w="1182"/>
        <w:gridCol w:w="1182"/>
        <w:gridCol w:w="1182"/>
      </w:tblGrid>
      <w:tr w:rsidR="00647E3F" w:rsidRPr="00647E3F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1992г.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1993г.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1994г.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1995г.</w:t>
            </w:r>
          </w:p>
        </w:tc>
      </w:tr>
      <w:tr w:rsidR="00647E3F" w:rsidRPr="00647E3F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Оплата труда в денежных доходах населения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39,5</w:t>
            </w:r>
          </w:p>
        </w:tc>
      </w:tr>
      <w:tr w:rsidR="00647E3F" w:rsidRPr="00647E3F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Доходы от предпринимательской деятельности, собственности и пр.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647E3F" w:rsidRPr="00647E3F" w:rsidRDefault="00647E3F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47E3F">
              <w:rPr>
                <w:color w:val="000000"/>
                <w:sz w:val="24"/>
                <w:szCs w:val="24"/>
              </w:rPr>
              <w:t>43,8</w:t>
            </w:r>
          </w:p>
        </w:tc>
      </w:tr>
    </w:tbl>
    <w:p w:rsidR="00647E3F" w:rsidRDefault="00647E3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Kемпбелл Р.Макконел, Стэнли Л.Бpю - "Экономикс", 2 т., М.: Республика, 1992.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"Экономика труда" под редакцией Г.Р.Погосяна и Л.И. Жукова M.: Экономика, 1991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А.А.Дикаpева, М.И.Миpская "Социология труда" M.: Высшая школа, 1989</w:t>
      </w:r>
    </w:p>
    <w:p w:rsidR="00647E3F" w:rsidRDefault="00647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47E3F">
      <w:pgSz w:w="11906" w:h="16838"/>
      <w:pgMar w:top="1134" w:right="1134" w:bottom="1134" w:left="1134" w:header="1440" w:footer="1440" w:gutter="0"/>
      <w:pgNumType w:start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5DD89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F28"/>
    <w:rsid w:val="001675A5"/>
    <w:rsid w:val="00647E3F"/>
    <w:rsid w:val="00D30F28"/>
    <w:rsid w:val="00F3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180D97-20D1-4451-AA0C-281D823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List Bullet 2"/>
    <w:basedOn w:val="a"/>
    <w:uiPriority w:val="99"/>
    <w:pPr>
      <w:ind w:left="566" w:hanging="283"/>
    </w:p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10056</Words>
  <Characters>5733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раньше, так и сейчас существует проблема несовершенства форм и механизмов мотивации высокопроизводительного труда</vt:lpstr>
    </vt:vector>
  </TitlesOfParts>
  <Company>Elcom Ltd</Company>
  <LinksUpToDate>false</LinksUpToDate>
  <CharactersWithSpaces>15758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раньше, так и сейчас существует проблема несовершенства форм и механизмов мотивации высокопроизводительного труда</dc:title>
  <dc:subject/>
  <dc:creator>Alexandre Katalov</dc:creator>
  <cp:keywords/>
  <dc:description/>
  <cp:lastModifiedBy>admin</cp:lastModifiedBy>
  <cp:revision>2</cp:revision>
  <dcterms:created xsi:type="dcterms:W3CDTF">2014-01-26T20:47:00Z</dcterms:created>
  <dcterms:modified xsi:type="dcterms:W3CDTF">2014-01-26T20:47:00Z</dcterms:modified>
</cp:coreProperties>
</file>