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1FF" w:rsidRDefault="004511FF" w:rsidP="000E553D">
      <w:pPr>
        <w:jc w:val="center"/>
      </w:pPr>
    </w:p>
    <w:p w:rsidR="000E553D" w:rsidRDefault="000E553D" w:rsidP="000E553D">
      <w:pPr>
        <w:jc w:val="center"/>
      </w:pPr>
      <w:r>
        <w:t>Кировская государственная медицинская академия</w:t>
      </w:r>
    </w:p>
    <w:p w:rsidR="000E553D" w:rsidRDefault="000E553D" w:rsidP="000E553D">
      <w:pPr>
        <w:jc w:val="center"/>
      </w:pPr>
    </w:p>
    <w:p w:rsidR="000E553D" w:rsidRDefault="000E553D" w:rsidP="000E553D">
      <w:pPr>
        <w:jc w:val="center"/>
      </w:pPr>
    </w:p>
    <w:p w:rsidR="000E553D" w:rsidRDefault="000E553D" w:rsidP="000E553D">
      <w:pPr>
        <w:jc w:val="center"/>
      </w:pPr>
    </w:p>
    <w:p w:rsidR="000E553D" w:rsidRDefault="000E553D" w:rsidP="000E553D">
      <w:pPr>
        <w:jc w:val="center"/>
      </w:pPr>
    </w:p>
    <w:p w:rsidR="000E553D" w:rsidRDefault="000E553D" w:rsidP="000E553D">
      <w:pPr>
        <w:jc w:val="center"/>
      </w:pPr>
    </w:p>
    <w:p w:rsidR="000E553D" w:rsidRDefault="000E553D" w:rsidP="000E553D">
      <w:pPr>
        <w:jc w:val="center"/>
      </w:pPr>
    </w:p>
    <w:p w:rsidR="000E553D" w:rsidRDefault="000E553D" w:rsidP="000E553D">
      <w:pPr>
        <w:jc w:val="center"/>
      </w:pPr>
    </w:p>
    <w:p w:rsidR="000E553D" w:rsidRDefault="000E553D" w:rsidP="000E553D">
      <w:pPr>
        <w:jc w:val="center"/>
      </w:pPr>
    </w:p>
    <w:p w:rsidR="000E553D" w:rsidRPr="000E553D" w:rsidRDefault="000E553D" w:rsidP="000E553D">
      <w:pPr>
        <w:rPr>
          <w:sz w:val="32"/>
          <w:szCs w:val="32"/>
        </w:rPr>
      </w:pPr>
      <w:r w:rsidRPr="000E553D">
        <w:rPr>
          <w:sz w:val="32"/>
          <w:szCs w:val="32"/>
        </w:rPr>
        <w:t>Реферат по дисциплине:</w:t>
      </w:r>
    </w:p>
    <w:p w:rsidR="000E553D" w:rsidRDefault="000E553D" w:rsidP="000E553D">
      <w:pPr>
        <w:jc w:val="center"/>
        <w:rPr>
          <w:sz w:val="32"/>
          <w:szCs w:val="32"/>
        </w:rPr>
      </w:pPr>
      <w:r w:rsidRPr="000E553D">
        <w:rPr>
          <w:sz w:val="32"/>
          <w:szCs w:val="32"/>
        </w:rPr>
        <w:t>Клинический уход за хирургическими больными. «Уроки доброты»</w:t>
      </w:r>
    </w:p>
    <w:p w:rsidR="000E553D" w:rsidRPr="000E553D" w:rsidRDefault="000E553D" w:rsidP="000E553D">
      <w:pPr>
        <w:jc w:val="center"/>
        <w:rPr>
          <w:sz w:val="32"/>
          <w:szCs w:val="32"/>
        </w:rPr>
      </w:pPr>
    </w:p>
    <w:p w:rsidR="000E553D" w:rsidRPr="000E553D" w:rsidRDefault="000E553D" w:rsidP="000E553D">
      <w:pPr>
        <w:rPr>
          <w:sz w:val="32"/>
          <w:szCs w:val="32"/>
        </w:rPr>
      </w:pPr>
      <w:r w:rsidRPr="000E553D">
        <w:rPr>
          <w:sz w:val="32"/>
          <w:szCs w:val="32"/>
        </w:rPr>
        <w:t>На тему:</w:t>
      </w:r>
    </w:p>
    <w:p w:rsidR="000E553D" w:rsidRDefault="000E553D" w:rsidP="000E553D"/>
    <w:p w:rsidR="000E553D" w:rsidRDefault="000E553D" w:rsidP="000E553D"/>
    <w:p w:rsidR="000E553D" w:rsidRDefault="000E553D" w:rsidP="000E553D"/>
    <w:p w:rsidR="000E553D" w:rsidRDefault="000E553D" w:rsidP="000E553D"/>
    <w:p w:rsidR="000E553D" w:rsidRDefault="000E553D" w:rsidP="000E553D"/>
    <w:p w:rsidR="000E553D" w:rsidRDefault="000E553D" w:rsidP="000E553D"/>
    <w:p w:rsidR="000E553D" w:rsidRDefault="000E553D" w:rsidP="000E553D"/>
    <w:p w:rsidR="000E553D" w:rsidRDefault="000E553D" w:rsidP="000E553D"/>
    <w:p w:rsidR="000E553D" w:rsidRDefault="000E553D" w:rsidP="000E553D">
      <w:pPr>
        <w:jc w:val="center"/>
        <w:rPr>
          <w:sz w:val="96"/>
          <w:szCs w:val="96"/>
        </w:rPr>
      </w:pPr>
      <w:r w:rsidRPr="000E553D">
        <w:rPr>
          <w:sz w:val="96"/>
          <w:szCs w:val="96"/>
        </w:rPr>
        <w:t>Права пациента</w:t>
      </w:r>
    </w:p>
    <w:p w:rsidR="000E553D" w:rsidRDefault="000E553D" w:rsidP="000E553D">
      <w:pPr>
        <w:jc w:val="center"/>
        <w:rPr>
          <w:sz w:val="28"/>
          <w:szCs w:val="28"/>
        </w:rPr>
      </w:pPr>
    </w:p>
    <w:p w:rsidR="000E553D" w:rsidRDefault="000E553D" w:rsidP="000E553D">
      <w:pPr>
        <w:jc w:val="center"/>
        <w:rPr>
          <w:sz w:val="28"/>
          <w:szCs w:val="28"/>
        </w:rPr>
      </w:pPr>
    </w:p>
    <w:p w:rsidR="000E553D" w:rsidRDefault="000E553D" w:rsidP="000E553D">
      <w:pPr>
        <w:jc w:val="center"/>
        <w:rPr>
          <w:sz w:val="28"/>
          <w:szCs w:val="28"/>
        </w:rPr>
      </w:pPr>
    </w:p>
    <w:p w:rsidR="000E553D" w:rsidRDefault="000E553D" w:rsidP="000E553D">
      <w:pPr>
        <w:jc w:val="center"/>
        <w:rPr>
          <w:sz w:val="28"/>
          <w:szCs w:val="28"/>
        </w:rPr>
      </w:pPr>
    </w:p>
    <w:p w:rsidR="000E553D" w:rsidRDefault="000E553D" w:rsidP="000E553D">
      <w:pPr>
        <w:jc w:val="center"/>
        <w:rPr>
          <w:sz w:val="28"/>
          <w:szCs w:val="28"/>
        </w:rPr>
      </w:pPr>
    </w:p>
    <w:p w:rsidR="000E553D" w:rsidRDefault="000E553D" w:rsidP="000E553D">
      <w:pPr>
        <w:jc w:val="center"/>
        <w:rPr>
          <w:sz w:val="28"/>
          <w:szCs w:val="28"/>
        </w:rPr>
      </w:pPr>
    </w:p>
    <w:p w:rsidR="000E553D" w:rsidRDefault="000E553D" w:rsidP="000E553D">
      <w:pPr>
        <w:jc w:val="center"/>
        <w:rPr>
          <w:sz w:val="28"/>
          <w:szCs w:val="28"/>
        </w:rPr>
      </w:pPr>
    </w:p>
    <w:p w:rsidR="000E553D" w:rsidRDefault="000E553D" w:rsidP="000E553D">
      <w:pPr>
        <w:jc w:val="center"/>
        <w:rPr>
          <w:sz w:val="28"/>
          <w:szCs w:val="28"/>
        </w:rPr>
      </w:pPr>
    </w:p>
    <w:p w:rsidR="000E553D" w:rsidRDefault="000E553D" w:rsidP="000E553D">
      <w:pPr>
        <w:jc w:val="center"/>
        <w:rPr>
          <w:sz w:val="28"/>
          <w:szCs w:val="28"/>
        </w:rPr>
      </w:pPr>
    </w:p>
    <w:p w:rsidR="000E553D" w:rsidRDefault="000E553D" w:rsidP="000E553D">
      <w:pPr>
        <w:jc w:val="center"/>
        <w:rPr>
          <w:sz w:val="28"/>
          <w:szCs w:val="28"/>
        </w:rPr>
      </w:pPr>
    </w:p>
    <w:p w:rsidR="000E553D" w:rsidRDefault="000E553D" w:rsidP="000E553D">
      <w:pPr>
        <w:jc w:val="center"/>
        <w:rPr>
          <w:sz w:val="28"/>
          <w:szCs w:val="28"/>
        </w:rPr>
      </w:pPr>
    </w:p>
    <w:p w:rsidR="000E553D" w:rsidRDefault="000E553D" w:rsidP="000E553D">
      <w:pPr>
        <w:jc w:val="center"/>
        <w:rPr>
          <w:sz w:val="28"/>
          <w:szCs w:val="28"/>
        </w:rPr>
      </w:pPr>
    </w:p>
    <w:p w:rsidR="000E553D" w:rsidRDefault="000E553D" w:rsidP="000E553D">
      <w:pPr>
        <w:jc w:val="center"/>
        <w:rPr>
          <w:sz w:val="28"/>
          <w:szCs w:val="28"/>
        </w:rPr>
      </w:pPr>
    </w:p>
    <w:p w:rsidR="000E553D" w:rsidRDefault="000E553D" w:rsidP="000E553D">
      <w:pPr>
        <w:jc w:val="center"/>
        <w:rPr>
          <w:sz w:val="28"/>
          <w:szCs w:val="28"/>
        </w:rPr>
      </w:pPr>
      <w:r>
        <w:rPr>
          <w:sz w:val="28"/>
          <w:szCs w:val="28"/>
        </w:rPr>
        <w:t xml:space="preserve">                                                              Выполнила: студентка 2 курса гр. Л-209</w:t>
      </w:r>
    </w:p>
    <w:p w:rsidR="000E553D" w:rsidRDefault="000E553D" w:rsidP="000E553D">
      <w:pPr>
        <w:jc w:val="center"/>
        <w:rPr>
          <w:sz w:val="28"/>
          <w:szCs w:val="28"/>
        </w:rPr>
      </w:pPr>
      <w:r>
        <w:rPr>
          <w:sz w:val="28"/>
          <w:szCs w:val="28"/>
        </w:rPr>
        <w:t xml:space="preserve">                                                                    Александрова М.А</w:t>
      </w:r>
    </w:p>
    <w:p w:rsidR="000E553D" w:rsidRDefault="000E553D" w:rsidP="000E553D">
      <w:pPr>
        <w:jc w:val="center"/>
        <w:rPr>
          <w:sz w:val="28"/>
          <w:szCs w:val="28"/>
        </w:rPr>
      </w:pPr>
      <w:r>
        <w:rPr>
          <w:sz w:val="28"/>
          <w:szCs w:val="28"/>
        </w:rPr>
        <w:t xml:space="preserve">                                         Проверила: Шевченко А.А.</w:t>
      </w:r>
    </w:p>
    <w:p w:rsidR="000E553D" w:rsidRDefault="000E553D" w:rsidP="000E553D">
      <w:pPr>
        <w:jc w:val="center"/>
        <w:rPr>
          <w:sz w:val="28"/>
          <w:szCs w:val="28"/>
        </w:rPr>
      </w:pPr>
    </w:p>
    <w:p w:rsidR="000E553D" w:rsidRDefault="000E553D" w:rsidP="000E553D">
      <w:pPr>
        <w:jc w:val="center"/>
        <w:rPr>
          <w:sz w:val="28"/>
          <w:szCs w:val="28"/>
        </w:rPr>
      </w:pPr>
    </w:p>
    <w:p w:rsidR="000E553D" w:rsidRDefault="000E553D" w:rsidP="000E553D">
      <w:pPr>
        <w:jc w:val="center"/>
        <w:rPr>
          <w:sz w:val="28"/>
          <w:szCs w:val="28"/>
        </w:rPr>
      </w:pPr>
    </w:p>
    <w:p w:rsidR="000E553D" w:rsidRDefault="000E553D" w:rsidP="000E553D">
      <w:pPr>
        <w:jc w:val="center"/>
        <w:rPr>
          <w:sz w:val="28"/>
          <w:szCs w:val="28"/>
        </w:rPr>
      </w:pPr>
    </w:p>
    <w:p w:rsidR="000E553D" w:rsidRDefault="000E553D" w:rsidP="000E553D">
      <w:pPr>
        <w:jc w:val="center"/>
        <w:rPr>
          <w:sz w:val="28"/>
          <w:szCs w:val="28"/>
        </w:rPr>
      </w:pPr>
    </w:p>
    <w:p w:rsidR="000E553D" w:rsidRDefault="000E553D" w:rsidP="000E553D">
      <w:pPr>
        <w:jc w:val="center"/>
        <w:rPr>
          <w:sz w:val="28"/>
          <w:szCs w:val="28"/>
        </w:rPr>
      </w:pPr>
    </w:p>
    <w:p w:rsidR="000E553D" w:rsidRDefault="000E553D" w:rsidP="000E553D">
      <w:pPr>
        <w:jc w:val="center"/>
        <w:rPr>
          <w:sz w:val="28"/>
          <w:szCs w:val="28"/>
        </w:rPr>
      </w:pPr>
    </w:p>
    <w:p w:rsidR="000E553D" w:rsidRDefault="000E553D" w:rsidP="000E553D">
      <w:pPr>
        <w:jc w:val="center"/>
        <w:rPr>
          <w:sz w:val="28"/>
          <w:szCs w:val="28"/>
        </w:rPr>
      </w:pPr>
      <w:r>
        <w:rPr>
          <w:sz w:val="28"/>
          <w:szCs w:val="28"/>
        </w:rPr>
        <w:t>Киров 2010</w:t>
      </w:r>
    </w:p>
    <w:p w:rsidR="000E553D" w:rsidRDefault="000E553D" w:rsidP="000E553D">
      <w:pPr>
        <w:jc w:val="center"/>
        <w:rPr>
          <w:sz w:val="28"/>
          <w:szCs w:val="28"/>
        </w:rPr>
      </w:pPr>
    </w:p>
    <w:p w:rsidR="00BA36E6" w:rsidRDefault="000E553D" w:rsidP="00BA36E6">
      <w:pPr>
        <w:pStyle w:val="1"/>
        <w:rPr>
          <w:noProof/>
        </w:rPr>
      </w:pPr>
      <w:bookmarkStart w:id="0" w:name="_Toc253690710"/>
      <w:bookmarkStart w:id="1" w:name="_Toc253691156"/>
      <w:r>
        <w:t>Содержание</w:t>
      </w:r>
      <w:bookmarkEnd w:id="0"/>
      <w:bookmarkEnd w:id="1"/>
      <w:r>
        <w:fldChar w:fldCharType="begin"/>
      </w:r>
      <w:r>
        <w:instrText xml:space="preserve"> TOC \o "1-3" \h \z \u </w:instrText>
      </w:r>
      <w:r>
        <w:fldChar w:fldCharType="separate"/>
      </w:r>
    </w:p>
    <w:p w:rsidR="00BA36E6" w:rsidRDefault="000E553D" w:rsidP="00BA36E6">
      <w:pPr>
        <w:pStyle w:val="2"/>
        <w:tabs>
          <w:tab w:val="left" w:pos="660"/>
          <w:tab w:val="right" w:leader="dot" w:pos="10055"/>
        </w:tabs>
        <w:rPr>
          <w:noProof/>
        </w:rPr>
      </w:pPr>
      <w:r w:rsidRPr="00E661A4">
        <w:rPr>
          <w:rStyle w:val="ac"/>
          <w:noProof/>
        </w:rPr>
        <w:fldChar w:fldCharType="begin"/>
      </w:r>
      <w:r w:rsidRPr="00E661A4">
        <w:rPr>
          <w:rStyle w:val="ac"/>
          <w:noProof/>
        </w:rPr>
        <w:instrText xml:space="preserve"> </w:instrText>
      </w:r>
      <w:r>
        <w:rPr>
          <w:noProof/>
        </w:rPr>
        <w:instrText>HYPERLINK \l "_Toc253690714"</w:instrText>
      </w:r>
      <w:r w:rsidRPr="00E661A4">
        <w:rPr>
          <w:rStyle w:val="ac"/>
          <w:noProof/>
        </w:rPr>
        <w:instrText xml:space="preserve"> </w:instrText>
      </w:r>
      <w:r w:rsidRPr="00E661A4">
        <w:rPr>
          <w:rStyle w:val="ac"/>
          <w:noProof/>
        </w:rPr>
        <w:fldChar w:fldCharType="separate"/>
      </w:r>
    </w:p>
    <w:p w:rsidR="00BA36E6" w:rsidRDefault="00BA36E6">
      <w:pPr>
        <w:pStyle w:val="11"/>
        <w:tabs>
          <w:tab w:val="right" w:leader="dot" w:pos="10055"/>
        </w:tabs>
        <w:rPr>
          <w:rFonts w:ascii="Calibri" w:hAnsi="Calibri"/>
          <w:noProof/>
          <w:sz w:val="22"/>
          <w:szCs w:val="22"/>
        </w:rPr>
      </w:pPr>
      <w:r>
        <w:fldChar w:fldCharType="begin"/>
      </w:r>
      <w:r>
        <w:instrText xml:space="preserve"> TOC \o "1-3" \h \z \u </w:instrText>
      </w:r>
      <w:r>
        <w:fldChar w:fldCharType="separate"/>
      </w:r>
      <w:hyperlink w:anchor="_Toc253691156" w:history="1">
        <w:r w:rsidRPr="00C84F92">
          <w:rPr>
            <w:rStyle w:val="ac"/>
            <w:noProof/>
          </w:rPr>
          <w:t>Содержание</w:t>
        </w:r>
        <w:r>
          <w:rPr>
            <w:noProof/>
            <w:webHidden/>
          </w:rPr>
          <w:tab/>
        </w:r>
        <w:r>
          <w:rPr>
            <w:noProof/>
            <w:webHidden/>
          </w:rPr>
          <w:fldChar w:fldCharType="begin"/>
        </w:r>
        <w:r>
          <w:rPr>
            <w:noProof/>
            <w:webHidden/>
          </w:rPr>
          <w:instrText xml:space="preserve"> PAGEREF _Toc253691156 \h </w:instrText>
        </w:r>
        <w:r>
          <w:rPr>
            <w:noProof/>
            <w:webHidden/>
          </w:rPr>
        </w:r>
        <w:r>
          <w:rPr>
            <w:noProof/>
            <w:webHidden/>
          </w:rPr>
          <w:fldChar w:fldCharType="separate"/>
        </w:r>
        <w:r w:rsidR="00952C8A">
          <w:rPr>
            <w:noProof/>
            <w:webHidden/>
          </w:rPr>
          <w:t>2</w:t>
        </w:r>
        <w:r>
          <w:rPr>
            <w:noProof/>
            <w:webHidden/>
          </w:rPr>
          <w:fldChar w:fldCharType="end"/>
        </w:r>
      </w:hyperlink>
    </w:p>
    <w:p w:rsidR="00BA36E6" w:rsidRDefault="00B13D5A">
      <w:pPr>
        <w:pStyle w:val="11"/>
        <w:tabs>
          <w:tab w:val="right" w:leader="dot" w:pos="10055"/>
        </w:tabs>
        <w:rPr>
          <w:rFonts w:ascii="Calibri" w:hAnsi="Calibri"/>
          <w:noProof/>
          <w:sz w:val="22"/>
          <w:szCs w:val="22"/>
        </w:rPr>
      </w:pPr>
      <w:hyperlink w:anchor="_Toc253691157" w:history="1">
        <w:r w:rsidR="00BA36E6" w:rsidRPr="00C84F92">
          <w:rPr>
            <w:rStyle w:val="ac"/>
            <w:noProof/>
          </w:rPr>
          <w:t>Ведение</w:t>
        </w:r>
        <w:r w:rsidR="00BA36E6">
          <w:rPr>
            <w:noProof/>
            <w:webHidden/>
          </w:rPr>
          <w:tab/>
        </w:r>
        <w:r w:rsidR="00BA36E6">
          <w:rPr>
            <w:noProof/>
            <w:webHidden/>
          </w:rPr>
          <w:fldChar w:fldCharType="begin"/>
        </w:r>
        <w:r w:rsidR="00BA36E6">
          <w:rPr>
            <w:noProof/>
            <w:webHidden/>
          </w:rPr>
          <w:instrText xml:space="preserve"> PAGEREF _Toc253691157 \h </w:instrText>
        </w:r>
        <w:r w:rsidR="00BA36E6">
          <w:rPr>
            <w:noProof/>
            <w:webHidden/>
          </w:rPr>
        </w:r>
        <w:r w:rsidR="00BA36E6">
          <w:rPr>
            <w:noProof/>
            <w:webHidden/>
          </w:rPr>
          <w:fldChar w:fldCharType="separate"/>
        </w:r>
        <w:r w:rsidR="00952C8A">
          <w:rPr>
            <w:noProof/>
            <w:webHidden/>
          </w:rPr>
          <w:t>3</w:t>
        </w:r>
        <w:r w:rsidR="00BA36E6">
          <w:rPr>
            <w:noProof/>
            <w:webHidden/>
          </w:rPr>
          <w:fldChar w:fldCharType="end"/>
        </w:r>
      </w:hyperlink>
    </w:p>
    <w:p w:rsidR="00BA36E6" w:rsidRDefault="00B13D5A">
      <w:pPr>
        <w:pStyle w:val="11"/>
        <w:tabs>
          <w:tab w:val="left" w:pos="440"/>
          <w:tab w:val="right" w:leader="dot" w:pos="10055"/>
        </w:tabs>
        <w:rPr>
          <w:rFonts w:ascii="Calibri" w:hAnsi="Calibri"/>
          <w:noProof/>
          <w:sz w:val="22"/>
          <w:szCs w:val="22"/>
        </w:rPr>
      </w:pPr>
      <w:hyperlink w:anchor="_Toc253691158" w:history="1">
        <w:r w:rsidR="00BA36E6" w:rsidRPr="00C84F92">
          <w:rPr>
            <w:rStyle w:val="ac"/>
            <w:noProof/>
          </w:rPr>
          <w:t>I.</w:t>
        </w:r>
        <w:r w:rsidR="00BA36E6">
          <w:rPr>
            <w:rFonts w:ascii="Calibri" w:hAnsi="Calibri"/>
            <w:noProof/>
            <w:sz w:val="22"/>
            <w:szCs w:val="22"/>
          </w:rPr>
          <w:tab/>
        </w:r>
        <w:r w:rsidR="00BA36E6" w:rsidRPr="00C84F92">
          <w:rPr>
            <w:rStyle w:val="ac"/>
            <w:noProof/>
          </w:rPr>
          <w:t>Законадательная база</w:t>
        </w:r>
        <w:r w:rsidR="00BA36E6">
          <w:rPr>
            <w:noProof/>
            <w:webHidden/>
          </w:rPr>
          <w:tab/>
        </w:r>
        <w:r w:rsidR="00BA36E6">
          <w:rPr>
            <w:noProof/>
            <w:webHidden/>
          </w:rPr>
          <w:fldChar w:fldCharType="begin"/>
        </w:r>
        <w:r w:rsidR="00BA36E6">
          <w:rPr>
            <w:noProof/>
            <w:webHidden/>
          </w:rPr>
          <w:instrText xml:space="preserve"> PAGEREF _Toc253691158 \h </w:instrText>
        </w:r>
        <w:r w:rsidR="00BA36E6">
          <w:rPr>
            <w:noProof/>
            <w:webHidden/>
          </w:rPr>
        </w:r>
        <w:r w:rsidR="00BA36E6">
          <w:rPr>
            <w:noProof/>
            <w:webHidden/>
          </w:rPr>
          <w:fldChar w:fldCharType="separate"/>
        </w:r>
        <w:r w:rsidR="00952C8A">
          <w:rPr>
            <w:noProof/>
            <w:webHidden/>
          </w:rPr>
          <w:t>4</w:t>
        </w:r>
        <w:r w:rsidR="00BA36E6">
          <w:rPr>
            <w:noProof/>
            <w:webHidden/>
          </w:rPr>
          <w:fldChar w:fldCharType="end"/>
        </w:r>
      </w:hyperlink>
    </w:p>
    <w:p w:rsidR="00BA36E6" w:rsidRDefault="00B13D5A">
      <w:pPr>
        <w:pStyle w:val="2"/>
        <w:tabs>
          <w:tab w:val="left" w:pos="660"/>
          <w:tab w:val="right" w:leader="dot" w:pos="10055"/>
        </w:tabs>
        <w:rPr>
          <w:rFonts w:ascii="Calibri" w:hAnsi="Calibri"/>
          <w:noProof/>
          <w:sz w:val="22"/>
          <w:szCs w:val="22"/>
        </w:rPr>
      </w:pPr>
      <w:hyperlink w:anchor="_Toc253691159" w:history="1">
        <w:r w:rsidR="00BA36E6" w:rsidRPr="00C84F92">
          <w:rPr>
            <w:rStyle w:val="ac"/>
            <w:noProof/>
          </w:rPr>
          <w:t>1.</w:t>
        </w:r>
        <w:r w:rsidR="00BA36E6">
          <w:rPr>
            <w:rFonts w:ascii="Calibri" w:hAnsi="Calibri"/>
            <w:noProof/>
            <w:sz w:val="22"/>
            <w:szCs w:val="22"/>
          </w:rPr>
          <w:tab/>
        </w:r>
        <w:r w:rsidR="00BA36E6" w:rsidRPr="00C84F92">
          <w:rPr>
            <w:rStyle w:val="ac"/>
            <w:noProof/>
          </w:rPr>
          <w:t>Права пациента</w:t>
        </w:r>
        <w:r w:rsidR="00BA36E6">
          <w:rPr>
            <w:noProof/>
            <w:webHidden/>
          </w:rPr>
          <w:tab/>
        </w:r>
        <w:r w:rsidR="00BA36E6">
          <w:rPr>
            <w:noProof/>
            <w:webHidden/>
          </w:rPr>
          <w:fldChar w:fldCharType="begin"/>
        </w:r>
        <w:r w:rsidR="00BA36E6">
          <w:rPr>
            <w:noProof/>
            <w:webHidden/>
          </w:rPr>
          <w:instrText xml:space="preserve"> PAGEREF _Toc253691159 \h </w:instrText>
        </w:r>
        <w:r w:rsidR="00BA36E6">
          <w:rPr>
            <w:noProof/>
            <w:webHidden/>
          </w:rPr>
        </w:r>
        <w:r w:rsidR="00BA36E6">
          <w:rPr>
            <w:noProof/>
            <w:webHidden/>
          </w:rPr>
          <w:fldChar w:fldCharType="separate"/>
        </w:r>
        <w:r w:rsidR="00952C8A">
          <w:rPr>
            <w:noProof/>
            <w:webHidden/>
          </w:rPr>
          <w:t>4</w:t>
        </w:r>
        <w:r w:rsidR="00BA36E6">
          <w:rPr>
            <w:noProof/>
            <w:webHidden/>
          </w:rPr>
          <w:fldChar w:fldCharType="end"/>
        </w:r>
      </w:hyperlink>
    </w:p>
    <w:p w:rsidR="00BA36E6" w:rsidRDefault="00B13D5A">
      <w:pPr>
        <w:pStyle w:val="2"/>
        <w:tabs>
          <w:tab w:val="left" w:pos="660"/>
          <w:tab w:val="right" w:leader="dot" w:pos="10055"/>
        </w:tabs>
        <w:rPr>
          <w:rFonts w:ascii="Calibri" w:hAnsi="Calibri"/>
          <w:noProof/>
          <w:sz w:val="22"/>
          <w:szCs w:val="22"/>
        </w:rPr>
      </w:pPr>
      <w:hyperlink w:anchor="_Toc253691160" w:history="1">
        <w:r w:rsidR="00BA36E6" w:rsidRPr="00C84F92">
          <w:rPr>
            <w:rStyle w:val="ac"/>
            <w:noProof/>
          </w:rPr>
          <w:t>2.</w:t>
        </w:r>
        <w:r w:rsidR="00BA36E6">
          <w:rPr>
            <w:rFonts w:ascii="Calibri" w:hAnsi="Calibri"/>
            <w:noProof/>
            <w:sz w:val="22"/>
            <w:szCs w:val="22"/>
          </w:rPr>
          <w:tab/>
        </w:r>
        <w:r w:rsidR="00BA36E6" w:rsidRPr="00C84F92">
          <w:rPr>
            <w:rStyle w:val="ac"/>
            <w:noProof/>
          </w:rPr>
          <w:t>Основные права для беременных и рожениц</w:t>
        </w:r>
        <w:r w:rsidR="00BA36E6">
          <w:rPr>
            <w:noProof/>
            <w:webHidden/>
          </w:rPr>
          <w:tab/>
        </w:r>
        <w:r w:rsidR="00BA36E6">
          <w:rPr>
            <w:noProof/>
            <w:webHidden/>
          </w:rPr>
          <w:fldChar w:fldCharType="begin"/>
        </w:r>
        <w:r w:rsidR="00BA36E6">
          <w:rPr>
            <w:noProof/>
            <w:webHidden/>
          </w:rPr>
          <w:instrText xml:space="preserve"> PAGEREF _Toc253691160 \h </w:instrText>
        </w:r>
        <w:r w:rsidR="00BA36E6">
          <w:rPr>
            <w:noProof/>
            <w:webHidden/>
          </w:rPr>
        </w:r>
        <w:r w:rsidR="00BA36E6">
          <w:rPr>
            <w:noProof/>
            <w:webHidden/>
          </w:rPr>
          <w:fldChar w:fldCharType="separate"/>
        </w:r>
        <w:r w:rsidR="00952C8A">
          <w:rPr>
            <w:noProof/>
            <w:webHidden/>
          </w:rPr>
          <w:t>8</w:t>
        </w:r>
        <w:r w:rsidR="00BA36E6">
          <w:rPr>
            <w:noProof/>
            <w:webHidden/>
          </w:rPr>
          <w:fldChar w:fldCharType="end"/>
        </w:r>
      </w:hyperlink>
    </w:p>
    <w:p w:rsidR="00BA36E6" w:rsidRDefault="00B13D5A">
      <w:pPr>
        <w:pStyle w:val="11"/>
        <w:tabs>
          <w:tab w:val="left" w:pos="660"/>
          <w:tab w:val="right" w:leader="dot" w:pos="10055"/>
        </w:tabs>
        <w:rPr>
          <w:rFonts w:ascii="Calibri" w:hAnsi="Calibri"/>
          <w:noProof/>
          <w:sz w:val="22"/>
          <w:szCs w:val="22"/>
        </w:rPr>
      </w:pPr>
      <w:hyperlink w:anchor="_Toc253691161" w:history="1">
        <w:r w:rsidR="00BA36E6" w:rsidRPr="00C84F92">
          <w:rPr>
            <w:rStyle w:val="ac"/>
            <w:noProof/>
            <w:lang w:val="en-US"/>
          </w:rPr>
          <w:t>II.</w:t>
        </w:r>
        <w:r w:rsidR="00BA36E6">
          <w:rPr>
            <w:rFonts w:ascii="Calibri" w:hAnsi="Calibri"/>
            <w:noProof/>
            <w:sz w:val="22"/>
            <w:szCs w:val="22"/>
          </w:rPr>
          <w:tab/>
        </w:r>
        <w:r w:rsidR="00BA36E6" w:rsidRPr="00C84F92">
          <w:rPr>
            <w:rStyle w:val="ac"/>
            <w:noProof/>
          </w:rPr>
          <w:t>«Витязь на распутье»</w:t>
        </w:r>
        <w:r w:rsidR="00BA36E6">
          <w:rPr>
            <w:noProof/>
            <w:webHidden/>
          </w:rPr>
          <w:tab/>
        </w:r>
        <w:r w:rsidR="00BA36E6">
          <w:rPr>
            <w:noProof/>
            <w:webHidden/>
          </w:rPr>
          <w:fldChar w:fldCharType="begin"/>
        </w:r>
        <w:r w:rsidR="00BA36E6">
          <w:rPr>
            <w:noProof/>
            <w:webHidden/>
          </w:rPr>
          <w:instrText xml:space="preserve"> PAGEREF _Toc253691161 \h </w:instrText>
        </w:r>
        <w:r w:rsidR="00BA36E6">
          <w:rPr>
            <w:noProof/>
            <w:webHidden/>
          </w:rPr>
        </w:r>
        <w:r w:rsidR="00BA36E6">
          <w:rPr>
            <w:noProof/>
            <w:webHidden/>
          </w:rPr>
          <w:fldChar w:fldCharType="separate"/>
        </w:r>
        <w:r w:rsidR="00952C8A">
          <w:rPr>
            <w:noProof/>
            <w:webHidden/>
          </w:rPr>
          <w:t>10</w:t>
        </w:r>
        <w:r w:rsidR="00BA36E6">
          <w:rPr>
            <w:noProof/>
            <w:webHidden/>
          </w:rPr>
          <w:fldChar w:fldCharType="end"/>
        </w:r>
      </w:hyperlink>
    </w:p>
    <w:p w:rsidR="00BA36E6" w:rsidRDefault="00B13D5A">
      <w:pPr>
        <w:pStyle w:val="2"/>
        <w:tabs>
          <w:tab w:val="right" w:leader="dot" w:pos="10055"/>
        </w:tabs>
        <w:rPr>
          <w:rFonts w:ascii="Calibri" w:hAnsi="Calibri"/>
          <w:noProof/>
          <w:sz w:val="22"/>
          <w:szCs w:val="22"/>
        </w:rPr>
      </w:pPr>
      <w:hyperlink w:anchor="_Toc253691162" w:history="1">
        <w:r w:rsidR="00BA36E6" w:rsidRPr="00C84F92">
          <w:rPr>
            <w:rStyle w:val="ac"/>
            <w:noProof/>
          </w:rPr>
          <w:t>Первый путь</w:t>
        </w:r>
        <w:r w:rsidR="00BA36E6">
          <w:rPr>
            <w:noProof/>
            <w:webHidden/>
          </w:rPr>
          <w:tab/>
        </w:r>
        <w:r w:rsidR="00BA36E6">
          <w:rPr>
            <w:noProof/>
            <w:webHidden/>
          </w:rPr>
          <w:fldChar w:fldCharType="begin"/>
        </w:r>
        <w:r w:rsidR="00BA36E6">
          <w:rPr>
            <w:noProof/>
            <w:webHidden/>
          </w:rPr>
          <w:instrText xml:space="preserve"> PAGEREF _Toc253691162 \h </w:instrText>
        </w:r>
        <w:r w:rsidR="00BA36E6">
          <w:rPr>
            <w:noProof/>
            <w:webHidden/>
          </w:rPr>
        </w:r>
        <w:r w:rsidR="00BA36E6">
          <w:rPr>
            <w:noProof/>
            <w:webHidden/>
          </w:rPr>
          <w:fldChar w:fldCharType="separate"/>
        </w:r>
        <w:r w:rsidR="00952C8A">
          <w:rPr>
            <w:noProof/>
            <w:webHidden/>
          </w:rPr>
          <w:t>10</w:t>
        </w:r>
        <w:r w:rsidR="00BA36E6">
          <w:rPr>
            <w:noProof/>
            <w:webHidden/>
          </w:rPr>
          <w:fldChar w:fldCharType="end"/>
        </w:r>
      </w:hyperlink>
    </w:p>
    <w:p w:rsidR="00BA36E6" w:rsidRDefault="00B13D5A">
      <w:pPr>
        <w:pStyle w:val="2"/>
        <w:tabs>
          <w:tab w:val="right" w:leader="dot" w:pos="10055"/>
        </w:tabs>
        <w:rPr>
          <w:rFonts w:ascii="Calibri" w:hAnsi="Calibri"/>
          <w:noProof/>
          <w:sz w:val="22"/>
          <w:szCs w:val="22"/>
        </w:rPr>
      </w:pPr>
      <w:hyperlink w:anchor="_Toc253691163" w:history="1">
        <w:r w:rsidR="00BA36E6" w:rsidRPr="00C84F92">
          <w:rPr>
            <w:rStyle w:val="ac"/>
            <w:noProof/>
          </w:rPr>
          <w:t>Путь второй</w:t>
        </w:r>
        <w:r w:rsidR="00BA36E6">
          <w:rPr>
            <w:noProof/>
            <w:webHidden/>
          </w:rPr>
          <w:tab/>
        </w:r>
        <w:r w:rsidR="00BA36E6">
          <w:rPr>
            <w:noProof/>
            <w:webHidden/>
          </w:rPr>
          <w:fldChar w:fldCharType="begin"/>
        </w:r>
        <w:r w:rsidR="00BA36E6">
          <w:rPr>
            <w:noProof/>
            <w:webHidden/>
          </w:rPr>
          <w:instrText xml:space="preserve"> PAGEREF _Toc253691163 \h </w:instrText>
        </w:r>
        <w:r w:rsidR="00BA36E6">
          <w:rPr>
            <w:noProof/>
            <w:webHidden/>
          </w:rPr>
        </w:r>
        <w:r w:rsidR="00BA36E6">
          <w:rPr>
            <w:noProof/>
            <w:webHidden/>
          </w:rPr>
          <w:fldChar w:fldCharType="separate"/>
        </w:r>
        <w:r w:rsidR="00952C8A">
          <w:rPr>
            <w:noProof/>
            <w:webHidden/>
          </w:rPr>
          <w:t>10</w:t>
        </w:r>
        <w:r w:rsidR="00BA36E6">
          <w:rPr>
            <w:noProof/>
            <w:webHidden/>
          </w:rPr>
          <w:fldChar w:fldCharType="end"/>
        </w:r>
      </w:hyperlink>
    </w:p>
    <w:p w:rsidR="00BA36E6" w:rsidRDefault="00B13D5A">
      <w:pPr>
        <w:pStyle w:val="2"/>
        <w:tabs>
          <w:tab w:val="right" w:leader="dot" w:pos="10055"/>
        </w:tabs>
        <w:rPr>
          <w:rFonts w:ascii="Calibri" w:hAnsi="Calibri"/>
          <w:noProof/>
          <w:sz w:val="22"/>
          <w:szCs w:val="22"/>
        </w:rPr>
      </w:pPr>
      <w:hyperlink w:anchor="_Toc253691164" w:history="1">
        <w:r w:rsidR="00BA36E6" w:rsidRPr="00C84F92">
          <w:rPr>
            <w:rStyle w:val="ac"/>
            <w:noProof/>
          </w:rPr>
          <w:t>И есть третий путь</w:t>
        </w:r>
        <w:r w:rsidR="00BA36E6">
          <w:rPr>
            <w:noProof/>
            <w:webHidden/>
          </w:rPr>
          <w:tab/>
        </w:r>
        <w:r w:rsidR="00BA36E6">
          <w:rPr>
            <w:noProof/>
            <w:webHidden/>
          </w:rPr>
          <w:fldChar w:fldCharType="begin"/>
        </w:r>
        <w:r w:rsidR="00BA36E6">
          <w:rPr>
            <w:noProof/>
            <w:webHidden/>
          </w:rPr>
          <w:instrText xml:space="preserve"> PAGEREF _Toc253691164 \h </w:instrText>
        </w:r>
        <w:r w:rsidR="00BA36E6">
          <w:rPr>
            <w:noProof/>
            <w:webHidden/>
          </w:rPr>
        </w:r>
        <w:r w:rsidR="00BA36E6">
          <w:rPr>
            <w:noProof/>
            <w:webHidden/>
          </w:rPr>
          <w:fldChar w:fldCharType="separate"/>
        </w:r>
        <w:r w:rsidR="00952C8A">
          <w:rPr>
            <w:noProof/>
            <w:webHidden/>
          </w:rPr>
          <w:t>10</w:t>
        </w:r>
        <w:r w:rsidR="00BA36E6">
          <w:rPr>
            <w:noProof/>
            <w:webHidden/>
          </w:rPr>
          <w:fldChar w:fldCharType="end"/>
        </w:r>
      </w:hyperlink>
    </w:p>
    <w:p w:rsidR="00BA36E6" w:rsidRDefault="00B13D5A">
      <w:pPr>
        <w:pStyle w:val="11"/>
        <w:tabs>
          <w:tab w:val="right" w:leader="dot" w:pos="10055"/>
        </w:tabs>
        <w:rPr>
          <w:rFonts w:ascii="Calibri" w:hAnsi="Calibri"/>
          <w:noProof/>
          <w:sz w:val="22"/>
          <w:szCs w:val="22"/>
        </w:rPr>
      </w:pPr>
      <w:hyperlink w:anchor="_Toc253691165" w:history="1">
        <w:r w:rsidR="00BA36E6" w:rsidRPr="00C84F92">
          <w:rPr>
            <w:rStyle w:val="ac"/>
            <w:noProof/>
          </w:rPr>
          <w:t>Заключение</w:t>
        </w:r>
        <w:r w:rsidR="00BA36E6">
          <w:rPr>
            <w:noProof/>
            <w:webHidden/>
          </w:rPr>
          <w:tab/>
        </w:r>
        <w:r w:rsidR="00BA36E6">
          <w:rPr>
            <w:noProof/>
            <w:webHidden/>
          </w:rPr>
          <w:fldChar w:fldCharType="begin"/>
        </w:r>
        <w:r w:rsidR="00BA36E6">
          <w:rPr>
            <w:noProof/>
            <w:webHidden/>
          </w:rPr>
          <w:instrText xml:space="preserve"> PAGEREF _Toc253691165 \h </w:instrText>
        </w:r>
        <w:r w:rsidR="00BA36E6">
          <w:rPr>
            <w:noProof/>
            <w:webHidden/>
          </w:rPr>
        </w:r>
        <w:r w:rsidR="00BA36E6">
          <w:rPr>
            <w:noProof/>
            <w:webHidden/>
          </w:rPr>
          <w:fldChar w:fldCharType="separate"/>
        </w:r>
        <w:r w:rsidR="00952C8A">
          <w:rPr>
            <w:noProof/>
            <w:webHidden/>
          </w:rPr>
          <w:t>11</w:t>
        </w:r>
        <w:r w:rsidR="00BA36E6">
          <w:rPr>
            <w:noProof/>
            <w:webHidden/>
          </w:rPr>
          <w:fldChar w:fldCharType="end"/>
        </w:r>
      </w:hyperlink>
    </w:p>
    <w:p w:rsidR="00BA36E6" w:rsidRDefault="00B13D5A">
      <w:pPr>
        <w:pStyle w:val="11"/>
        <w:tabs>
          <w:tab w:val="right" w:leader="dot" w:pos="10055"/>
        </w:tabs>
        <w:rPr>
          <w:rFonts w:ascii="Calibri" w:hAnsi="Calibri"/>
          <w:noProof/>
          <w:sz w:val="22"/>
          <w:szCs w:val="22"/>
        </w:rPr>
      </w:pPr>
      <w:hyperlink w:anchor="_Toc253691166" w:history="1">
        <w:r w:rsidR="00BA36E6" w:rsidRPr="00C84F92">
          <w:rPr>
            <w:rStyle w:val="ac"/>
            <w:noProof/>
          </w:rPr>
          <w:t>Использованная литература:</w:t>
        </w:r>
        <w:r w:rsidR="00BA36E6">
          <w:rPr>
            <w:noProof/>
            <w:webHidden/>
          </w:rPr>
          <w:tab/>
        </w:r>
        <w:r w:rsidR="00BA36E6">
          <w:rPr>
            <w:noProof/>
            <w:webHidden/>
          </w:rPr>
          <w:fldChar w:fldCharType="begin"/>
        </w:r>
        <w:r w:rsidR="00BA36E6">
          <w:rPr>
            <w:noProof/>
            <w:webHidden/>
          </w:rPr>
          <w:instrText xml:space="preserve"> PAGEREF _Toc253691166 \h </w:instrText>
        </w:r>
        <w:r w:rsidR="00BA36E6">
          <w:rPr>
            <w:noProof/>
            <w:webHidden/>
          </w:rPr>
        </w:r>
        <w:r w:rsidR="00BA36E6">
          <w:rPr>
            <w:noProof/>
            <w:webHidden/>
          </w:rPr>
          <w:fldChar w:fldCharType="separate"/>
        </w:r>
        <w:r w:rsidR="00952C8A">
          <w:rPr>
            <w:noProof/>
            <w:webHidden/>
          </w:rPr>
          <w:t>12</w:t>
        </w:r>
        <w:r w:rsidR="00BA36E6">
          <w:rPr>
            <w:noProof/>
            <w:webHidden/>
          </w:rPr>
          <w:fldChar w:fldCharType="end"/>
        </w:r>
      </w:hyperlink>
    </w:p>
    <w:p w:rsidR="00BA36E6" w:rsidRDefault="00BA36E6">
      <w:r>
        <w:fldChar w:fldCharType="end"/>
      </w:r>
    </w:p>
    <w:p w:rsidR="000E553D" w:rsidRDefault="000E553D">
      <w:pPr>
        <w:pStyle w:val="2"/>
        <w:tabs>
          <w:tab w:val="left" w:pos="660"/>
          <w:tab w:val="right" w:leader="dot" w:pos="10055"/>
        </w:tabs>
        <w:rPr>
          <w:noProof/>
        </w:rPr>
      </w:pPr>
      <w:r w:rsidRPr="00E661A4">
        <w:rPr>
          <w:rStyle w:val="ac"/>
          <w:noProof/>
        </w:rPr>
        <w:fldChar w:fldCharType="end"/>
      </w:r>
    </w:p>
    <w:p w:rsidR="000E553D" w:rsidRDefault="000E553D">
      <w:r>
        <w:fldChar w:fldCharType="end"/>
      </w:r>
    </w:p>
    <w:p w:rsidR="000E553D" w:rsidRPr="000E553D" w:rsidRDefault="000E553D" w:rsidP="000E553D"/>
    <w:p w:rsidR="000E553D" w:rsidRDefault="000E553D" w:rsidP="000E553D">
      <w:pPr>
        <w:jc w:val="center"/>
        <w:rPr>
          <w:sz w:val="28"/>
          <w:szCs w:val="28"/>
        </w:rPr>
      </w:pPr>
    </w:p>
    <w:p w:rsidR="000E553D" w:rsidRDefault="000E553D" w:rsidP="000E553D">
      <w:pPr>
        <w:jc w:val="center"/>
        <w:rPr>
          <w:sz w:val="28"/>
          <w:szCs w:val="28"/>
        </w:rPr>
      </w:pPr>
    </w:p>
    <w:p w:rsidR="000E553D" w:rsidRDefault="000E553D" w:rsidP="000E553D">
      <w:pPr>
        <w:jc w:val="center"/>
        <w:rPr>
          <w:sz w:val="28"/>
          <w:szCs w:val="28"/>
        </w:rPr>
      </w:pPr>
    </w:p>
    <w:p w:rsidR="000E553D" w:rsidRDefault="000E553D" w:rsidP="000E553D">
      <w:pPr>
        <w:jc w:val="center"/>
        <w:rPr>
          <w:sz w:val="28"/>
          <w:szCs w:val="28"/>
        </w:rPr>
      </w:pPr>
    </w:p>
    <w:p w:rsidR="000E553D" w:rsidRDefault="000E553D" w:rsidP="000E553D">
      <w:pPr>
        <w:jc w:val="center"/>
        <w:rPr>
          <w:sz w:val="28"/>
          <w:szCs w:val="28"/>
        </w:rPr>
      </w:pPr>
    </w:p>
    <w:p w:rsidR="00E94312" w:rsidRDefault="00E94312" w:rsidP="000E553D">
      <w:pPr>
        <w:jc w:val="center"/>
        <w:rPr>
          <w:sz w:val="28"/>
          <w:szCs w:val="28"/>
        </w:rPr>
      </w:pPr>
    </w:p>
    <w:p w:rsidR="00E94312" w:rsidRDefault="00E94312" w:rsidP="000E553D">
      <w:pPr>
        <w:jc w:val="center"/>
        <w:rPr>
          <w:sz w:val="28"/>
          <w:szCs w:val="28"/>
        </w:rPr>
      </w:pPr>
    </w:p>
    <w:p w:rsidR="00E94312" w:rsidRDefault="00E94312" w:rsidP="000E553D">
      <w:pPr>
        <w:jc w:val="center"/>
        <w:rPr>
          <w:sz w:val="28"/>
          <w:szCs w:val="28"/>
        </w:rPr>
      </w:pPr>
    </w:p>
    <w:p w:rsidR="00E94312" w:rsidRDefault="00E94312" w:rsidP="000E553D">
      <w:pPr>
        <w:jc w:val="center"/>
        <w:rPr>
          <w:sz w:val="28"/>
          <w:szCs w:val="28"/>
        </w:rPr>
      </w:pPr>
    </w:p>
    <w:p w:rsidR="00E94312" w:rsidRDefault="00E94312" w:rsidP="000E553D">
      <w:pPr>
        <w:jc w:val="center"/>
        <w:rPr>
          <w:sz w:val="28"/>
          <w:szCs w:val="28"/>
        </w:rPr>
      </w:pPr>
    </w:p>
    <w:p w:rsidR="00E94312" w:rsidRDefault="00E94312" w:rsidP="000E553D">
      <w:pPr>
        <w:jc w:val="center"/>
        <w:rPr>
          <w:sz w:val="28"/>
          <w:szCs w:val="28"/>
        </w:rPr>
      </w:pPr>
    </w:p>
    <w:p w:rsidR="00E94312" w:rsidRDefault="00E94312" w:rsidP="000E553D">
      <w:pPr>
        <w:jc w:val="center"/>
        <w:rPr>
          <w:sz w:val="28"/>
          <w:szCs w:val="28"/>
        </w:rPr>
      </w:pPr>
    </w:p>
    <w:p w:rsidR="00E94312" w:rsidRDefault="00E94312" w:rsidP="000E553D">
      <w:pPr>
        <w:jc w:val="center"/>
        <w:rPr>
          <w:sz w:val="28"/>
          <w:szCs w:val="28"/>
        </w:rPr>
      </w:pPr>
    </w:p>
    <w:p w:rsidR="00E94312" w:rsidRDefault="00E94312" w:rsidP="000E553D">
      <w:pPr>
        <w:jc w:val="center"/>
        <w:rPr>
          <w:sz w:val="28"/>
          <w:szCs w:val="28"/>
        </w:rPr>
      </w:pPr>
    </w:p>
    <w:p w:rsidR="00E94312" w:rsidRDefault="00E94312" w:rsidP="000E553D">
      <w:pPr>
        <w:jc w:val="center"/>
        <w:rPr>
          <w:sz w:val="28"/>
          <w:szCs w:val="28"/>
        </w:rPr>
      </w:pPr>
    </w:p>
    <w:p w:rsidR="00E94312" w:rsidRDefault="00E94312" w:rsidP="000E553D">
      <w:pPr>
        <w:jc w:val="center"/>
        <w:rPr>
          <w:sz w:val="28"/>
          <w:szCs w:val="28"/>
        </w:rPr>
      </w:pPr>
    </w:p>
    <w:p w:rsidR="00E94312" w:rsidRDefault="00E94312" w:rsidP="000E553D">
      <w:pPr>
        <w:jc w:val="center"/>
        <w:rPr>
          <w:sz w:val="28"/>
          <w:szCs w:val="28"/>
        </w:rPr>
      </w:pPr>
    </w:p>
    <w:p w:rsidR="00E94312" w:rsidRDefault="00E94312" w:rsidP="000E553D">
      <w:pPr>
        <w:jc w:val="center"/>
        <w:rPr>
          <w:sz w:val="28"/>
          <w:szCs w:val="28"/>
        </w:rPr>
      </w:pPr>
    </w:p>
    <w:p w:rsidR="00E94312" w:rsidRDefault="00E94312" w:rsidP="000E553D">
      <w:pPr>
        <w:jc w:val="center"/>
        <w:rPr>
          <w:sz w:val="28"/>
          <w:szCs w:val="28"/>
        </w:rPr>
      </w:pPr>
    </w:p>
    <w:p w:rsidR="00E94312" w:rsidRDefault="00E94312" w:rsidP="000E553D">
      <w:pPr>
        <w:jc w:val="center"/>
        <w:rPr>
          <w:sz w:val="28"/>
          <w:szCs w:val="28"/>
        </w:rPr>
      </w:pPr>
    </w:p>
    <w:p w:rsidR="00E94312" w:rsidRDefault="00E94312" w:rsidP="000E553D">
      <w:pPr>
        <w:jc w:val="center"/>
        <w:rPr>
          <w:sz w:val="28"/>
          <w:szCs w:val="28"/>
        </w:rPr>
      </w:pPr>
    </w:p>
    <w:p w:rsidR="00E94312" w:rsidRDefault="00E94312" w:rsidP="000E553D">
      <w:pPr>
        <w:jc w:val="center"/>
        <w:rPr>
          <w:sz w:val="28"/>
          <w:szCs w:val="28"/>
        </w:rPr>
      </w:pPr>
    </w:p>
    <w:p w:rsidR="00E94312" w:rsidRDefault="00E94312" w:rsidP="000E553D">
      <w:pPr>
        <w:jc w:val="center"/>
        <w:rPr>
          <w:sz w:val="28"/>
          <w:szCs w:val="28"/>
        </w:rPr>
      </w:pPr>
    </w:p>
    <w:p w:rsidR="00E94312" w:rsidRPr="000E553D" w:rsidRDefault="00E94312" w:rsidP="000E553D">
      <w:pPr>
        <w:jc w:val="center"/>
        <w:rPr>
          <w:sz w:val="28"/>
          <w:szCs w:val="28"/>
        </w:rPr>
      </w:pPr>
    </w:p>
    <w:p w:rsidR="000E553D" w:rsidRDefault="000E553D" w:rsidP="00ED5557">
      <w:pPr>
        <w:pStyle w:val="1"/>
      </w:pPr>
    </w:p>
    <w:p w:rsidR="00E94312" w:rsidRDefault="00E94312" w:rsidP="00E94312"/>
    <w:p w:rsidR="00E94312" w:rsidRDefault="00E94312" w:rsidP="00E94312"/>
    <w:p w:rsidR="00E94312" w:rsidRDefault="00E94312" w:rsidP="00E94312"/>
    <w:p w:rsidR="00E94312" w:rsidRDefault="00E94312" w:rsidP="00E94312"/>
    <w:p w:rsidR="00E94312" w:rsidRPr="00E94312" w:rsidRDefault="00E94312" w:rsidP="00E94312"/>
    <w:p w:rsidR="00C44F98" w:rsidRDefault="00C44F98" w:rsidP="00ED5557">
      <w:pPr>
        <w:pStyle w:val="1"/>
      </w:pPr>
      <w:bookmarkStart w:id="2" w:name="_Toc253690711"/>
      <w:bookmarkStart w:id="3" w:name="_Toc253691157"/>
      <w:r w:rsidRPr="00ED5557">
        <w:t>Ведение</w:t>
      </w:r>
      <w:bookmarkEnd w:id="2"/>
      <w:bookmarkEnd w:id="3"/>
    </w:p>
    <w:p w:rsidR="00C44F98" w:rsidRDefault="00C44F98" w:rsidP="00C06C5C"/>
    <w:p w:rsidR="00C44F98" w:rsidRDefault="00C44F98" w:rsidP="00ED5557">
      <w:pPr>
        <w:ind w:firstLine="567"/>
      </w:pPr>
      <w:r>
        <w:t xml:space="preserve">Каждый из нас был на месте пациента. Приходил на прием к врачу, не важно, по какой причине: ОРЗ, грипп, ветрянка, перелом или просто за прививкой. Все общаются с мед. персоналом, врачами и зачастую мы сталкиваемся с грубостью, неуважением и невнимательностью, к нам больным. Кто же виноват? Может доктора не замечают своей халатности, мед. сестры не проявляют должной и желаемой нам теплоты, заботы, ухода? А может быть и мы со своей стороны </w:t>
      </w:r>
      <w:r w:rsidR="00ED5557">
        <w:t>бываем,</w:t>
      </w:r>
      <w:r>
        <w:t xml:space="preserve"> грубы, дерзки или попросту не знаем своих прав?</w:t>
      </w:r>
      <w:r w:rsidR="00ED5557">
        <w:t xml:space="preserve"> Как мы должны себя вести, попав в медицинское учреждение, и что нам должны обеспечить мед.работники и ЛПУ со своей стороны.</w:t>
      </w:r>
    </w:p>
    <w:p w:rsidR="00C44F98" w:rsidRDefault="00C44F98" w:rsidP="00C06C5C"/>
    <w:p w:rsidR="00C44F98" w:rsidRDefault="00C44F98" w:rsidP="00C06C5C"/>
    <w:p w:rsidR="00C44F98" w:rsidRDefault="00C44F98" w:rsidP="00C06C5C"/>
    <w:p w:rsidR="00C44F98" w:rsidRDefault="00C44F98" w:rsidP="00C06C5C"/>
    <w:p w:rsidR="00C44F98" w:rsidRDefault="00C44F98" w:rsidP="00C06C5C"/>
    <w:p w:rsidR="00C44F98" w:rsidRDefault="00C44F98" w:rsidP="00C06C5C"/>
    <w:p w:rsidR="00C44F98" w:rsidRDefault="00C44F98" w:rsidP="00C06C5C"/>
    <w:p w:rsidR="00C44F98" w:rsidRDefault="00C44F98" w:rsidP="00C06C5C"/>
    <w:p w:rsidR="00C44F98" w:rsidRDefault="00C44F98" w:rsidP="00C06C5C"/>
    <w:p w:rsidR="00C44F98" w:rsidRDefault="00C44F98" w:rsidP="00C06C5C"/>
    <w:p w:rsidR="00C44F98" w:rsidRDefault="00C44F98" w:rsidP="00C06C5C"/>
    <w:p w:rsidR="00C44F98" w:rsidRDefault="00C44F98" w:rsidP="00C06C5C"/>
    <w:p w:rsidR="00C44F98" w:rsidRDefault="00C44F98" w:rsidP="00C06C5C"/>
    <w:p w:rsidR="00C44F98" w:rsidRDefault="00C44F98" w:rsidP="00C06C5C"/>
    <w:p w:rsidR="00C44F98" w:rsidRDefault="00C44F98" w:rsidP="00C06C5C"/>
    <w:p w:rsidR="00C44F98" w:rsidRDefault="00C44F98" w:rsidP="00C06C5C"/>
    <w:p w:rsidR="00C44F98" w:rsidRDefault="00C44F98" w:rsidP="00C06C5C"/>
    <w:p w:rsidR="00C44F98" w:rsidRDefault="00C44F98" w:rsidP="00C06C5C"/>
    <w:p w:rsidR="00C44F98" w:rsidRDefault="00C44F98" w:rsidP="00C06C5C"/>
    <w:p w:rsidR="00C44F98" w:rsidRDefault="00C44F98" w:rsidP="00C06C5C"/>
    <w:p w:rsidR="00C44F98" w:rsidRDefault="00C44F98" w:rsidP="00C06C5C"/>
    <w:p w:rsidR="00C44F98" w:rsidRDefault="00C44F98" w:rsidP="00C06C5C"/>
    <w:p w:rsidR="00C44F98" w:rsidRDefault="00C44F98" w:rsidP="00C06C5C"/>
    <w:p w:rsidR="00C44F98" w:rsidRDefault="00C44F98" w:rsidP="00C06C5C"/>
    <w:p w:rsidR="00C44F98" w:rsidRDefault="00C44F98" w:rsidP="00C06C5C"/>
    <w:p w:rsidR="00C44F98" w:rsidRDefault="00C44F98" w:rsidP="00C06C5C"/>
    <w:p w:rsidR="00C44F98" w:rsidRDefault="00C44F98" w:rsidP="00C06C5C"/>
    <w:p w:rsidR="00C44F98" w:rsidRDefault="00C44F98" w:rsidP="00C06C5C"/>
    <w:p w:rsidR="00C44F98" w:rsidRDefault="00C44F98" w:rsidP="00C06C5C"/>
    <w:p w:rsidR="00C44F98" w:rsidRDefault="00C44F98" w:rsidP="00C06C5C"/>
    <w:p w:rsidR="00C44F98" w:rsidRDefault="00C44F98" w:rsidP="00C06C5C"/>
    <w:p w:rsidR="00C44F98" w:rsidRDefault="00C44F98" w:rsidP="00C06C5C"/>
    <w:p w:rsidR="00C44F98" w:rsidRDefault="00C44F98" w:rsidP="00C06C5C"/>
    <w:p w:rsidR="00C44F98" w:rsidRDefault="00C44F98" w:rsidP="00C06C5C"/>
    <w:p w:rsidR="00C44F98" w:rsidRDefault="00C44F98" w:rsidP="00C06C5C"/>
    <w:p w:rsidR="00C44F98" w:rsidRDefault="00C44F98" w:rsidP="00C06C5C"/>
    <w:p w:rsidR="00C44F98" w:rsidRDefault="00C44F98" w:rsidP="00C06C5C"/>
    <w:p w:rsidR="00C44F98" w:rsidRDefault="00C44F98" w:rsidP="00C06C5C"/>
    <w:p w:rsidR="00C44F98" w:rsidRDefault="00C44F98" w:rsidP="00C06C5C"/>
    <w:p w:rsidR="00C44F98" w:rsidRDefault="00C44F98" w:rsidP="00C06C5C"/>
    <w:p w:rsidR="00C44F98" w:rsidRDefault="00C44F98" w:rsidP="00C06C5C"/>
    <w:p w:rsidR="000E553D" w:rsidRDefault="000E553D" w:rsidP="00C06C5C"/>
    <w:p w:rsidR="000E553D" w:rsidRDefault="000E553D" w:rsidP="00C06C5C"/>
    <w:p w:rsidR="00C44F98" w:rsidRDefault="00C44F98" w:rsidP="00C06C5C"/>
    <w:p w:rsidR="00C44F98" w:rsidRDefault="00ED5557" w:rsidP="00845D53">
      <w:pPr>
        <w:pStyle w:val="1"/>
        <w:numPr>
          <w:ilvl w:val="0"/>
          <w:numId w:val="2"/>
        </w:numPr>
      </w:pPr>
      <w:bookmarkStart w:id="4" w:name="_Toc253690712"/>
      <w:bookmarkStart w:id="5" w:name="_Toc253691158"/>
      <w:r>
        <w:t>Законадательная база</w:t>
      </w:r>
      <w:bookmarkEnd w:id="4"/>
      <w:bookmarkEnd w:id="5"/>
    </w:p>
    <w:p w:rsidR="00ED5557" w:rsidRDefault="00ED5557" w:rsidP="00ED5557"/>
    <w:p w:rsidR="00ED5557" w:rsidRDefault="00ED5557" w:rsidP="00ED5557">
      <w:pPr>
        <w:ind w:firstLine="567"/>
      </w:pPr>
      <w:r>
        <w:t xml:space="preserve">Каждому гражданину РФ необходимо знать "Основы законодательства Российской Федерации об охране здоровья граждан"от 22 июля </w:t>
      </w:r>
      <w:smartTag w:uri="urn:schemas-microsoft-com:office:smarttags" w:element="metricconverter">
        <w:smartTagPr>
          <w:attr w:name="ProductID" w:val="1993 г"/>
        </w:smartTagPr>
        <w:r>
          <w:t>1993 г</w:t>
        </w:r>
      </w:smartTag>
      <w:r>
        <w:t>. №5487-1. Очень важными, с точки зрения охраны прав пациентов, являются статьи 32 и 33.</w:t>
      </w:r>
    </w:p>
    <w:p w:rsidR="00ED5557" w:rsidRDefault="00ED5557" w:rsidP="00ED5557">
      <w:r>
        <w:t>Статья 32: "Согласие на медицинское вмешательство.</w:t>
      </w:r>
    </w:p>
    <w:p w:rsidR="00ED5557" w:rsidRDefault="00ED5557" w:rsidP="00ED5557">
      <w:r>
        <w:t>Необходимым условием медицинского вмешательства является информированное добровольное согласие гражданина. В случае, когда состояние гражданина не позволяет ему выразить свою волю, а медицинское вмешательство неотложно, вопрос о его проведении решает консилиум, а при невозможности собрать консилиум - непосредственно лечащий (дежурный) врач".</w:t>
      </w:r>
    </w:p>
    <w:p w:rsidR="00ED5557" w:rsidRDefault="00ED5557" w:rsidP="00ED5557">
      <w:r>
        <w:t>Статья 33: "Отказ от медицинского вмешательства".</w:t>
      </w:r>
    </w:p>
    <w:p w:rsidR="00ED5557" w:rsidRDefault="00ED5557" w:rsidP="00ED5557">
      <w:r>
        <w:t>Гражданин или его законный представитель имеет право отказаться от медицинского вмешательства или потребовать его прекращения, за исключением случаев, когда проводятся противоэпидемические мероприятия в отношении лиц, совершивших общественно опасные деяния, а также лиц, страдающих тяжёлыми психическими расстройствами".</w:t>
      </w:r>
    </w:p>
    <w:p w:rsidR="00ED5557" w:rsidRDefault="00ED5557" w:rsidP="00ED5557"/>
    <w:p w:rsidR="00ED5557" w:rsidRDefault="00ED5557" w:rsidP="00ED5557">
      <w:pPr>
        <w:ind w:firstLine="567"/>
      </w:pPr>
      <w:r>
        <w:t>Кроме того, Россия подписала следующие международные документы:</w:t>
      </w:r>
    </w:p>
    <w:p w:rsidR="00ED5557" w:rsidRDefault="00ED5557" w:rsidP="00ED5557">
      <w:r>
        <w:t xml:space="preserve">Конвенция о правах детей (сентябрь </w:t>
      </w:r>
      <w:smartTag w:uri="urn:schemas-microsoft-com:office:smarttags" w:element="metricconverter">
        <w:smartTagPr>
          <w:attr w:name="ProductID" w:val="1990 г"/>
        </w:smartTagPr>
        <w:r>
          <w:t>1990 г</w:t>
        </w:r>
      </w:smartTag>
      <w:r>
        <w:t xml:space="preserve">.);Международный свод правил по сбыту заменителей грудного молока (21 мая </w:t>
      </w:r>
      <w:smartTag w:uri="urn:schemas-microsoft-com:office:smarttags" w:element="metricconverter">
        <w:smartTagPr>
          <w:attr w:name="ProductID" w:val="1981 г"/>
        </w:smartTagPr>
        <w:r>
          <w:t>1981 г</w:t>
        </w:r>
      </w:smartTag>
      <w:r>
        <w:t xml:space="preserve">.);Декларация о защите, распространении и поддержке грудного вскармливания детей (1 августа </w:t>
      </w:r>
      <w:smartTag w:uri="urn:schemas-microsoft-com:office:smarttags" w:element="metricconverter">
        <w:smartTagPr>
          <w:attr w:name="ProductID" w:val="1990 г"/>
        </w:smartTagPr>
        <w:r>
          <w:t>1990 г</w:t>
        </w:r>
      </w:smartTag>
      <w:r>
        <w:t xml:space="preserve">.) "Декларация Innocenti";Декларация Всемирной конференции на высшем уровне по вопросам детства (30 сентября </w:t>
      </w:r>
      <w:smartTag w:uri="urn:schemas-microsoft-com:office:smarttags" w:element="metricconverter">
        <w:smartTagPr>
          <w:attr w:name="ProductID" w:val="1990 г"/>
        </w:smartTagPr>
        <w:r>
          <w:t>1990 г</w:t>
        </w:r>
      </w:smartTag>
      <w:r>
        <w:t xml:space="preserve">.);Всемирная декларация по продовольствию и план обеспечения продовольствием (декабрь </w:t>
      </w:r>
      <w:smartTag w:uri="urn:schemas-microsoft-com:office:smarttags" w:element="metricconverter">
        <w:smartTagPr>
          <w:attr w:name="ProductID" w:val="1992 г"/>
        </w:smartTagPr>
        <w:r>
          <w:t>1992 г</w:t>
        </w:r>
      </w:smartTag>
      <w:r>
        <w:t>.);</w:t>
      </w:r>
    </w:p>
    <w:p w:rsidR="00ED5557" w:rsidRDefault="00ED5557" w:rsidP="00ED5557"/>
    <w:p w:rsidR="00ED5557" w:rsidRDefault="00ED5557" w:rsidP="00845D53">
      <w:pPr>
        <w:pStyle w:val="a3"/>
        <w:numPr>
          <w:ilvl w:val="0"/>
          <w:numId w:val="3"/>
        </w:numPr>
      </w:pPr>
      <w:bookmarkStart w:id="6" w:name="_Toc253690713"/>
      <w:bookmarkStart w:id="7" w:name="_Toc253691159"/>
      <w:r>
        <w:t>Права пациента</w:t>
      </w:r>
      <w:bookmarkEnd w:id="6"/>
      <w:bookmarkEnd w:id="7"/>
    </w:p>
    <w:p w:rsidR="00C06C5C" w:rsidRDefault="00C06C5C" w:rsidP="00C06C5C">
      <w:r>
        <w:t xml:space="preserve">Итак, какие же пациент имеет права? И какими законными способами он может их восстановить либо защитить? </w:t>
      </w:r>
    </w:p>
    <w:p w:rsidR="00C06C5C" w:rsidRDefault="00C06C5C" w:rsidP="00C06C5C"/>
    <w:p w:rsidR="00C06C5C" w:rsidRDefault="00C06C5C" w:rsidP="00ED5557">
      <w:pPr>
        <w:ind w:firstLine="567"/>
      </w:pPr>
      <w:r>
        <w:t xml:space="preserve">Для начала хочу </w:t>
      </w:r>
      <w:r w:rsidR="00ED5557">
        <w:t>перечислить</w:t>
      </w:r>
      <w:r>
        <w:t xml:space="preserve"> основные права пациента, принятые российским законодательством. В частности статья 30 Основ устанавливает следующие права: </w:t>
      </w:r>
    </w:p>
    <w:p w:rsidR="00ED5557" w:rsidRDefault="00ED5557" w:rsidP="00C06C5C"/>
    <w:p w:rsidR="00ED5557" w:rsidRPr="00C95AA5" w:rsidRDefault="00ED5557" w:rsidP="00ED5557">
      <w:pPr>
        <w:rPr>
          <w:b/>
          <w:sz w:val="28"/>
          <w:szCs w:val="28"/>
        </w:rPr>
      </w:pPr>
      <w:r w:rsidRPr="00C95AA5">
        <w:rPr>
          <w:b/>
          <w:sz w:val="28"/>
          <w:szCs w:val="28"/>
        </w:rPr>
        <w:t xml:space="preserve">Основы законодательства Российской Федерации об охране здоровья граждан от 22 июля </w:t>
      </w:r>
      <w:smartTag w:uri="urn:schemas-microsoft-com:office:smarttags" w:element="metricconverter">
        <w:smartTagPr>
          <w:attr w:name="ProductID" w:val="1993 г"/>
        </w:smartTagPr>
        <w:r w:rsidRPr="00C95AA5">
          <w:rPr>
            <w:b/>
            <w:sz w:val="28"/>
            <w:szCs w:val="28"/>
          </w:rPr>
          <w:t>1993 г</w:t>
        </w:r>
      </w:smartTag>
      <w:r w:rsidRPr="00C95AA5">
        <w:rPr>
          <w:b/>
          <w:sz w:val="28"/>
          <w:szCs w:val="28"/>
        </w:rPr>
        <w:t xml:space="preserve">. </w:t>
      </w:r>
      <w:r w:rsidRPr="00C95AA5">
        <w:rPr>
          <w:b/>
          <w:sz w:val="28"/>
          <w:szCs w:val="28"/>
          <w:lang w:val="en-US"/>
        </w:rPr>
        <w:t>N</w:t>
      </w:r>
      <w:r w:rsidRPr="00C95AA5">
        <w:rPr>
          <w:b/>
          <w:sz w:val="28"/>
          <w:szCs w:val="28"/>
        </w:rPr>
        <w:t xml:space="preserve"> 5487-1  /  Раздел </w:t>
      </w:r>
      <w:r w:rsidRPr="00C95AA5">
        <w:rPr>
          <w:b/>
          <w:sz w:val="28"/>
          <w:szCs w:val="28"/>
          <w:lang w:val="en-US"/>
        </w:rPr>
        <w:t>VI</w:t>
      </w:r>
      <w:r w:rsidRPr="00C95AA5">
        <w:rPr>
          <w:b/>
          <w:sz w:val="28"/>
          <w:szCs w:val="28"/>
        </w:rPr>
        <w:t xml:space="preserve"> Права граждан при оказании медико-социальной помощи  /  Статья 30. Права пациента </w:t>
      </w:r>
    </w:p>
    <w:p w:rsidR="00C06C5C" w:rsidRDefault="00C06C5C" w:rsidP="00C06C5C"/>
    <w:p w:rsidR="00C06C5C" w:rsidRDefault="00C06C5C" w:rsidP="00C06C5C">
      <w:r>
        <w:t xml:space="preserve">1) уважительное и гуманное отношение со стороны медицинского и обслуживающего персонала; </w:t>
      </w:r>
    </w:p>
    <w:p w:rsidR="00C06C5C" w:rsidRDefault="00C06C5C" w:rsidP="00C06C5C"/>
    <w:p w:rsidR="00C06C5C" w:rsidRDefault="00C06C5C" w:rsidP="00C06C5C">
      <w:r>
        <w:t xml:space="preserve">2) выбор врача, в том числе семейного и лечащего врача, с учетом его согласия, а также выбор лечебно-профилактического учреждения в соответствии с договорами обязательного и добровольного медицинского страхования; </w:t>
      </w:r>
    </w:p>
    <w:p w:rsidR="00C06C5C" w:rsidRDefault="00C06C5C" w:rsidP="00C06C5C"/>
    <w:p w:rsidR="00C06C5C" w:rsidRDefault="00C06C5C" w:rsidP="00C06C5C">
      <w:r>
        <w:t xml:space="preserve">3) обследование, лечение и содержание в условиях, соответствующих санитарно-гигиеническим требованиям; </w:t>
      </w:r>
    </w:p>
    <w:p w:rsidR="00C06C5C" w:rsidRDefault="00C06C5C" w:rsidP="00C06C5C"/>
    <w:p w:rsidR="00C06C5C" w:rsidRDefault="00C06C5C" w:rsidP="00C06C5C">
      <w:r>
        <w:t xml:space="preserve">4) проведение по его просьбе консилиума и консультаций других специалистов; </w:t>
      </w:r>
    </w:p>
    <w:p w:rsidR="00C06C5C" w:rsidRDefault="00C06C5C" w:rsidP="00C06C5C"/>
    <w:p w:rsidR="00C06C5C" w:rsidRDefault="00C06C5C" w:rsidP="00C06C5C">
      <w:r>
        <w:t xml:space="preserve">5) облегчение боли, связанной с заболеванием и (или) медицинским вмешательством, доступными способами и средствами; </w:t>
      </w:r>
    </w:p>
    <w:p w:rsidR="00C06C5C" w:rsidRDefault="00C06C5C" w:rsidP="00C06C5C"/>
    <w:p w:rsidR="00C06C5C" w:rsidRDefault="00C06C5C" w:rsidP="00C06C5C">
      <w:r>
        <w:t xml:space="preserve">6) сохранение в тайне информации о факте обращения за медицинской помощью, о состоянии здоровья, диагнозе и иных сведений, полученных при его обследовании и лечении, в соответствии со статьей 61 настоящих Основ; </w:t>
      </w:r>
    </w:p>
    <w:p w:rsidR="00C06C5C" w:rsidRDefault="00C06C5C" w:rsidP="00C06C5C"/>
    <w:p w:rsidR="00C06C5C" w:rsidRDefault="00C06C5C" w:rsidP="00C06C5C">
      <w:r>
        <w:t xml:space="preserve">7) информированное добровольное согласие на медицинское вмешательство в соответствии со статьей 32 настоящих Основ; </w:t>
      </w:r>
    </w:p>
    <w:p w:rsidR="00C06C5C" w:rsidRDefault="00C06C5C" w:rsidP="00C06C5C"/>
    <w:p w:rsidR="00C06C5C" w:rsidRDefault="00C06C5C" w:rsidP="00C06C5C">
      <w:r>
        <w:t xml:space="preserve">8) отказ от медицинского вмешательства в соответствии со статьей 33 настоящих Основ; </w:t>
      </w:r>
    </w:p>
    <w:p w:rsidR="00C06C5C" w:rsidRDefault="00C06C5C" w:rsidP="00C06C5C"/>
    <w:p w:rsidR="00C06C5C" w:rsidRDefault="00C06C5C" w:rsidP="00C06C5C">
      <w:r>
        <w:t xml:space="preserve">9) получение информации о своих правах и обязанностях и состоянии своего здоровья в соответствии со статьей 31 настоящих Основ, а также на выбор лиц, которым в интересах пациента может быть передана информация о состоянии его здоровья; </w:t>
      </w:r>
    </w:p>
    <w:p w:rsidR="00C06C5C" w:rsidRDefault="00C06C5C" w:rsidP="00C06C5C"/>
    <w:p w:rsidR="00C06C5C" w:rsidRDefault="00C06C5C" w:rsidP="00C06C5C">
      <w:r>
        <w:t xml:space="preserve">10) получение медицинских и иных услуг в рамках программ добровольного медицинского страхования; </w:t>
      </w:r>
    </w:p>
    <w:p w:rsidR="00C06C5C" w:rsidRDefault="00C06C5C" w:rsidP="00C06C5C"/>
    <w:p w:rsidR="00C06C5C" w:rsidRDefault="00C06C5C" w:rsidP="00C06C5C">
      <w:r>
        <w:t xml:space="preserve">11) возмещение ущерба в соответствии со статьей 68 настоящих Основ в случае причинения вреда его здоровью при оказании медицинской помощи; </w:t>
      </w:r>
    </w:p>
    <w:p w:rsidR="00C06C5C" w:rsidRDefault="00C06C5C" w:rsidP="00C06C5C"/>
    <w:p w:rsidR="00C06C5C" w:rsidRDefault="00C06C5C" w:rsidP="00C06C5C">
      <w:r>
        <w:t xml:space="preserve">12) допуск к нему адвоката или иного законного представителя для защиты его прав; </w:t>
      </w:r>
    </w:p>
    <w:p w:rsidR="00C06C5C" w:rsidRDefault="00C06C5C" w:rsidP="00C06C5C"/>
    <w:p w:rsidR="00C06C5C" w:rsidRDefault="00C06C5C" w:rsidP="00C06C5C">
      <w:r>
        <w:t xml:space="preserve">13) допуск к нему священнослужителя, а в больничном учреждении на предоставление условий для отправления. Рассмотрим всё по порядку. </w:t>
      </w:r>
    </w:p>
    <w:p w:rsidR="00C06C5C" w:rsidRDefault="00C06C5C" w:rsidP="00C06C5C"/>
    <w:p w:rsidR="00C06C5C" w:rsidRDefault="00C06C5C" w:rsidP="00845D53">
      <w:pPr>
        <w:ind w:firstLine="567"/>
      </w:pPr>
      <w:r>
        <w:t xml:space="preserve">Иногда при неуважительном отношении медперсонала или самого врача, мысль о том, что это можно хоть как-то пресечь вызывает у людей сомнение. Однако закон даёт людям возможность отреагировать на это - как минимум, написать жалобу на врача его непосредственному начальству. В том случает, конечно, если вы не собираетесь подавать в суд на врача, проявившего неуважительное и негуманное отношение к вам и требовать компенсации морального ущерба. Хотя на это право вы также имеете. </w:t>
      </w:r>
    </w:p>
    <w:p w:rsidR="00C06C5C" w:rsidRDefault="00C06C5C" w:rsidP="00C06C5C"/>
    <w:p w:rsidR="00C06C5C" w:rsidRDefault="00C06C5C" w:rsidP="00BA3548">
      <w:pPr>
        <w:ind w:firstLine="567"/>
      </w:pPr>
      <w:r>
        <w:t xml:space="preserve">В жалобе вы должны изложить, в чем проявлялось неуважительное и негуманное поведение представителя медицинского или обслуживающего персонала, и далее воспользуйтесь другим правом - правом выбора врача. </w:t>
      </w:r>
    </w:p>
    <w:p w:rsidR="00C06C5C" w:rsidRDefault="00C06C5C" w:rsidP="00BA3548">
      <w:pPr>
        <w:ind w:firstLine="567"/>
      </w:pPr>
      <w:r>
        <w:t xml:space="preserve">Право выбора врача - одно из важнейших прав. Однако в системе бесплатного медицинского обслуживания не редко приходится встречаться с некими правилами конкретного учреждения, когда вы получаете лечащего врача независимо от вашего желания. Например, вы проживаете на участке, который закреплен за определенным врачом. Вы должны помнить, что это вовсе не лишает вас права выбрать лечащего врача, обращайтесь к администрации лечебного учреждения с письменной просьбой, и она должна быть удовлетворена. В случае отказа в выборе врача, обращайтесь в вышестоящие инстанции: департамент здравоохранения вашего города, района, области </w:t>
      </w:r>
    </w:p>
    <w:p w:rsidR="00C06C5C" w:rsidRDefault="00C06C5C" w:rsidP="00845D53">
      <w:pPr>
        <w:ind w:firstLine="567"/>
      </w:pPr>
      <w:r>
        <w:t xml:space="preserve"> Если вас не удовлетворяют санитарно-гигиенические условия, в которых Вам предоставляют медицинскую помощь, вы можете жаловаться в органы санэпиднадзора. Основанием будут являться не соблюдение нормативов установленных Министерством здравоохранения, которые называются «ГИГИЕНИЧЕСКИЕ ТРЕБОВАНИЯ К РАЗМЕЩЕНИЮ, УСТРОЙСТВУ, ОБОРУДОВАНИЮ И ЭКСПЛУАТАЦИИ БОЛЬНИЦ, РОДИЛЬНЫХ ДОМОВ И ДРУГИХ ЛЕЧЕБНЫХ СТАЦИОНАРОВ. Санитарно-эпидемиологические правила и нормативы». Эти правила устанавливают требования к размещению, устройству, оборудованию, содержанию, санитарно-гигиеническому и противоэпидемическому режиму, организации питания больных в лечебных учреждениях. Контроль выполнения санитарных правил осуществляется органами и учреждениями государственной санитарно-эпидемиологической службы Российской Федерации. </w:t>
      </w:r>
    </w:p>
    <w:p w:rsidR="00C06C5C" w:rsidRDefault="00C06C5C" w:rsidP="00C06C5C"/>
    <w:p w:rsidR="00C06C5C" w:rsidRDefault="00C06C5C" w:rsidP="00BA3548">
      <w:pPr>
        <w:ind w:firstLine="567"/>
      </w:pPr>
      <w:r>
        <w:t xml:space="preserve">Проведение консилиумов происходит при непосредственном участии вашего лечащего врача. Статус лечащего врача в России определен статьей 58 Основ. Лечащий врач - это врач, оказывающий медицинскую помощь пациенту в период его наблюдения и лечения в медицинских организациях. </w:t>
      </w:r>
    </w:p>
    <w:p w:rsidR="00C06C5C" w:rsidRDefault="00C06C5C" w:rsidP="00845D53">
      <w:pPr>
        <w:ind w:firstLine="567"/>
      </w:pPr>
      <w:r>
        <w:t xml:space="preserve">Лечащий врач организует своевременное и квалифицированное обследование и лечение пациента, предоставляет информацию о состоянии его здоровья, по требованию пациента или его законного представителя приглашает консультантов или организует консилиум. Поэтому, если вы хотите, чтобы вас обследовали другие специалисты или врачебный консилиум (несколько врачей), вам нужно обратиться к своему лечащему врачу, который обязан выполнить ваше требование. </w:t>
      </w:r>
    </w:p>
    <w:p w:rsidR="00C06C5C" w:rsidRDefault="00C06C5C" w:rsidP="00845D53">
      <w:pPr>
        <w:ind w:firstLine="567"/>
      </w:pPr>
      <w:r>
        <w:t xml:space="preserve">Облегчение боли, связанной с заболеванием и (или) медицинским вмешательством, доступными способами и средствами - данная статья закона обязывает медработников принять все необходимые меры (а при развитом ныне медицинском рынке это широкий перечень возможностей) по облегчению боли. Также пациент должен быть проинформирован о возможных последствиях использования данных средств. Выбор метода обезболивания должен быть осознанным. </w:t>
      </w:r>
    </w:p>
    <w:p w:rsidR="00C06C5C" w:rsidRDefault="00C06C5C" w:rsidP="00845D53">
      <w:pPr>
        <w:ind w:firstLine="567"/>
      </w:pPr>
      <w:r>
        <w:t xml:space="preserve">Право, на сохранение в тайне информации о факте обращения за медицинской помощью, о состоянии здоровья, диагнозе и иных сведений, полученных при его обследовании и лечении, вы можете реализовать следующим образом - вы можете заявить о том, что вы настаиваете на сохранении всей информации, полученной от вас, в тайне, в соответствии с данным законом, статьей 30, пунктом 6. А для того, чтобы этот факт был зафиксирован письменно, напишите краткое заявление об этом, и пусть врач вклеит его при вас в вашу индивидуальную карту или историю болезни, или сам сделает запись о вашем требовании. </w:t>
      </w:r>
    </w:p>
    <w:p w:rsidR="00C06C5C" w:rsidRDefault="00C06C5C" w:rsidP="00C06C5C"/>
    <w:p w:rsidR="00C06C5C" w:rsidRDefault="00C06C5C" w:rsidP="00845D53">
      <w:pPr>
        <w:ind w:firstLine="567"/>
      </w:pPr>
      <w:r>
        <w:t xml:space="preserve">Согласие на медицинское вмешательство регламентируется ст. 32 Основ. В ней говорится что случаях, когда состояние гражданина не позволяет ему выразить свою волю, а медицинское вмешательство неотложно, вопрос о его проведении в интересах гражданина решает консилиум, а при невозможности собрать консилиум - непосредственно лечащий (дежурный) врач с последующим уведомлением должностных лиц лечебно-профилактического учреждения. Согласие на медицинское вмешательство в отношении лиц, не достигших возраста 15 лет, и граждан, признанных в установленном законом порядке недееспособными, дают их законные представители после сообщения им сведений, предусмотренных частью первой статьи 31 настоящих Основ. Другими словами - родители ребенка является его законным представителями, то есть действуют в его интересах и защищают его права без доверенности, а в силу закона. Поэтому для медицинского вмешательства в отношении ребенка врачу необходимо получить информированное добровольное согласие одного из его родителей. При отсутствии законных представителей решение о медицинском вмешательстве принимает консилиум, а при невозможности собрать консилиум - непосредственно лечащий (дежурный) врач с последующим уведомлением должностных лиц лечебно-профилактического учреждения и законных представителей. </w:t>
      </w:r>
    </w:p>
    <w:p w:rsidR="00C06C5C" w:rsidRDefault="00C06C5C" w:rsidP="00C06C5C"/>
    <w:p w:rsidR="00C06C5C" w:rsidRDefault="00C06C5C" w:rsidP="00845D53">
      <w:pPr>
        <w:ind w:firstLine="567"/>
      </w:pPr>
      <w:r>
        <w:t xml:space="preserve">Условия отказа от медицинского вмешательства детализированы в статье 33, Отказ от медицинского вмешательства, которая гласит: </w:t>
      </w:r>
    </w:p>
    <w:p w:rsidR="00C06C5C" w:rsidRDefault="00C06C5C" w:rsidP="00C06C5C"/>
    <w:p w:rsidR="00C06C5C" w:rsidRDefault="00C06C5C" w:rsidP="00BA3548">
      <w:pPr>
        <w:ind w:firstLine="567"/>
      </w:pPr>
      <w:r>
        <w:t xml:space="preserve">«Гражданин или его законный представитель имеет право отказаться от медицинского вмешательства или потребовать его прекращения, за исключением случаев, предусмотренных статьей 34 «Основ». При отказе от медицинского вмешательства гражданину или его законному представителю в доступной для него форме должны быть разъяснены возможные последствия. Отказ от медицинского вмешательства с указанием возможных последствий оформляется записью в медицинской документации и подписывается гражданином либо его законным представителем, а также медицинским работником». </w:t>
      </w:r>
    </w:p>
    <w:p w:rsidR="00C06C5C" w:rsidRDefault="00C06C5C" w:rsidP="00845D53">
      <w:pPr>
        <w:ind w:firstLine="567"/>
      </w:pPr>
      <w:r>
        <w:t xml:space="preserve">В соответствии со ст. 34 Основ Оказание медицинской помощи (медицинское освидетельствование, госпитализация, наблюдение и изоляция) без согласия граждан или их законных представителей допускается в отношении лиц, страдающих заболеваниями, представляющими опасность для окружающих, лиц, страдающих тяжелыми психическими расстройствами, или лиц, совершивших общественно опасные деяния, на основаниях и в порядке, установленных законодательством Российской Федерации. </w:t>
      </w:r>
    </w:p>
    <w:p w:rsidR="00C06C5C" w:rsidRDefault="00C06C5C" w:rsidP="00C06C5C"/>
    <w:p w:rsidR="00C06C5C" w:rsidRDefault="00C06C5C" w:rsidP="00BA3548">
      <w:pPr>
        <w:ind w:firstLine="567"/>
      </w:pPr>
      <w:r>
        <w:t xml:space="preserve">Решение о проведении медицинского освидетельствования и наблюдения граждан без их согласия или согласия их законных представителей принимается врачом (консилиумом), а решение о госпитализации граждан без их согласия или согласия их законных представителей - судом. </w:t>
      </w:r>
    </w:p>
    <w:p w:rsidR="00C06C5C" w:rsidRDefault="00C06C5C" w:rsidP="00BA3548">
      <w:pPr>
        <w:ind w:firstLine="567"/>
      </w:pPr>
      <w:r>
        <w:t xml:space="preserve">Оказание медицинской помощи без согласия граждан или согласия их законных представителей, связанное с проведением противоэпидемических мероприятий, регламентируется санитарным законодательством. Освидетельствование и госпитализация лиц, страдающих тяжелыми психическими расстройствами, проводятся без их согласия в порядке, устанавливаемом Законом Российской Федерации "О психиатрической помощи и гарантиях прав граждан при ее оказании". </w:t>
      </w:r>
    </w:p>
    <w:p w:rsidR="00C06C5C" w:rsidRDefault="00C06C5C" w:rsidP="00845D53">
      <w:pPr>
        <w:ind w:firstLine="567"/>
      </w:pPr>
      <w:r>
        <w:t xml:space="preserve">В отношении лиц, совершивших общественно опасные деяния, могут быть применены принудительные меры медицинского характера на основаниях и в порядке, установленных законодательством Российской Федерации. Пребывание граждан в больничном учреждении продолжается до исчезновения оснований, по которым проведена госпитализация без их согласия, или по решению суда. </w:t>
      </w:r>
    </w:p>
    <w:p w:rsidR="00C06C5C" w:rsidRDefault="00C06C5C" w:rsidP="00C06C5C"/>
    <w:p w:rsidR="00C06C5C" w:rsidRDefault="00C06C5C" w:rsidP="00BA3548">
      <w:pPr>
        <w:ind w:firstLine="567"/>
      </w:pPr>
      <w:r>
        <w:t xml:space="preserve">Это значит, что в любой момент вы имеете право отказаться от любого вида медицинской помощи как в отношении себя, так и в отношении своего ребенка, и не должны спрашивать на это у кого-либо разрешения. Нужно только проинформировать о своем решении врача или другого медработника и подписывать соответствующую запись об этом в медкарте или другом медицинском документе. </w:t>
      </w:r>
    </w:p>
    <w:p w:rsidR="00C06C5C" w:rsidRDefault="00C06C5C" w:rsidP="00845D53">
      <w:pPr>
        <w:ind w:firstLine="567"/>
      </w:pPr>
      <w:r>
        <w:t xml:space="preserve">Получение медицинских и иных услуг в рамках программ добровольного медицинского страхования означает что, лечение пациента может быть реализовано только при условии, что им (или в его пользу) заключен договор добровольного медицинского страхования. В договоре этого типа предусматривается возможность оказания пациенту дополнительного (к гарантированному в качестве бесплатной помощи) объема медицинских услуг, а также и сервисных услуг, касающихся улучшенных условий немедицинского обслуживания пациента. Все необходимые детали получения медицинских и сервисных услуг должны быть детально оговорены в тексте договора. </w:t>
      </w:r>
    </w:p>
    <w:p w:rsidR="00C06C5C" w:rsidRDefault="00C06C5C" w:rsidP="00845D53">
      <w:pPr>
        <w:ind w:firstLine="567"/>
      </w:pPr>
      <w:r>
        <w:t xml:space="preserve">В соответствии со ст. 68. Основ ответственность медицинских и фармацевтических работников в случае нарушения прав граждан в области охраны здоровья вследствие недобросовестного выполнения медицинскими и фармацевтическими работниками своих профессиональных обязанностей, повлекшего причинение вреда здоровью граждан или их смерть, ущерб возмещается в соответствии с частью первой статьи 66 настоящих Основ. Возмещение ущерба не освобождает медицинских и фармацевтических работников от привлечения их к дисциплинарной, административной или уголовной ответственности в соответствии с законодательством Российской Федерации, республик в составе Российской Федерации. </w:t>
      </w:r>
    </w:p>
    <w:p w:rsidR="00C06C5C" w:rsidRDefault="00C06C5C" w:rsidP="00C06C5C"/>
    <w:p w:rsidR="00C06C5C" w:rsidRDefault="00C06C5C" w:rsidP="00845D53">
      <w:pPr>
        <w:ind w:firstLine="567"/>
      </w:pPr>
      <w:r>
        <w:t xml:space="preserve">Также статья 66. Основ. определяет основания возмещения вреда, причиненного здоровью граждан. В случаях причинения вреда здоровью граждан виновные обязаны возместить потерпевшим ущерб в объеме и порядке, установленных законодательством Российской Федерации. Ответственность за вред здоровью граждан, причиненный несовершеннолетним или лицом, признанным в установленном законом порядке недееспособным, наступает в соответствии с законодательством Российской Федерации. Вред, причиненный здоровью граждан в результате загрязнения окружающей природной среды, возмещается государством, юридическим или физическим лицом, причинившим вред, в порядке, установленном законодательством Российской Федерации. Вы можете потребовать о возмещении как материального, так и морального ущерба, причиненного вам медицинскими работниками. </w:t>
      </w:r>
    </w:p>
    <w:p w:rsidR="00C06C5C" w:rsidRDefault="00C06C5C" w:rsidP="00C06C5C"/>
    <w:p w:rsidR="00C06C5C" w:rsidRDefault="00C06C5C" w:rsidP="00845D53">
      <w:pPr>
        <w:ind w:firstLine="567"/>
      </w:pPr>
      <w:r>
        <w:t xml:space="preserve">Законный представитель совершеннолетнего пациента, в отличие от любого его родственника или знакомого имеет право беспрепятственного к нему доступа. Документом, подтверждающим подобный статус, является письменная доверенность. </w:t>
      </w:r>
    </w:p>
    <w:p w:rsidR="00C06C5C" w:rsidRDefault="00C06C5C" w:rsidP="00C06C5C">
      <w:r>
        <w:t xml:space="preserve">Беспрепятственный доступ к пациенту иных лиц осуществляется с некоторыми ограничениями - это, например, условия карантина или случай, когда пациент находится в отделении реанимации, или просто время суток, в которое не осуществляется впуск посетителей в медицинское учреждение. </w:t>
      </w:r>
    </w:p>
    <w:p w:rsidR="00C06C5C" w:rsidRDefault="00C06C5C" w:rsidP="00C06C5C">
      <w:r>
        <w:t xml:space="preserve">Допуск священнослужителя означает возможность пациента иметь беспрепятственную встречу со священнослужителем в любое время суток. </w:t>
      </w:r>
    </w:p>
    <w:p w:rsidR="002D3BC4" w:rsidRDefault="00C06C5C" w:rsidP="00C06C5C">
      <w:r>
        <w:t>Указана единственная причина, по которой выделению подобного помещения может воспрепятствовать больничная администрация - это случай, когда такие действия могут привести к нарушению нормального функционирования учреждения. Следовательно, при необходимости вы можете позвать священнослужителя в роддом или в больницу (даже в реанимацию!), чтобы провести обряд крещения или другие обряды, в соответствии с вашей верой.</w:t>
      </w:r>
    </w:p>
    <w:p w:rsidR="000E553D" w:rsidRDefault="000E553D" w:rsidP="00C06C5C"/>
    <w:p w:rsidR="00064152" w:rsidRDefault="00845D53" w:rsidP="00845D53">
      <w:pPr>
        <w:pStyle w:val="a3"/>
        <w:numPr>
          <w:ilvl w:val="0"/>
          <w:numId w:val="3"/>
        </w:numPr>
      </w:pPr>
      <w:bookmarkStart w:id="8" w:name="_Toc253690714"/>
      <w:bookmarkStart w:id="9" w:name="_Toc253691160"/>
      <w:r>
        <w:t>Основные права для беременных и рожениц</w:t>
      </w:r>
      <w:bookmarkEnd w:id="8"/>
      <w:bookmarkEnd w:id="9"/>
    </w:p>
    <w:p w:rsidR="008E751A" w:rsidRDefault="008E751A" w:rsidP="008E751A"/>
    <w:p w:rsidR="008E751A" w:rsidRDefault="008E751A" w:rsidP="00BA3548">
      <w:pPr>
        <w:ind w:firstLine="567"/>
      </w:pPr>
      <w:r>
        <w:t>Женщина узнала, что у нее будет ребенок! Сколько радости, тревоги, счастья и беспокойства испытывает она в этот момент. Но вместе с вольной разнообразных чувств на будущую маму обрушивается ворох хлопот. Перво-наперво, необходимо встать на УЧЕТ в женской консультации по месту жительства или выбрать для НАБЛЮДЕНИЯ в любой платный гинекологический центр. Женщине ставят ДИАГНОЗ "беременность" и врач начинает вести ее через 9 интересных и беспокойных месяцев ожидания.</w:t>
      </w:r>
    </w:p>
    <w:p w:rsidR="008E751A" w:rsidRDefault="008E751A" w:rsidP="008E751A"/>
    <w:p w:rsidR="008E751A" w:rsidRDefault="008E751A" w:rsidP="008E751A">
      <w:r>
        <w:t>Стоп.</w:t>
      </w:r>
    </w:p>
    <w:p w:rsidR="008E751A" w:rsidRDefault="008E751A" w:rsidP="008E751A"/>
    <w:p w:rsidR="008E751A" w:rsidRDefault="008E751A" w:rsidP="00BA3548">
      <w:pPr>
        <w:ind w:firstLine="567"/>
      </w:pPr>
      <w:r>
        <w:t>Но все ли происходит так гладко как хотелось бы? Жить с любым диагнозом не самая приятная вещь на свете. А тут еще врач относится к беременной как к бомбе с часовым механизмом, пугает и назначает какие-то лекарства. Как бы хотелось, чтобы рядом был знающий надежный человек, который действительно бы стал для женщины проводником в прекрасном мире материнства. Чтобы он не относился к будущей маме как к тяжело больной, а понимал, что беременность не диагноз, а состояние.</w:t>
      </w:r>
    </w:p>
    <w:p w:rsidR="008E751A" w:rsidRDefault="008E751A" w:rsidP="008E751A"/>
    <w:p w:rsidR="008E751A" w:rsidRDefault="008E751A" w:rsidP="00BA3548">
      <w:pPr>
        <w:ind w:firstLine="567"/>
      </w:pPr>
      <w:r>
        <w:t>Но наша беда не только в том, что мало хороших специалистов, а еще и в том, что мы не знаем своих ПРАВ. Поступая в консультации или в роддом мы не можем отследить правомерность проводимых операций и процедур. Тем не менее, для каждого медицинского назначения существуют вполне определенные показания. Каждая манипуляция должна проводится по определенным правилам, которые нам - пациентам - необходимо знать.</w:t>
      </w:r>
    </w:p>
    <w:p w:rsidR="008E751A" w:rsidRDefault="008E751A" w:rsidP="008E751A"/>
    <w:p w:rsidR="008E751A" w:rsidRDefault="008E751A" w:rsidP="008E751A">
      <w:r>
        <w:t>Рекомендации ВОЗ по технологии родовспоможения.</w:t>
      </w:r>
    </w:p>
    <w:p w:rsidR="008E751A" w:rsidRPr="00845D53" w:rsidRDefault="008E751A" w:rsidP="008E751A">
      <w:pPr>
        <w:rPr>
          <w:b/>
        </w:rPr>
      </w:pPr>
      <w:r w:rsidRPr="00845D53">
        <w:rPr>
          <w:b/>
        </w:rPr>
        <w:t>Основные права пациентов, актуальные для беременных:</w:t>
      </w:r>
    </w:p>
    <w:p w:rsidR="008E751A" w:rsidRDefault="008E751A" w:rsidP="008E751A">
      <w:r>
        <w:t>Женщина имеет право по своему желанию выбирать врача или учреждение, где она собирается наблюдаться во время беременности.</w:t>
      </w:r>
    </w:p>
    <w:p w:rsidR="008E751A" w:rsidRDefault="008E751A" w:rsidP="008E751A">
      <w:r>
        <w:t>В том случае, если участковый врач акушер-гинеколог не удовлетворяет потребностям пациентки она вправе поменять врача на любого другого.</w:t>
      </w:r>
    </w:p>
    <w:p w:rsidR="008E751A" w:rsidRDefault="008E751A" w:rsidP="008E751A">
      <w:r>
        <w:t>Назначая что-либо беременной (роженице, равно как, впрочем, и любому другому пациенту) врач обязан информировать о последствиях применения лекарства или исследования, рассказать о противопоказаниях, побочном действии, сравнительных рисках. Любая процедура, назначаемая беременной, должна быть строго обоснована.</w:t>
      </w:r>
    </w:p>
    <w:p w:rsidR="008E751A" w:rsidRDefault="008E751A" w:rsidP="008E751A">
      <w:r>
        <w:t>В отношении беременных, это касается, например, препаратов "курантил" и "трентал". Они не должны назначаться в профилактических целях, поскольку противопоказаны при беременности. Если врач настаивает на отсутствии побочного эффекта и противопоказаний, советует не читать аннотацию к препарату, то это говорит лишь о некомпетентности врача.</w:t>
      </w:r>
    </w:p>
    <w:p w:rsidR="008E751A" w:rsidRDefault="008E751A" w:rsidP="008E751A">
      <w:r>
        <w:t>Женщина не обязана проходить любые медицинские исследования без медицинских показаний.</w:t>
      </w:r>
    </w:p>
    <w:p w:rsidR="008E751A" w:rsidRDefault="008E751A" w:rsidP="008E751A"/>
    <w:p w:rsidR="008E751A" w:rsidRDefault="008E751A" w:rsidP="008E751A">
      <w:r w:rsidRPr="00845D53">
        <w:rPr>
          <w:b/>
        </w:rPr>
        <w:t>Основные права пациентов, актуальные для рожениц:</w:t>
      </w:r>
    </w:p>
    <w:p w:rsidR="008E751A" w:rsidRDefault="008E751A" w:rsidP="008E751A">
      <w:r>
        <w:t>Говоря о правах рожениц, хотелось бы, прежде всего, рассказать о правилах проведения процедур и применения препаратов во время родов. Очень жаль, что этих правил не знают женщины, а медработники пренебрегают ими. Врачи тоже люди и могут ошибаться - их необходимо проверять, как и любого другого наемного специалиста. Поэтому соблюдение этих правил зависит от самих женщин и от их "адвокатов" - помощников и партнеров, сопровождающих их в родах.</w:t>
      </w:r>
    </w:p>
    <w:p w:rsidR="008E751A" w:rsidRDefault="008E751A" w:rsidP="008E751A">
      <w:r>
        <w:t>Бритьё лобка, промежности и подмышек производится только при наличии в обменной карте роженицы штампа с диагнозом "педикулёз". В иных случаях это просто произвол медицинских работников. (Кстати, бритвенный прибор должен быть одноразовым, а его упаковка должна нарушаться только на Ваших глазах.)</w:t>
      </w:r>
    </w:p>
    <w:p w:rsidR="008E751A" w:rsidRDefault="008E751A" w:rsidP="008E751A">
      <w:r>
        <w:t>Клизма делается только по желанию роженицы.</w:t>
      </w:r>
    </w:p>
    <w:p w:rsidR="008E751A" w:rsidRDefault="008E751A" w:rsidP="008E751A">
      <w:r>
        <w:t>Назначение и введение препаратов (как таблеток, так и инъекций)</w:t>
      </w:r>
    </w:p>
    <w:p w:rsidR="008E751A" w:rsidRDefault="008E751A" w:rsidP="008E751A"/>
    <w:p w:rsidR="008E751A" w:rsidRDefault="008E751A" w:rsidP="00BA3548">
      <w:pPr>
        <w:ind w:firstLine="567"/>
      </w:pPr>
      <w:r>
        <w:t>При физиологических родах женщина не нуждается во введении каких-либо инородных веществ в организм. Очень часто в родильных домах можно слышать "Мы вам сделаем глюкозу для ребеночка. Так мы делаем всем". Обоснование вторжения в организм женщины и ребенка словами "Так мы делаем всем" неубедительно и не может служить аргументом в пользу вторжения. Чтобы назначить любое лечение в родах, врач должен вначале рассказать женщине на каком основании он это лечение собирается назначить и что угрожает здоровью матери и ребенка. Мать в свою очередь должна дать согласие на проведение предлагаемого лечения.</w:t>
      </w:r>
    </w:p>
    <w:p w:rsidR="008E751A" w:rsidRDefault="008E751A" w:rsidP="008E751A"/>
    <w:p w:rsidR="008E751A" w:rsidRDefault="008E751A" w:rsidP="008E751A">
      <w:r>
        <w:t>При этом:</w:t>
      </w:r>
    </w:p>
    <w:p w:rsidR="008E751A" w:rsidRDefault="008E751A" w:rsidP="008E751A">
      <w:r>
        <w:t>Давая женщине таблетки, медсестра или акушерка должна показать упаковку препарата, из которой она достает лекарства.</w:t>
      </w:r>
    </w:p>
    <w:p w:rsidR="008E751A" w:rsidRDefault="008E751A" w:rsidP="008E751A">
      <w:r>
        <w:t>Проводя инъекцию или ставя капельницу, медсестра или акушерка должна при женщине вскрыть систему или шприц, вскрыть препарат и набрать его в шприц. В ситуации, когда к роженице подходят с уже наполненным шприцем или заправленной капельницей, женщина имеет право отказаться от инъекции.</w:t>
      </w:r>
    </w:p>
    <w:p w:rsidR="008E751A" w:rsidRDefault="008E751A" w:rsidP="008E751A"/>
    <w:p w:rsidR="008E751A" w:rsidRDefault="008E751A" w:rsidP="00BA3548">
      <w:pPr>
        <w:ind w:firstLine="567"/>
      </w:pPr>
      <w:r>
        <w:t>Медработник не является вашим родственником, вы видите его в первый раз и он вовсе не заинтересован соблюдать ваши права, он вполне может ошибиться или быть в принципе нечистоплотным человеком, вы же не знаете о нем ничего. Поэтому Вы не обязаны полностью доверять ему. Если он хочет продемонстрировать Вам свою дружественность, то пусть он соблюдает Ваши права и в целях Вашей безопасности выполнит все действия открыто, не делает секретом название препарата, который собирается Вам вводить.</w:t>
      </w:r>
    </w:p>
    <w:p w:rsidR="008E751A" w:rsidRDefault="008E751A" w:rsidP="00BA3548">
      <w:pPr>
        <w:ind w:firstLine="567"/>
      </w:pPr>
    </w:p>
    <w:p w:rsidR="008E751A" w:rsidRDefault="008E751A" w:rsidP="008E751A">
      <w:r>
        <w:t>При поступлении в роддом, Вас могут попросить подписать бумагу, в которой Вы заранее соглашаетесь на любые лечебные мероприятия, исследования, операции и проч., какие могут прийти в голову обслуживающему Вас медицинскому персоналу. Но эта практика не соответствует правовым требованиям, так как любому пациенту должны быть объяснены причины назначения лечебного мероприятия, а так же его последствия. Только на основании этих данных роженица или ее доверенное лицо могут принять решение.</w:t>
      </w:r>
    </w:p>
    <w:p w:rsidR="008E751A" w:rsidRDefault="008E751A" w:rsidP="008E751A"/>
    <w:p w:rsidR="008E751A" w:rsidRDefault="008E751A" w:rsidP="00BA3548">
      <w:pPr>
        <w:ind w:firstLine="567"/>
      </w:pPr>
      <w:r>
        <w:t>Очень важно понимать, что наше здоровье и здоровье наших детей в первую очередь в наших руках, и от степени подготовки родителей к появлению ребенка зависит его будущее.</w:t>
      </w:r>
    </w:p>
    <w:p w:rsidR="008E751A" w:rsidRDefault="008E751A" w:rsidP="008E751A"/>
    <w:p w:rsidR="008E751A" w:rsidRDefault="008E751A" w:rsidP="008E751A"/>
    <w:p w:rsidR="00800A7D" w:rsidRPr="00845D53" w:rsidRDefault="00800A7D" w:rsidP="00C06C5C"/>
    <w:p w:rsidR="00800A7D" w:rsidRPr="00845D53" w:rsidRDefault="00800A7D" w:rsidP="00C06C5C"/>
    <w:p w:rsidR="00800A7D" w:rsidRPr="00845D53" w:rsidRDefault="00800A7D" w:rsidP="00C06C5C"/>
    <w:p w:rsidR="00800A7D" w:rsidRPr="00845D53" w:rsidRDefault="00800A7D" w:rsidP="00C06C5C"/>
    <w:p w:rsidR="00800A7D" w:rsidRDefault="00800A7D" w:rsidP="00C06C5C"/>
    <w:p w:rsidR="00BA3548" w:rsidRDefault="00BA3548" w:rsidP="00C06C5C"/>
    <w:p w:rsidR="00BA3548" w:rsidRDefault="00BA3548" w:rsidP="00C06C5C"/>
    <w:p w:rsidR="00800A7D" w:rsidRPr="00BA3548" w:rsidRDefault="00BA3548" w:rsidP="00BA3548">
      <w:pPr>
        <w:pStyle w:val="1"/>
        <w:numPr>
          <w:ilvl w:val="0"/>
          <w:numId w:val="2"/>
        </w:numPr>
        <w:rPr>
          <w:lang w:val="en-US"/>
        </w:rPr>
      </w:pPr>
      <w:bookmarkStart w:id="10" w:name="_Toc253690715"/>
      <w:bookmarkStart w:id="11" w:name="_Toc253691161"/>
      <w:r>
        <w:t>«Витязь на распутье»</w:t>
      </w:r>
      <w:bookmarkEnd w:id="10"/>
      <w:bookmarkEnd w:id="11"/>
    </w:p>
    <w:p w:rsidR="00800A7D" w:rsidRPr="00800A7D" w:rsidRDefault="00BA3548" w:rsidP="00800A7D">
      <w:r>
        <w:t xml:space="preserve">Сегодня </w:t>
      </w:r>
      <w:r w:rsidR="00800A7D" w:rsidRPr="00800A7D">
        <w:t xml:space="preserve"> каждый гражданин России перед входом в медицинское учреждение попадает в ситуацию "витязя на распутье". У него три, но очень разных пути. </w:t>
      </w:r>
    </w:p>
    <w:p w:rsidR="00800A7D" w:rsidRPr="00800A7D" w:rsidRDefault="00800A7D" w:rsidP="00800A7D"/>
    <w:p w:rsidR="00800A7D" w:rsidRPr="00800A7D" w:rsidRDefault="00800A7D" w:rsidP="00800A7D">
      <w:bookmarkStart w:id="12" w:name="_Toc253690716"/>
      <w:bookmarkStart w:id="13" w:name="_Toc253691162"/>
      <w:r w:rsidRPr="00BA3548">
        <w:rPr>
          <w:rStyle w:val="a4"/>
        </w:rPr>
        <w:t>Первый путь</w:t>
      </w:r>
      <w:bookmarkEnd w:id="12"/>
      <w:bookmarkEnd w:id="13"/>
      <w:r w:rsidRPr="00800A7D">
        <w:t xml:space="preserve"> хорошо знаком. Это "путь советского пациента" - слушаться, верить, терпеть, молчать ("путь терпения"). </w:t>
      </w:r>
    </w:p>
    <w:p w:rsidR="00800A7D" w:rsidRPr="00800A7D" w:rsidRDefault="00800A7D" w:rsidP="00800A7D"/>
    <w:p w:rsidR="00800A7D" w:rsidRPr="00800A7D" w:rsidRDefault="00800A7D" w:rsidP="00800A7D">
      <w:bookmarkStart w:id="14" w:name="_Toc253690717"/>
      <w:bookmarkStart w:id="15" w:name="_Toc253691163"/>
      <w:r w:rsidRPr="00BA3548">
        <w:rPr>
          <w:rStyle w:val="a4"/>
        </w:rPr>
        <w:t>Путь второй</w:t>
      </w:r>
      <w:bookmarkEnd w:id="14"/>
      <w:bookmarkEnd w:id="15"/>
      <w:r w:rsidRPr="00800A7D">
        <w:t xml:space="preserve"> - за все платить, но при этом, чтобы не расстраиваться, лучше не вспоминать о том, что помощь, в подавляющем большинстве случаев, будет оказываться там же, теми же лицами и примерно на том же уровне, как и на пути, номер один, другим будет только ее внешняя обстановка ("путь денег"). </w:t>
      </w:r>
    </w:p>
    <w:p w:rsidR="00800A7D" w:rsidRPr="00800A7D" w:rsidRDefault="00800A7D" w:rsidP="00800A7D"/>
    <w:p w:rsidR="00800A7D" w:rsidRPr="00800A7D" w:rsidRDefault="00800A7D" w:rsidP="00800A7D">
      <w:bookmarkStart w:id="16" w:name="_Toc253690718"/>
      <w:bookmarkStart w:id="17" w:name="_Toc253691164"/>
      <w:r w:rsidRPr="00BA3548">
        <w:rPr>
          <w:rStyle w:val="a4"/>
        </w:rPr>
        <w:t>И есть третий путь</w:t>
      </w:r>
      <w:bookmarkEnd w:id="16"/>
      <w:bookmarkEnd w:id="17"/>
      <w:r w:rsidRPr="00800A7D">
        <w:t xml:space="preserve">. Это путь, который проверен и активно используется всем цивилизованным миром, путь, основанный на понимании своих прав, путь самостоятельного, активного и грамотного использования пациентом того медицинского потенциала, который имеется в данном государстве - его можно назвать "путь знаний". </w:t>
      </w:r>
    </w:p>
    <w:p w:rsidR="00800A7D" w:rsidRPr="00800A7D" w:rsidRDefault="00800A7D" w:rsidP="00E94312">
      <w:pPr>
        <w:ind w:firstLine="567"/>
      </w:pPr>
      <w:r w:rsidRPr="00800A7D">
        <w:t xml:space="preserve">Да, пациент может придти к качественной медицинской помощи двумя путями. Сегодня путь российского пациента видится как путь осторожного, информированного, конструктивного реалиста, человека, знающего чего нужно избегать, а к чему стремиться. Нашему многострадальному рядовому гражданину еще предстоит стать потребителем медицинских услуг и научиться тщательно и неторопливо выбирать самых лучших врачей, современную технику, комфортные условия пребывания и эффективные лекарства. Все это можно найти в государственном здравоохранении и получить в соответствии со статьей 41 Конституции бесплатно. Как говорится - кто ищет, тот всегда найдет. Но сегодня, граждане, попадая в систему здравоохранения, помните, пожалуйста, о своей безопасности, это пока, к сожалению, необходимо. </w:t>
      </w:r>
    </w:p>
    <w:p w:rsidR="00800A7D" w:rsidRPr="00800A7D" w:rsidRDefault="00800A7D" w:rsidP="00800A7D">
      <w:r w:rsidRPr="00800A7D">
        <w:t xml:space="preserve">Если их человек их не знает - работникам здравоохранения с таким пациентом обращаться легко: ему можно предложить....Возникает несколько вполне закономерных вопросов. </w:t>
      </w:r>
    </w:p>
    <w:p w:rsidR="00800A7D" w:rsidRPr="00800A7D" w:rsidRDefault="00800A7D" w:rsidP="00800A7D">
      <w:r w:rsidRPr="00800A7D">
        <w:t xml:space="preserve">Почему наши пациенты и врачи не обладают полноценной статистической и правовой информацией о реальном положении дел в системе бесплатной медицинской помощи? </w:t>
      </w:r>
    </w:p>
    <w:p w:rsidR="00800A7D" w:rsidRPr="00800A7D" w:rsidRDefault="00800A7D" w:rsidP="00BA3548">
      <w:pPr>
        <w:ind w:firstLine="567"/>
      </w:pPr>
      <w:r w:rsidRPr="00800A7D">
        <w:t xml:space="preserve">Почему перечисленные выше серьезные и значимые для жизни и здоровья миллионов граждан проблемы не становятся достоянием гласности и предметом открытых дискуссий? </w:t>
      </w:r>
    </w:p>
    <w:p w:rsidR="00800A7D" w:rsidRPr="00800A7D" w:rsidRDefault="00800A7D" w:rsidP="00800A7D">
      <w:r w:rsidRPr="00800A7D">
        <w:t>Почему о них не встречается упоминаний даже в самых подробных интервью с ежегодно сменяющимися руководителями здравоохранения и уважаемыми учеными-медиками?</w:t>
      </w:r>
    </w:p>
    <w:p w:rsidR="00800A7D" w:rsidRPr="00800A7D" w:rsidRDefault="00800A7D" w:rsidP="00BA3548">
      <w:pPr>
        <w:ind w:firstLine="567"/>
      </w:pPr>
      <w:r w:rsidRPr="00800A7D">
        <w:t xml:space="preserve">Какими способами удается власти и ее системе государственного здравоохранения в течение многих лет удерживать эти сведения в "зоне недосягаемости" для публичного обсуждения? </w:t>
      </w:r>
    </w:p>
    <w:p w:rsidR="00800A7D" w:rsidRPr="00800A7D" w:rsidRDefault="00800A7D" w:rsidP="00800A7D">
      <w:r w:rsidRPr="00800A7D">
        <w:t xml:space="preserve">Есть все основания считать, что на три этих вопроса ответ один - это результат достаточно искусного использования инструмента воздействия на людей, использования очень эффективного способа социального контроля народных масс и отдельных индивидов, который называется "манипулирование". Последнее известно как всегда временный, но наиболее дешевый для любой власти способ правления. В отличие от обычного управления, осуществляющегося в интересах общества и каждого его члена, манипулирование - это "использование" людей для достижения целей, которые не только не нужны гражданам, но, в ряде случаев, для них просто опасны. Прием этот древний и интернациональный, но в течение последних восьмидесяти лет российский государственный аппарат овладел им в совершенстве. Зачем и с помощью каких приемов человека можно превратить в объект манипулирования - вопрос достаточно интересный. </w:t>
      </w:r>
    </w:p>
    <w:p w:rsidR="00800A7D" w:rsidRPr="00800A7D" w:rsidRDefault="00800A7D" w:rsidP="00800A7D">
      <w:r w:rsidRPr="00800A7D">
        <w:t>В условиях российского здравоохранения пока трудно назвать другой реальный путь личного контроля медицинской ситуации, кроме использования возможностей представительства прав и интересов пациента. Именно этот подход к решению многих проблем позволит "здесь и сейчас" любой семье реально защитить интересы и безопасность одного из своих членов в случае, если жизнь его сделала пациентом.</w:t>
      </w:r>
    </w:p>
    <w:p w:rsidR="00BA3548" w:rsidRDefault="00BA3548" w:rsidP="00BA3548">
      <w:pPr>
        <w:pStyle w:val="1"/>
      </w:pPr>
      <w:bookmarkStart w:id="18" w:name="_Toc253690719"/>
      <w:bookmarkStart w:id="19" w:name="_Toc253691165"/>
      <w:r>
        <w:t>Заключение</w:t>
      </w:r>
      <w:bookmarkEnd w:id="18"/>
      <w:bookmarkEnd w:id="19"/>
    </w:p>
    <w:p w:rsidR="00BA3548" w:rsidRPr="00BA3548" w:rsidRDefault="00BA3548" w:rsidP="00C06C5C"/>
    <w:p w:rsidR="00BA3548" w:rsidRPr="00800A7D" w:rsidRDefault="00BA3548" w:rsidP="00BA3548">
      <w:pPr>
        <w:ind w:firstLine="567"/>
      </w:pPr>
      <w:r w:rsidRPr="00800A7D">
        <w:t>Большинство проблем российских пациентов происходит от незнания того, где, как и что, нужно предпринять, чтобы получить своевременную и качественную помощь.</w:t>
      </w:r>
    </w:p>
    <w:p w:rsidR="00BA3548" w:rsidRPr="00800A7D" w:rsidRDefault="00BA3548" w:rsidP="00BA3548"/>
    <w:p w:rsidR="00BA3548" w:rsidRPr="00800A7D" w:rsidRDefault="00BA3548" w:rsidP="00BA3548">
      <w:pPr>
        <w:ind w:firstLine="567"/>
      </w:pPr>
      <w:r w:rsidRPr="00800A7D">
        <w:t>В большинстве случаев пациенты даже не подозревают, что могут использовать имеющиеся у них права для получения качественной медицинской помощи…</w:t>
      </w:r>
    </w:p>
    <w:p w:rsidR="00BA3548" w:rsidRPr="00800A7D" w:rsidRDefault="00BA3548" w:rsidP="00BA3548"/>
    <w:p w:rsidR="00BA3548" w:rsidRPr="00800A7D" w:rsidRDefault="00BA3548" w:rsidP="00BA3548">
      <w:pPr>
        <w:ind w:firstLine="567"/>
      </w:pPr>
      <w:r w:rsidRPr="00800A7D">
        <w:t xml:space="preserve">Права пациента - это инструмент для поиска и получения качественной медицинской помощи, средство для управления своей личной безопасностью при обращении за медицинской помощью, способ защиты от медицинских услуг опасных для здоровья. Однако для того, чтобы пользоваться любым инструментом, человеку, по меньшей мере, следует узнать его назначение, получить хотя бы общее представление о том, как он устроен, разобраться в том, где, в каких условиях и как придется его использовать. </w:t>
      </w:r>
    </w:p>
    <w:p w:rsidR="00BA3548" w:rsidRPr="00800A7D" w:rsidRDefault="00BA3548" w:rsidP="00BA3548"/>
    <w:p w:rsidR="00BA3548" w:rsidRPr="00800A7D" w:rsidRDefault="00BA3548" w:rsidP="00BA3548">
      <w:pPr>
        <w:ind w:firstLine="567"/>
      </w:pPr>
      <w:r w:rsidRPr="00800A7D">
        <w:t>С самого начала следует уточнить: чем использование прав отличается от любых других вариантов дозволенных или рекомендуемых действий пациента?</w:t>
      </w:r>
    </w:p>
    <w:p w:rsidR="00BA3548" w:rsidRPr="00800A7D" w:rsidRDefault="00BA3548" w:rsidP="00BA3548">
      <w:r w:rsidRPr="00800A7D">
        <w:t xml:space="preserve">Отличие принципиальное! </w:t>
      </w:r>
    </w:p>
    <w:p w:rsidR="00BA3548" w:rsidRPr="00800A7D" w:rsidRDefault="00BA3548" w:rsidP="00BA3548"/>
    <w:p w:rsidR="00BA3548" w:rsidRPr="00800A7D" w:rsidRDefault="00BA3548" w:rsidP="00BA3548">
      <w:pPr>
        <w:ind w:firstLine="567"/>
      </w:pPr>
      <w:r w:rsidRPr="00800A7D">
        <w:t xml:space="preserve">Если пациент пользуется неким дозволением, человек в белом халате может к этому относится индифферентно. </w:t>
      </w:r>
    </w:p>
    <w:p w:rsidR="00BA3548" w:rsidRPr="00800A7D" w:rsidRDefault="00BA3548" w:rsidP="00BA3548">
      <w:r w:rsidRPr="00800A7D">
        <w:t xml:space="preserve">Если же пациент решил осуществить свое определенное законодательством право и сформулировал это решение в устном или письменном виде, ситуация кардинально изменяется. В данном случае любой медработник (в том числе должностное лицо) будет обязан обеспечить пациенту возможность избранным правом воспользоваться. Выполнение требований пациента, связанных с использованием им своих права обязательно для всех лиц, участвующих в оказании медицинской помощи. </w:t>
      </w:r>
    </w:p>
    <w:p w:rsidR="00BA3548" w:rsidRPr="00800A7D" w:rsidRDefault="00BA3548" w:rsidP="00BA3548"/>
    <w:p w:rsidR="00BA3548" w:rsidRPr="00800A7D" w:rsidRDefault="00BA3548" w:rsidP="00BA3548">
      <w:pPr>
        <w:ind w:firstLine="567"/>
      </w:pPr>
      <w:r w:rsidRPr="00800A7D">
        <w:t xml:space="preserve">Невыполнение этих требований является ущемлением или нарушением прав пациента и становится основанием для привлечения виновных лиц к юридической ответственности! </w:t>
      </w:r>
    </w:p>
    <w:p w:rsidR="00BA3548" w:rsidRPr="00800A7D" w:rsidRDefault="00BA3548" w:rsidP="00BA3548"/>
    <w:p w:rsidR="00BA3548" w:rsidRPr="00800A7D" w:rsidRDefault="00BA3548" w:rsidP="00BA3548">
      <w:pPr>
        <w:ind w:firstLine="567"/>
      </w:pPr>
      <w:r w:rsidRPr="00800A7D">
        <w:t xml:space="preserve">Таким образом, использование пациентом своих прав является ни чем иным, как механизмом его воздействия на окружающую медицинскую обстановку. Эти воздействия способны изменять поведение медработников и должностных лиц учреждений в направлении, представляющем интерес для пациента. Понятно, что "направление, представляющее интерес для пациента" - это высокое качество и своевременность медицинской помощи. </w:t>
      </w:r>
    </w:p>
    <w:p w:rsidR="00BA3548" w:rsidRPr="00800A7D" w:rsidRDefault="00BA3548" w:rsidP="00BA3548">
      <w:r w:rsidRPr="00800A7D">
        <w:t>Права пациента - это инструменты управления процессом оказания медицинской помощи. Используя свои права, сам пациент (или назначенный им представитель) способен принять решения о целесообразности самого медицинского вмешательства, о месте его проведения, об условиях в которых оно будет осуществлено, об обстановке, о его участниках, о необходимой для него медицинской информации, о виде и объеме вмешательства, о привлечении других лиц, представляющих или защищающих интересы пациента.</w:t>
      </w:r>
    </w:p>
    <w:p w:rsidR="00C95AA5" w:rsidRPr="00BA3548" w:rsidRDefault="00C95AA5" w:rsidP="00C06C5C"/>
    <w:p w:rsidR="00C95AA5" w:rsidRPr="00BA3548" w:rsidRDefault="00C95AA5" w:rsidP="00C06C5C"/>
    <w:p w:rsidR="00C95AA5" w:rsidRPr="00BA3548" w:rsidRDefault="00C95AA5" w:rsidP="00C06C5C"/>
    <w:p w:rsidR="00C95AA5" w:rsidRPr="00BA3548" w:rsidRDefault="00C95AA5" w:rsidP="00C06C5C"/>
    <w:p w:rsidR="00C95AA5" w:rsidRPr="00BA3548" w:rsidRDefault="00C95AA5" w:rsidP="00C06C5C"/>
    <w:p w:rsidR="00C95AA5" w:rsidRPr="00BA3548" w:rsidRDefault="00C95AA5" w:rsidP="00C06C5C"/>
    <w:p w:rsidR="00845D53" w:rsidRDefault="00845D53" w:rsidP="00845D53">
      <w:pPr>
        <w:pStyle w:val="1"/>
      </w:pPr>
      <w:bookmarkStart w:id="20" w:name="_Toc253690720"/>
      <w:bookmarkStart w:id="21" w:name="_Toc253691166"/>
      <w:r>
        <w:t>Использованная литература:</w:t>
      </w:r>
      <w:bookmarkEnd w:id="20"/>
      <w:bookmarkEnd w:id="21"/>
    </w:p>
    <w:p w:rsidR="00845D53" w:rsidRDefault="00845D53" w:rsidP="00845D53"/>
    <w:p w:rsidR="00845D53" w:rsidRDefault="00845D53" w:rsidP="00845D53">
      <w:pPr>
        <w:numPr>
          <w:ilvl w:val="0"/>
          <w:numId w:val="4"/>
        </w:numPr>
      </w:pPr>
      <w:r>
        <w:t xml:space="preserve">"Основы законодательства Российской Федерации об охране здоровья граждан" от 22 июля </w:t>
      </w:r>
      <w:smartTag w:uri="urn:schemas-microsoft-com:office:smarttags" w:element="metricconverter">
        <w:smartTagPr>
          <w:attr w:name="ProductID" w:val="1993 г"/>
        </w:smartTagPr>
        <w:r>
          <w:t>1993 г</w:t>
        </w:r>
      </w:smartTag>
      <w:r>
        <w:t>. №5487-1.</w:t>
      </w:r>
    </w:p>
    <w:p w:rsidR="00845D53" w:rsidRDefault="00845D53" w:rsidP="00845D53">
      <w:pPr>
        <w:numPr>
          <w:ilvl w:val="0"/>
          <w:numId w:val="4"/>
        </w:numPr>
      </w:pPr>
      <w:r>
        <w:t>"Перинатальное воспитание и поддержка грудного вскармливания. Ежеквартальный информационный бюллетень. Выпуск 2" М 2000г</w:t>
      </w:r>
    </w:p>
    <w:p w:rsidR="00845D53" w:rsidRDefault="00845D53" w:rsidP="00BA3548">
      <w:pPr>
        <w:numPr>
          <w:ilvl w:val="0"/>
          <w:numId w:val="4"/>
        </w:numPr>
      </w:pPr>
      <w:r>
        <w:t>Рекомендации Всемирной Организации Здравоохранения (ВОЗ) по технологии родовпоможения.</w:t>
      </w:r>
    </w:p>
    <w:p w:rsidR="00845D53" w:rsidRPr="00845D53" w:rsidRDefault="00845D53" w:rsidP="00C06C5C">
      <w:bookmarkStart w:id="22" w:name="_GoBack"/>
      <w:bookmarkEnd w:id="22"/>
    </w:p>
    <w:sectPr w:rsidR="00845D53" w:rsidRPr="00845D53" w:rsidSect="00BA3548">
      <w:footerReference w:type="default" r:id="rId7"/>
      <w:pgSz w:w="11906" w:h="16838"/>
      <w:pgMar w:top="426" w:right="70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A64" w:rsidRDefault="008D6A64" w:rsidP="00845D53">
      <w:r>
        <w:separator/>
      </w:r>
    </w:p>
  </w:endnote>
  <w:endnote w:type="continuationSeparator" w:id="0">
    <w:p w:rsidR="008D6A64" w:rsidRDefault="008D6A64" w:rsidP="00845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C8A" w:rsidRDefault="00952C8A">
    <w:pPr>
      <w:pStyle w:val="a7"/>
      <w:jc w:val="center"/>
    </w:pPr>
    <w:r>
      <w:fldChar w:fldCharType="begin"/>
    </w:r>
    <w:r>
      <w:instrText xml:space="preserve"> PAGE   \* MERGEFORMAT </w:instrText>
    </w:r>
    <w:r>
      <w:fldChar w:fldCharType="separate"/>
    </w:r>
    <w:r w:rsidR="004511FF">
      <w:rPr>
        <w:noProof/>
      </w:rPr>
      <w:t>1</w:t>
    </w:r>
    <w:r>
      <w:fldChar w:fldCharType="end"/>
    </w:r>
  </w:p>
  <w:p w:rsidR="00952C8A" w:rsidRDefault="00952C8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A64" w:rsidRDefault="008D6A64" w:rsidP="00845D53">
      <w:r>
        <w:separator/>
      </w:r>
    </w:p>
  </w:footnote>
  <w:footnote w:type="continuationSeparator" w:id="0">
    <w:p w:rsidR="008D6A64" w:rsidRDefault="008D6A64" w:rsidP="00845D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E09CA"/>
    <w:multiLevelType w:val="hybridMultilevel"/>
    <w:tmpl w:val="450C7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7F5675"/>
    <w:multiLevelType w:val="hybridMultilevel"/>
    <w:tmpl w:val="8CA88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C9E7F26"/>
    <w:multiLevelType w:val="hybridMultilevel"/>
    <w:tmpl w:val="238E5A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6D95DBF"/>
    <w:multiLevelType w:val="hybridMultilevel"/>
    <w:tmpl w:val="62F85298"/>
    <w:lvl w:ilvl="0" w:tplc="EF96E60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6C5C"/>
    <w:rsid w:val="00002176"/>
    <w:rsid w:val="0005363D"/>
    <w:rsid w:val="00064152"/>
    <w:rsid w:val="000E553D"/>
    <w:rsid w:val="002D3BC4"/>
    <w:rsid w:val="004511FF"/>
    <w:rsid w:val="004A0484"/>
    <w:rsid w:val="00532FB5"/>
    <w:rsid w:val="00655603"/>
    <w:rsid w:val="0077001C"/>
    <w:rsid w:val="00800A7D"/>
    <w:rsid w:val="00845D53"/>
    <w:rsid w:val="008D6A64"/>
    <w:rsid w:val="008E751A"/>
    <w:rsid w:val="00952C8A"/>
    <w:rsid w:val="00A64A08"/>
    <w:rsid w:val="00B13D5A"/>
    <w:rsid w:val="00B86A20"/>
    <w:rsid w:val="00BA3548"/>
    <w:rsid w:val="00BA36E6"/>
    <w:rsid w:val="00C06C5C"/>
    <w:rsid w:val="00C44F98"/>
    <w:rsid w:val="00C95AA5"/>
    <w:rsid w:val="00E94312"/>
    <w:rsid w:val="00ED5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CE56918-899F-4AF8-AC04-A3B1B0192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845D53"/>
    <w:pPr>
      <w:keepNext/>
      <w:spacing w:before="240" w:after="60"/>
      <w:jc w:val="center"/>
      <w:outlineLvl w:val="0"/>
    </w:pPr>
    <w:rPr>
      <w:rFonts w:ascii="Cambria" w:hAnsi="Cambria"/>
      <w:b/>
      <w:bCs/>
      <w:kern w:val="32"/>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45D53"/>
    <w:rPr>
      <w:rFonts w:ascii="Cambria" w:eastAsia="Times New Roman" w:hAnsi="Cambria" w:cs="Times New Roman"/>
      <w:b/>
      <w:bCs/>
      <w:kern w:val="32"/>
      <w:sz w:val="36"/>
      <w:szCs w:val="32"/>
    </w:rPr>
  </w:style>
  <w:style w:type="paragraph" w:styleId="a3">
    <w:name w:val="Subtitle"/>
    <w:basedOn w:val="a"/>
    <w:next w:val="a"/>
    <w:link w:val="a4"/>
    <w:qFormat/>
    <w:rsid w:val="00ED5557"/>
    <w:pPr>
      <w:spacing w:after="60"/>
      <w:outlineLvl w:val="1"/>
    </w:pPr>
    <w:rPr>
      <w:rFonts w:ascii="Cambria" w:hAnsi="Cambria"/>
      <w:b/>
      <w:sz w:val="28"/>
    </w:rPr>
  </w:style>
  <w:style w:type="character" w:customStyle="1" w:styleId="a4">
    <w:name w:val="Подзаголовок Знак"/>
    <w:basedOn w:val="a0"/>
    <w:link w:val="a3"/>
    <w:rsid w:val="00ED5557"/>
    <w:rPr>
      <w:rFonts w:ascii="Cambria" w:eastAsia="Times New Roman" w:hAnsi="Cambria" w:cs="Times New Roman"/>
      <w:b/>
      <w:sz w:val="28"/>
      <w:szCs w:val="24"/>
    </w:rPr>
  </w:style>
  <w:style w:type="paragraph" w:styleId="a5">
    <w:name w:val="header"/>
    <w:basedOn w:val="a"/>
    <w:link w:val="a6"/>
    <w:uiPriority w:val="99"/>
    <w:rsid w:val="00845D53"/>
    <w:pPr>
      <w:tabs>
        <w:tab w:val="center" w:pos="4677"/>
        <w:tab w:val="right" w:pos="9355"/>
      </w:tabs>
    </w:pPr>
  </w:style>
  <w:style w:type="character" w:customStyle="1" w:styleId="a6">
    <w:name w:val="Верхний колонтитул Знак"/>
    <w:basedOn w:val="a0"/>
    <w:link w:val="a5"/>
    <w:uiPriority w:val="99"/>
    <w:rsid w:val="00845D53"/>
    <w:rPr>
      <w:sz w:val="24"/>
      <w:szCs w:val="24"/>
    </w:rPr>
  </w:style>
  <w:style w:type="paragraph" w:styleId="a7">
    <w:name w:val="footer"/>
    <w:basedOn w:val="a"/>
    <w:link w:val="a8"/>
    <w:uiPriority w:val="99"/>
    <w:rsid w:val="00845D53"/>
    <w:pPr>
      <w:tabs>
        <w:tab w:val="center" w:pos="4677"/>
        <w:tab w:val="right" w:pos="9355"/>
      </w:tabs>
    </w:pPr>
  </w:style>
  <w:style w:type="character" w:customStyle="1" w:styleId="a8">
    <w:name w:val="Нижний колонтитул Знак"/>
    <w:basedOn w:val="a0"/>
    <w:link w:val="a7"/>
    <w:uiPriority w:val="99"/>
    <w:rsid w:val="00845D53"/>
    <w:rPr>
      <w:sz w:val="24"/>
      <w:szCs w:val="24"/>
    </w:rPr>
  </w:style>
  <w:style w:type="paragraph" w:styleId="a9">
    <w:name w:val="Balloon Text"/>
    <w:basedOn w:val="a"/>
    <w:link w:val="aa"/>
    <w:rsid w:val="00845D53"/>
    <w:rPr>
      <w:rFonts w:ascii="Tahoma" w:hAnsi="Tahoma" w:cs="Tahoma"/>
      <w:sz w:val="16"/>
      <w:szCs w:val="16"/>
    </w:rPr>
  </w:style>
  <w:style w:type="character" w:customStyle="1" w:styleId="aa">
    <w:name w:val="Текст выноски Знак"/>
    <w:basedOn w:val="a0"/>
    <w:link w:val="a9"/>
    <w:rsid w:val="00845D53"/>
    <w:rPr>
      <w:rFonts w:ascii="Tahoma" w:hAnsi="Tahoma" w:cs="Tahoma"/>
      <w:sz w:val="16"/>
      <w:szCs w:val="16"/>
    </w:rPr>
  </w:style>
  <w:style w:type="paragraph" w:styleId="ab">
    <w:name w:val="TOC Heading"/>
    <w:basedOn w:val="1"/>
    <w:next w:val="a"/>
    <w:uiPriority w:val="39"/>
    <w:qFormat/>
    <w:rsid w:val="000E553D"/>
    <w:pPr>
      <w:keepLines/>
      <w:spacing w:before="480" w:after="0" w:line="276" w:lineRule="auto"/>
      <w:jc w:val="left"/>
      <w:outlineLvl w:val="9"/>
    </w:pPr>
    <w:rPr>
      <w:color w:val="365F91"/>
      <w:kern w:val="0"/>
      <w:sz w:val="28"/>
      <w:szCs w:val="28"/>
      <w:lang w:eastAsia="en-US"/>
    </w:rPr>
  </w:style>
  <w:style w:type="paragraph" w:styleId="11">
    <w:name w:val="toc 1"/>
    <w:basedOn w:val="a"/>
    <w:next w:val="a"/>
    <w:autoRedefine/>
    <w:uiPriority w:val="39"/>
    <w:rsid w:val="000E553D"/>
  </w:style>
  <w:style w:type="paragraph" w:styleId="2">
    <w:name w:val="toc 2"/>
    <w:basedOn w:val="a"/>
    <w:next w:val="a"/>
    <w:autoRedefine/>
    <w:uiPriority w:val="39"/>
    <w:rsid w:val="000E553D"/>
    <w:pPr>
      <w:ind w:left="240"/>
    </w:pPr>
  </w:style>
  <w:style w:type="character" w:styleId="ac">
    <w:name w:val="Hyperlink"/>
    <w:basedOn w:val="a0"/>
    <w:uiPriority w:val="99"/>
    <w:unhideWhenUsed/>
    <w:rsid w:val="000E553D"/>
    <w:rPr>
      <w:color w:val="0000FF"/>
      <w:u w:val="single"/>
    </w:rPr>
  </w:style>
  <w:style w:type="character" w:styleId="ad">
    <w:name w:val="line number"/>
    <w:basedOn w:val="a0"/>
    <w:rsid w:val="000E5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4340</Words>
  <Characters>24739</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KSMA</Company>
  <LinksUpToDate>false</LinksUpToDate>
  <CharactersWithSpaces>29021</CharactersWithSpaces>
  <SharedDoc>false</SharedDoc>
  <HLinks>
    <vt:vector size="72" baseType="variant">
      <vt:variant>
        <vt:i4>1245241</vt:i4>
      </vt:variant>
      <vt:variant>
        <vt:i4>66</vt:i4>
      </vt:variant>
      <vt:variant>
        <vt:i4>0</vt:i4>
      </vt:variant>
      <vt:variant>
        <vt:i4>5</vt:i4>
      </vt:variant>
      <vt:variant>
        <vt:lpwstr/>
      </vt:variant>
      <vt:variant>
        <vt:lpwstr>_Toc253691166</vt:lpwstr>
      </vt:variant>
      <vt:variant>
        <vt:i4>1245241</vt:i4>
      </vt:variant>
      <vt:variant>
        <vt:i4>60</vt:i4>
      </vt:variant>
      <vt:variant>
        <vt:i4>0</vt:i4>
      </vt:variant>
      <vt:variant>
        <vt:i4>5</vt:i4>
      </vt:variant>
      <vt:variant>
        <vt:lpwstr/>
      </vt:variant>
      <vt:variant>
        <vt:lpwstr>_Toc253691165</vt:lpwstr>
      </vt:variant>
      <vt:variant>
        <vt:i4>1245241</vt:i4>
      </vt:variant>
      <vt:variant>
        <vt:i4>54</vt:i4>
      </vt:variant>
      <vt:variant>
        <vt:i4>0</vt:i4>
      </vt:variant>
      <vt:variant>
        <vt:i4>5</vt:i4>
      </vt:variant>
      <vt:variant>
        <vt:lpwstr/>
      </vt:variant>
      <vt:variant>
        <vt:lpwstr>_Toc253691164</vt:lpwstr>
      </vt:variant>
      <vt:variant>
        <vt:i4>1245241</vt:i4>
      </vt:variant>
      <vt:variant>
        <vt:i4>48</vt:i4>
      </vt:variant>
      <vt:variant>
        <vt:i4>0</vt:i4>
      </vt:variant>
      <vt:variant>
        <vt:i4>5</vt:i4>
      </vt:variant>
      <vt:variant>
        <vt:lpwstr/>
      </vt:variant>
      <vt:variant>
        <vt:lpwstr>_Toc253691163</vt:lpwstr>
      </vt:variant>
      <vt:variant>
        <vt:i4>1245241</vt:i4>
      </vt:variant>
      <vt:variant>
        <vt:i4>42</vt:i4>
      </vt:variant>
      <vt:variant>
        <vt:i4>0</vt:i4>
      </vt:variant>
      <vt:variant>
        <vt:i4>5</vt:i4>
      </vt:variant>
      <vt:variant>
        <vt:lpwstr/>
      </vt:variant>
      <vt:variant>
        <vt:lpwstr>_Toc253691162</vt:lpwstr>
      </vt:variant>
      <vt:variant>
        <vt:i4>1245241</vt:i4>
      </vt:variant>
      <vt:variant>
        <vt:i4>36</vt:i4>
      </vt:variant>
      <vt:variant>
        <vt:i4>0</vt:i4>
      </vt:variant>
      <vt:variant>
        <vt:i4>5</vt:i4>
      </vt:variant>
      <vt:variant>
        <vt:lpwstr/>
      </vt:variant>
      <vt:variant>
        <vt:lpwstr>_Toc253691161</vt:lpwstr>
      </vt:variant>
      <vt:variant>
        <vt:i4>1245241</vt:i4>
      </vt:variant>
      <vt:variant>
        <vt:i4>30</vt:i4>
      </vt:variant>
      <vt:variant>
        <vt:i4>0</vt:i4>
      </vt:variant>
      <vt:variant>
        <vt:i4>5</vt:i4>
      </vt:variant>
      <vt:variant>
        <vt:lpwstr/>
      </vt:variant>
      <vt:variant>
        <vt:lpwstr>_Toc253691160</vt:lpwstr>
      </vt:variant>
      <vt:variant>
        <vt:i4>1048633</vt:i4>
      </vt:variant>
      <vt:variant>
        <vt:i4>24</vt:i4>
      </vt:variant>
      <vt:variant>
        <vt:i4>0</vt:i4>
      </vt:variant>
      <vt:variant>
        <vt:i4>5</vt:i4>
      </vt:variant>
      <vt:variant>
        <vt:lpwstr/>
      </vt:variant>
      <vt:variant>
        <vt:lpwstr>_Toc253691159</vt:lpwstr>
      </vt:variant>
      <vt:variant>
        <vt:i4>1048633</vt:i4>
      </vt:variant>
      <vt:variant>
        <vt:i4>18</vt:i4>
      </vt:variant>
      <vt:variant>
        <vt:i4>0</vt:i4>
      </vt:variant>
      <vt:variant>
        <vt:i4>5</vt:i4>
      </vt:variant>
      <vt:variant>
        <vt:lpwstr/>
      </vt:variant>
      <vt:variant>
        <vt:lpwstr>_Toc253691158</vt:lpwstr>
      </vt:variant>
      <vt:variant>
        <vt:i4>1048633</vt:i4>
      </vt:variant>
      <vt:variant>
        <vt:i4>12</vt:i4>
      </vt:variant>
      <vt:variant>
        <vt:i4>0</vt:i4>
      </vt:variant>
      <vt:variant>
        <vt:i4>5</vt:i4>
      </vt:variant>
      <vt:variant>
        <vt:lpwstr/>
      </vt:variant>
      <vt:variant>
        <vt:lpwstr>_Toc253691157</vt:lpwstr>
      </vt:variant>
      <vt:variant>
        <vt:i4>1048633</vt:i4>
      </vt:variant>
      <vt:variant>
        <vt:i4>6</vt:i4>
      </vt:variant>
      <vt:variant>
        <vt:i4>0</vt:i4>
      </vt:variant>
      <vt:variant>
        <vt:i4>5</vt:i4>
      </vt:variant>
      <vt:variant>
        <vt:lpwstr/>
      </vt:variant>
      <vt:variant>
        <vt:lpwstr>_Toc253691156</vt:lpwstr>
      </vt:variant>
      <vt:variant>
        <vt:i4>1376319</vt:i4>
      </vt:variant>
      <vt:variant>
        <vt:i4>2</vt:i4>
      </vt:variant>
      <vt:variant>
        <vt:i4>0</vt:i4>
      </vt:variant>
      <vt:variant>
        <vt:i4>5</vt:i4>
      </vt:variant>
      <vt:variant>
        <vt:lpwstr/>
      </vt:variant>
      <vt:variant>
        <vt:lpwstr>_Toc253690714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Кафедра Гистологии</dc:creator>
  <cp:keywords/>
  <cp:lastModifiedBy>admin</cp:lastModifiedBy>
  <cp:revision>2</cp:revision>
  <cp:lastPrinted>2010-02-12T06:22:00Z</cp:lastPrinted>
  <dcterms:created xsi:type="dcterms:W3CDTF">2014-04-27T00:22:00Z</dcterms:created>
  <dcterms:modified xsi:type="dcterms:W3CDTF">2014-04-27T00:22:00Z</dcterms:modified>
</cp:coreProperties>
</file>