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DD6" w:rsidRDefault="00DC0DD6" w:rsidP="00B72A1C">
      <w:pPr>
        <w:spacing w:after="0" w:line="360" w:lineRule="auto"/>
        <w:jc w:val="center"/>
        <w:rPr>
          <w:rFonts w:ascii="Times New Roman" w:hAnsi="Times New Roman"/>
          <w:b/>
          <w:sz w:val="28"/>
          <w:szCs w:val="28"/>
        </w:rPr>
      </w:pPr>
    </w:p>
    <w:p w:rsidR="008C1FE6" w:rsidRDefault="008C1FE6" w:rsidP="00B72A1C">
      <w:pPr>
        <w:spacing w:after="0" w:line="360" w:lineRule="auto"/>
        <w:jc w:val="center"/>
        <w:rPr>
          <w:rFonts w:ascii="Times New Roman" w:hAnsi="Times New Roman"/>
          <w:b/>
          <w:sz w:val="28"/>
          <w:szCs w:val="28"/>
        </w:rPr>
      </w:pPr>
      <w:r>
        <w:rPr>
          <w:rFonts w:ascii="Times New Roman" w:hAnsi="Times New Roman"/>
          <w:b/>
          <w:sz w:val="28"/>
          <w:szCs w:val="28"/>
        </w:rPr>
        <w:t>Оглавление</w:t>
      </w:r>
    </w:p>
    <w:p w:rsidR="008C1FE6" w:rsidRDefault="008C1FE6" w:rsidP="00B72A1C">
      <w:pPr>
        <w:spacing w:after="0" w:line="360" w:lineRule="auto"/>
        <w:jc w:val="center"/>
        <w:rPr>
          <w:rFonts w:ascii="Times New Roman" w:hAnsi="Times New Roman"/>
          <w:b/>
          <w:sz w:val="28"/>
          <w:szCs w:val="28"/>
        </w:rPr>
      </w:pPr>
    </w:p>
    <w:p w:rsidR="008C1FE6" w:rsidRDefault="008C1FE6" w:rsidP="00B4150A">
      <w:pPr>
        <w:spacing w:after="0" w:line="360" w:lineRule="auto"/>
        <w:jc w:val="both"/>
        <w:rPr>
          <w:rFonts w:ascii="Times New Roman" w:hAnsi="Times New Roman"/>
          <w:sz w:val="28"/>
          <w:szCs w:val="28"/>
        </w:rPr>
      </w:pPr>
      <w:r>
        <w:rPr>
          <w:rFonts w:ascii="Times New Roman" w:hAnsi="Times New Roman"/>
          <w:sz w:val="28"/>
          <w:szCs w:val="28"/>
        </w:rPr>
        <w:t xml:space="preserve">      Введение</w:t>
      </w:r>
    </w:p>
    <w:p w:rsidR="008C1FE6" w:rsidRDefault="008C1FE6" w:rsidP="00B4150A">
      <w:pPr>
        <w:pStyle w:val="1"/>
        <w:numPr>
          <w:ilvl w:val="0"/>
          <w:numId w:val="1"/>
        </w:numPr>
        <w:spacing w:after="0" w:line="360" w:lineRule="auto"/>
        <w:jc w:val="both"/>
        <w:rPr>
          <w:rFonts w:ascii="Times New Roman" w:hAnsi="Times New Roman"/>
          <w:sz w:val="28"/>
          <w:szCs w:val="28"/>
        </w:rPr>
      </w:pPr>
      <w:r>
        <w:rPr>
          <w:rFonts w:ascii="Times New Roman" w:hAnsi="Times New Roman"/>
          <w:sz w:val="28"/>
          <w:szCs w:val="28"/>
        </w:rPr>
        <w:t>Плательщики сборов</w:t>
      </w:r>
    </w:p>
    <w:p w:rsidR="008C1FE6" w:rsidRDefault="008C1FE6" w:rsidP="00B4150A">
      <w:pPr>
        <w:pStyle w:val="1"/>
        <w:numPr>
          <w:ilvl w:val="0"/>
          <w:numId w:val="1"/>
        </w:numPr>
        <w:spacing w:after="0" w:line="360" w:lineRule="auto"/>
        <w:jc w:val="both"/>
        <w:rPr>
          <w:rFonts w:ascii="Times New Roman" w:hAnsi="Times New Roman"/>
          <w:sz w:val="28"/>
          <w:szCs w:val="28"/>
        </w:rPr>
      </w:pPr>
      <w:r>
        <w:rPr>
          <w:rFonts w:ascii="Times New Roman" w:hAnsi="Times New Roman"/>
          <w:sz w:val="28"/>
          <w:szCs w:val="28"/>
        </w:rPr>
        <w:t>Объекты обложения</w:t>
      </w:r>
    </w:p>
    <w:p w:rsidR="008C1FE6" w:rsidRDefault="008C1FE6" w:rsidP="00B4150A">
      <w:pPr>
        <w:pStyle w:val="1"/>
        <w:numPr>
          <w:ilvl w:val="0"/>
          <w:numId w:val="1"/>
        </w:numPr>
        <w:spacing w:after="0" w:line="360" w:lineRule="auto"/>
        <w:jc w:val="both"/>
        <w:rPr>
          <w:rFonts w:ascii="Times New Roman" w:hAnsi="Times New Roman"/>
          <w:sz w:val="28"/>
          <w:szCs w:val="28"/>
        </w:rPr>
      </w:pPr>
      <w:r>
        <w:rPr>
          <w:rFonts w:ascii="Times New Roman" w:hAnsi="Times New Roman"/>
          <w:sz w:val="28"/>
          <w:szCs w:val="28"/>
        </w:rPr>
        <w:t>Ставки сбора</w:t>
      </w:r>
    </w:p>
    <w:p w:rsidR="008C1FE6" w:rsidRDefault="008C1FE6" w:rsidP="00B4150A">
      <w:pPr>
        <w:pStyle w:val="1"/>
        <w:numPr>
          <w:ilvl w:val="0"/>
          <w:numId w:val="1"/>
        </w:numPr>
        <w:spacing w:after="0" w:line="360" w:lineRule="auto"/>
        <w:jc w:val="both"/>
        <w:rPr>
          <w:rFonts w:ascii="Times New Roman" w:hAnsi="Times New Roman"/>
          <w:sz w:val="28"/>
          <w:szCs w:val="28"/>
        </w:rPr>
      </w:pPr>
      <w:r>
        <w:rPr>
          <w:rFonts w:ascii="Times New Roman" w:hAnsi="Times New Roman"/>
          <w:sz w:val="28"/>
          <w:szCs w:val="28"/>
        </w:rPr>
        <w:t>Порядок исчисления и уплаты сборов</w:t>
      </w:r>
    </w:p>
    <w:p w:rsidR="008C1FE6" w:rsidRDefault="008C1FE6" w:rsidP="001149D2">
      <w:pPr>
        <w:spacing w:after="0" w:line="360" w:lineRule="auto"/>
        <w:jc w:val="both"/>
        <w:rPr>
          <w:rFonts w:ascii="Times New Roman" w:hAnsi="Times New Roman"/>
          <w:sz w:val="28"/>
          <w:szCs w:val="28"/>
        </w:rPr>
      </w:pPr>
    </w:p>
    <w:p w:rsidR="008C1FE6" w:rsidRDefault="008C1FE6" w:rsidP="001149D2">
      <w:pPr>
        <w:spacing w:after="0" w:line="360" w:lineRule="auto"/>
        <w:jc w:val="both"/>
        <w:rPr>
          <w:rFonts w:ascii="Times New Roman" w:hAnsi="Times New Roman"/>
          <w:sz w:val="28"/>
          <w:szCs w:val="28"/>
        </w:rPr>
      </w:pPr>
    </w:p>
    <w:p w:rsidR="008C1FE6" w:rsidRDefault="008C1FE6" w:rsidP="001149D2">
      <w:pPr>
        <w:spacing w:after="0" w:line="360" w:lineRule="auto"/>
        <w:jc w:val="both"/>
        <w:rPr>
          <w:rFonts w:ascii="Times New Roman" w:hAnsi="Times New Roman"/>
          <w:sz w:val="28"/>
          <w:szCs w:val="28"/>
        </w:rPr>
      </w:pPr>
    </w:p>
    <w:p w:rsidR="008C1FE6" w:rsidRDefault="008C1FE6" w:rsidP="001149D2">
      <w:pPr>
        <w:spacing w:after="0" w:line="360" w:lineRule="auto"/>
        <w:jc w:val="both"/>
        <w:rPr>
          <w:rFonts w:ascii="Times New Roman" w:hAnsi="Times New Roman"/>
          <w:sz w:val="28"/>
          <w:szCs w:val="28"/>
        </w:rPr>
      </w:pPr>
    </w:p>
    <w:p w:rsidR="008C1FE6" w:rsidRDefault="008C1FE6" w:rsidP="001149D2">
      <w:pPr>
        <w:spacing w:after="0" w:line="360" w:lineRule="auto"/>
        <w:jc w:val="both"/>
        <w:rPr>
          <w:rFonts w:ascii="Times New Roman" w:hAnsi="Times New Roman"/>
          <w:sz w:val="28"/>
          <w:szCs w:val="28"/>
        </w:rPr>
      </w:pPr>
    </w:p>
    <w:p w:rsidR="008C1FE6" w:rsidRDefault="008C1FE6" w:rsidP="001149D2">
      <w:pPr>
        <w:spacing w:after="0" w:line="360" w:lineRule="auto"/>
        <w:jc w:val="both"/>
        <w:rPr>
          <w:rFonts w:ascii="Times New Roman" w:hAnsi="Times New Roman"/>
          <w:sz w:val="28"/>
          <w:szCs w:val="28"/>
        </w:rPr>
      </w:pPr>
    </w:p>
    <w:p w:rsidR="008C1FE6" w:rsidRDefault="008C1FE6" w:rsidP="001149D2">
      <w:pPr>
        <w:spacing w:after="0" w:line="360" w:lineRule="auto"/>
        <w:jc w:val="both"/>
        <w:rPr>
          <w:rFonts w:ascii="Times New Roman" w:hAnsi="Times New Roman"/>
          <w:sz w:val="28"/>
          <w:szCs w:val="28"/>
        </w:rPr>
      </w:pPr>
    </w:p>
    <w:p w:rsidR="008C1FE6" w:rsidRDefault="008C1FE6" w:rsidP="001149D2">
      <w:pPr>
        <w:spacing w:after="0" w:line="360" w:lineRule="auto"/>
        <w:jc w:val="both"/>
        <w:rPr>
          <w:rFonts w:ascii="Times New Roman" w:hAnsi="Times New Roman"/>
          <w:sz w:val="28"/>
          <w:szCs w:val="28"/>
        </w:rPr>
      </w:pPr>
    </w:p>
    <w:p w:rsidR="008C1FE6" w:rsidRDefault="008C1FE6" w:rsidP="001149D2">
      <w:pPr>
        <w:spacing w:after="0" w:line="360" w:lineRule="auto"/>
        <w:jc w:val="both"/>
        <w:rPr>
          <w:rFonts w:ascii="Times New Roman" w:hAnsi="Times New Roman"/>
          <w:sz w:val="28"/>
          <w:szCs w:val="28"/>
        </w:rPr>
      </w:pPr>
    </w:p>
    <w:p w:rsidR="008C1FE6" w:rsidRDefault="008C1FE6" w:rsidP="001149D2">
      <w:pPr>
        <w:spacing w:after="0" w:line="360" w:lineRule="auto"/>
        <w:jc w:val="both"/>
        <w:rPr>
          <w:rFonts w:ascii="Times New Roman" w:hAnsi="Times New Roman"/>
          <w:sz w:val="28"/>
          <w:szCs w:val="28"/>
        </w:rPr>
      </w:pPr>
    </w:p>
    <w:p w:rsidR="008C1FE6" w:rsidRDefault="008C1FE6" w:rsidP="001149D2">
      <w:pPr>
        <w:spacing w:after="0" w:line="360" w:lineRule="auto"/>
        <w:jc w:val="both"/>
        <w:rPr>
          <w:rFonts w:ascii="Times New Roman" w:hAnsi="Times New Roman"/>
          <w:sz w:val="28"/>
          <w:szCs w:val="28"/>
        </w:rPr>
      </w:pPr>
    </w:p>
    <w:p w:rsidR="008C1FE6" w:rsidRDefault="008C1FE6" w:rsidP="001149D2">
      <w:pPr>
        <w:spacing w:after="0" w:line="360" w:lineRule="auto"/>
        <w:jc w:val="both"/>
        <w:rPr>
          <w:rFonts w:ascii="Times New Roman" w:hAnsi="Times New Roman"/>
          <w:sz w:val="28"/>
          <w:szCs w:val="28"/>
        </w:rPr>
      </w:pPr>
    </w:p>
    <w:p w:rsidR="008C1FE6" w:rsidRDefault="008C1FE6" w:rsidP="001149D2">
      <w:pPr>
        <w:spacing w:after="0" w:line="360" w:lineRule="auto"/>
        <w:jc w:val="both"/>
        <w:rPr>
          <w:rFonts w:ascii="Times New Roman" w:hAnsi="Times New Roman"/>
          <w:sz w:val="28"/>
          <w:szCs w:val="28"/>
        </w:rPr>
      </w:pPr>
    </w:p>
    <w:p w:rsidR="008C1FE6" w:rsidRDefault="008C1FE6" w:rsidP="001149D2">
      <w:pPr>
        <w:spacing w:after="0" w:line="360" w:lineRule="auto"/>
        <w:jc w:val="both"/>
        <w:rPr>
          <w:rFonts w:ascii="Times New Roman" w:hAnsi="Times New Roman"/>
          <w:sz w:val="28"/>
          <w:szCs w:val="28"/>
        </w:rPr>
      </w:pPr>
    </w:p>
    <w:p w:rsidR="008C1FE6" w:rsidRDefault="008C1FE6" w:rsidP="001149D2">
      <w:pPr>
        <w:spacing w:after="0" w:line="360" w:lineRule="auto"/>
        <w:jc w:val="both"/>
        <w:rPr>
          <w:rFonts w:ascii="Times New Roman" w:hAnsi="Times New Roman"/>
          <w:sz w:val="28"/>
          <w:szCs w:val="28"/>
        </w:rPr>
      </w:pPr>
    </w:p>
    <w:p w:rsidR="008C1FE6" w:rsidRDefault="008C1FE6" w:rsidP="001149D2">
      <w:pPr>
        <w:spacing w:after="0" w:line="360" w:lineRule="auto"/>
        <w:jc w:val="both"/>
        <w:rPr>
          <w:rFonts w:ascii="Times New Roman" w:hAnsi="Times New Roman"/>
          <w:sz w:val="28"/>
          <w:szCs w:val="28"/>
        </w:rPr>
      </w:pPr>
    </w:p>
    <w:p w:rsidR="008C1FE6" w:rsidRDefault="008C1FE6" w:rsidP="001149D2">
      <w:pPr>
        <w:spacing w:after="0" w:line="360" w:lineRule="auto"/>
        <w:jc w:val="both"/>
        <w:rPr>
          <w:rFonts w:ascii="Times New Roman" w:hAnsi="Times New Roman"/>
          <w:sz w:val="28"/>
          <w:szCs w:val="28"/>
        </w:rPr>
      </w:pPr>
    </w:p>
    <w:p w:rsidR="008C1FE6" w:rsidRDefault="008C1FE6" w:rsidP="001149D2">
      <w:pPr>
        <w:spacing w:after="0" w:line="360" w:lineRule="auto"/>
        <w:jc w:val="both"/>
        <w:rPr>
          <w:rFonts w:ascii="Times New Roman" w:hAnsi="Times New Roman"/>
          <w:sz w:val="28"/>
          <w:szCs w:val="28"/>
        </w:rPr>
      </w:pPr>
    </w:p>
    <w:p w:rsidR="008C1FE6" w:rsidRDefault="008C1FE6" w:rsidP="001149D2">
      <w:pPr>
        <w:spacing w:after="0" w:line="360" w:lineRule="auto"/>
        <w:jc w:val="both"/>
        <w:rPr>
          <w:rFonts w:ascii="Times New Roman" w:hAnsi="Times New Roman"/>
          <w:sz w:val="28"/>
          <w:szCs w:val="28"/>
        </w:rPr>
      </w:pPr>
    </w:p>
    <w:p w:rsidR="008C1FE6" w:rsidRDefault="008C1FE6" w:rsidP="001149D2">
      <w:pPr>
        <w:spacing w:after="0" w:line="360" w:lineRule="auto"/>
        <w:jc w:val="both"/>
        <w:rPr>
          <w:rFonts w:ascii="Times New Roman" w:hAnsi="Times New Roman"/>
          <w:sz w:val="28"/>
          <w:szCs w:val="28"/>
        </w:rPr>
      </w:pPr>
    </w:p>
    <w:p w:rsidR="008C1FE6" w:rsidRDefault="008C1FE6" w:rsidP="001149D2">
      <w:pPr>
        <w:spacing w:after="0" w:line="360" w:lineRule="auto"/>
        <w:jc w:val="both"/>
        <w:rPr>
          <w:rFonts w:ascii="Times New Roman" w:hAnsi="Times New Roman"/>
          <w:sz w:val="28"/>
          <w:szCs w:val="28"/>
        </w:rPr>
      </w:pPr>
    </w:p>
    <w:p w:rsidR="008C1FE6" w:rsidRDefault="008C1FE6" w:rsidP="001149D2">
      <w:pPr>
        <w:spacing w:after="0" w:line="360" w:lineRule="auto"/>
        <w:jc w:val="both"/>
        <w:rPr>
          <w:rFonts w:ascii="Times New Roman" w:hAnsi="Times New Roman"/>
          <w:sz w:val="28"/>
          <w:szCs w:val="28"/>
        </w:rPr>
      </w:pPr>
    </w:p>
    <w:p w:rsidR="008C1FE6" w:rsidRDefault="008C1FE6" w:rsidP="001149D2">
      <w:pPr>
        <w:spacing w:after="0" w:line="360" w:lineRule="auto"/>
        <w:jc w:val="center"/>
        <w:rPr>
          <w:rFonts w:ascii="Times New Roman" w:hAnsi="Times New Roman"/>
          <w:b/>
          <w:sz w:val="28"/>
          <w:szCs w:val="28"/>
        </w:rPr>
      </w:pPr>
      <w:r>
        <w:rPr>
          <w:rFonts w:ascii="Times New Roman" w:hAnsi="Times New Roman"/>
          <w:b/>
          <w:sz w:val="28"/>
          <w:szCs w:val="28"/>
        </w:rPr>
        <w:t>Введение</w:t>
      </w:r>
    </w:p>
    <w:p w:rsidR="008C1FE6" w:rsidRDefault="008C1FE6" w:rsidP="001149D2">
      <w:pPr>
        <w:spacing w:after="0" w:line="360" w:lineRule="auto"/>
        <w:ind w:firstLine="567"/>
        <w:jc w:val="both"/>
        <w:rPr>
          <w:rFonts w:ascii="Times New Roman" w:hAnsi="Times New Roman"/>
          <w:sz w:val="28"/>
          <w:szCs w:val="28"/>
        </w:rPr>
      </w:pPr>
      <w:r>
        <w:rPr>
          <w:rFonts w:ascii="Times New Roman" w:hAnsi="Times New Roman"/>
          <w:sz w:val="28"/>
          <w:szCs w:val="28"/>
        </w:rPr>
        <w:t>Сборы за пользование  объектами животного мира и объектами водных биологических ресурсов, так же как и налог на добычу полезных ископаемых и водный налог, относятся к разряду федеральных природно-ресурсных платежей.</w:t>
      </w:r>
    </w:p>
    <w:p w:rsidR="008C1FE6" w:rsidRDefault="008C1FE6" w:rsidP="001149D2">
      <w:pPr>
        <w:spacing w:after="0" w:line="360" w:lineRule="auto"/>
        <w:ind w:firstLine="567"/>
        <w:jc w:val="both"/>
        <w:rPr>
          <w:rFonts w:ascii="Times New Roman" w:hAnsi="Times New Roman"/>
          <w:sz w:val="28"/>
          <w:szCs w:val="28"/>
        </w:rPr>
      </w:pPr>
      <w:r>
        <w:rPr>
          <w:rFonts w:ascii="Times New Roman" w:hAnsi="Times New Roman"/>
          <w:sz w:val="28"/>
          <w:szCs w:val="28"/>
        </w:rPr>
        <w:t>Данные сборы были введены в действие на территории Российской Федерации с 1 января 2004г. в соответствии с главой 25 налогового Кодекса Российской Федерации. Модель  этих сборов представлена на рис. 1</w:t>
      </w:r>
    </w:p>
    <w:p w:rsidR="008C1FE6" w:rsidRDefault="000F0853" w:rsidP="00F622A1">
      <w:pPr>
        <w:spacing w:after="0" w:line="360" w:lineRule="auto"/>
        <w:ind w:firstLine="567"/>
        <w:jc w:val="center"/>
        <w:rPr>
          <w:rFonts w:ascii="Times New Roman" w:hAnsi="Times New Roman"/>
          <w:sz w:val="28"/>
          <w:szCs w:val="28"/>
        </w:rPr>
      </w:pPr>
      <w:r>
        <w:rPr>
          <w:noProof/>
          <w:lang w:eastAsia="ru-RU"/>
        </w:rPr>
        <w:pict>
          <v:rect id="_x0000_s1026" style="position:absolute;left:0;text-align:left;margin-left:-14.85pt;margin-top:40.05pt;width:185.05pt;height:65.75pt;z-index:251653120">
            <v:textbox style="mso-next-textbox:#_x0000_s1026">
              <w:txbxContent>
                <w:p w:rsidR="008C1FE6" w:rsidRDefault="008C1FE6">
                  <w:r>
                    <w:t>Организации и физические лица, в том числе ИП, получающие в установленном порядке лицензию на пользование этими объектами</w:t>
                  </w:r>
                </w:p>
              </w:txbxContent>
            </v:textbox>
          </v:rect>
        </w:pict>
      </w:r>
      <w:r w:rsidR="008C1FE6">
        <w:rPr>
          <w:rFonts w:ascii="Times New Roman" w:hAnsi="Times New Roman"/>
          <w:sz w:val="28"/>
          <w:szCs w:val="28"/>
        </w:rPr>
        <w:t>Рис.1 Модель сборов за пользование объектами животного мира и водных биологических ресурсов</w:t>
      </w:r>
    </w:p>
    <w:p w:rsidR="008C1FE6" w:rsidRDefault="008C1FE6" w:rsidP="001149D2">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r w:rsidR="000F0853">
        <w:rPr>
          <w:noProof/>
          <w:lang w:eastAsia="ru-RU"/>
        </w:rPr>
        <w:pict>
          <v:rect id="_x0000_s1027" style="position:absolute;left:0;text-align:left;margin-left:307.55pt;margin-top:2.35pt;width:195.9pt;height:108.55pt;z-index:251657216;mso-position-horizontal-relative:text;mso-position-vertical-relative:text">
            <v:textbox>
              <w:txbxContent>
                <w:p w:rsidR="008C1FE6" w:rsidRDefault="008C1FE6">
                  <w:r>
                    <w:t>1.Объекты жив. Мира, изымаемые из среды их обитания на основании лицензии</w:t>
                  </w:r>
                </w:p>
                <w:p w:rsidR="008C1FE6" w:rsidRDefault="008C1FE6">
                  <w:r>
                    <w:t>2Объекты водных биологических ресурсов, изымаемые из среды их обитания на основании лицензии.</w:t>
                  </w:r>
                </w:p>
              </w:txbxContent>
            </v:textbox>
          </v:rect>
        </w:pict>
      </w:r>
    </w:p>
    <w:p w:rsidR="008C1FE6" w:rsidRDefault="000F0853" w:rsidP="001149D2">
      <w:pPr>
        <w:spacing w:after="0" w:line="360" w:lineRule="auto"/>
        <w:ind w:firstLine="567"/>
        <w:jc w:val="both"/>
        <w:rPr>
          <w:rFonts w:ascii="Times New Roman" w:hAnsi="Times New Roman"/>
          <w:sz w:val="28"/>
          <w:szCs w:val="28"/>
        </w:rPr>
      </w:pPr>
      <w:r>
        <w:rPr>
          <w:noProof/>
          <w:lang w:eastAsia="ru-RU"/>
        </w:rPr>
        <w:pict>
          <v:shapetype id="_x0000_t32" coordsize="21600,21600" o:spt="32" o:oned="t" path="m,l21600,21600e" filled="f">
            <v:path arrowok="t" fillok="f" o:connecttype="none"/>
            <o:lock v:ext="edit" shapetype="t"/>
          </v:shapetype>
          <v:shape id="_x0000_s1028" type="#_x0000_t32" style="position:absolute;left:0;text-align:left;margin-left:264.8pt;margin-top:4.4pt;width:35.6pt;height:22.35pt;flip:y;z-index:251670528" o:connectortype="straight">
            <v:stroke endarrow="block"/>
          </v:shape>
        </w:pict>
      </w:r>
    </w:p>
    <w:p w:rsidR="008C1FE6" w:rsidRDefault="000F0853" w:rsidP="001149D2">
      <w:pPr>
        <w:spacing w:after="0" w:line="360" w:lineRule="auto"/>
        <w:ind w:firstLine="567"/>
        <w:jc w:val="both"/>
        <w:rPr>
          <w:rFonts w:ascii="Times New Roman" w:hAnsi="Times New Roman"/>
          <w:sz w:val="28"/>
          <w:szCs w:val="28"/>
        </w:rPr>
      </w:pPr>
      <w:r>
        <w:rPr>
          <w:noProof/>
          <w:lang w:eastAsia="ru-RU"/>
        </w:rPr>
        <w:pict>
          <v:shape id="_x0000_s1029" type="#_x0000_t32" style="position:absolute;left:0;text-align:left;margin-left:132.55pt;margin-top:14.8pt;width:0;height:25.35pt;flip:y;z-index:251665408" o:connectortype="straight">
            <v:stroke endarrow="block"/>
          </v:shape>
        </w:pict>
      </w:r>
      <w:r>
        <w:rPr>
          <w:noProof/>
          <w:lang w:eastAsia="ru-RU"/>
        </w:rPr>
        <w:pict>
          <v:oval id="_x0000_s1030" style="position:absolute;left:0;text-align:left;margin-left:228.4pt;margin-top:2.6pt;width:1in;height:1in;z-index:251648000">
            <v:textbox>
              <w:txbxContent>
                <w:p w:rsidR="008C1FE6" w:rsidRDefault="008C1FE6" w:rsidP="00286449">
                  <w:pPr>
                    <w:jc w:val="center"/>
                  </w:pPr>
                  <w:r>
                    <w:t>Объект обложения</w:t>
                  </w:r>
                </w:p>
              </w:txbxContent>
            </v:textbox>
          </v:oval>
        </w:pict>
      </w:r>
    </w:p>
    <w:p w:rsidR="008C1FE6" w:rsidRPr="001149D2" w:rsidRDefault="000F0853" w:rsidP="001149D2">
      <w:pPr>
        <w:spacing w:after="0" w:line="360" w:lineRule="auto"/>
        <w:ind w:firstLine="567"/>
        <w:jc w:val="both"/>
        <w:rPr>
          <w:rFonts w:ascii="Times New Roman" w:hAnsi="Times New Roman"/>
          <w:sz w:val="28"/>
          <w:szCs w:val="28"/>
        </w:rPr>
      </w:pPr>
      <w:r>
        <w:rPr>
          <w:noProof/>
          <w:lang w:eastAsia="ru-RU"/>
        </w:rPr>
        <w:pict>
          <v:oval id="_x0000_s1031" style="position:absolute;left:0;text-align:left;margin-left:105.35pt;margin-top:16pt;width:1in;height:1in;z-index:251646976;mso-position-horizontal-relative:margin">
            <v:textbox>
              <w:txbxContent>
                <w:p w:rsidR="008C1FE6" w:rsidRDefault="008C1FE6" w:rsidP="00286449">
                  <w:pPr>
                    <w:jc w:val="center"/>
                  </w:pPr>
                  <w:r>
                    <w:t>Субъект обложения</w:t>
                  </w:r>
                </w:p>
              </w:txbxContent>
            </v:textbox>
            <w10:wrap anchorx="margin"/>
          </v:oval>
        </w:pict>
      </w:r>
      <w:r>
        <w:rPr>
          <w:noProof/>
          <w:lang w:eastAsia="ru-RU"/>
        </w:rPr>
        <w:pict>
          <v:oval id="_x0000_s1032" style="position:absolute;left:0;text-align:left;margin-left:97.85pt;margin-top:.65pt;width:269.55pt;height:280.85pt;z-index:251644928;mso-position-horizontal-relative:margin">
            <w10:wrap anchorx="margin"/>
          </v:oval>
        </w:pict>
      </w:r>
      <w:r>
        <w:rPr>
          <w:noProof/>
          <w:lang w:eastAsia="ru-RU"/>
        </w:rPr>
        <w:pict>
          <v:rect id="_x0000_s1033" style="position:absolute;left:0;text-align:left;margin-left:-18.15pt;margin-top:10.3pt;width:96.3pt;height:132.3pt;z-index:251654144">
            <v:textbox>
              <w:txbxContent>
                <w:p w:rsidR="008C1FE6" w:rsidRDefault="008C1FE6">
                  <w:r>
                    <w:t>Дифференцируются Кодексом по видам объектов жив. Мира и водных биологических ресурсов</w:t>
                  </w:r>
                </w:p>
              </w:txbxContent>
            </v:textbox>
          </v:rect>
        </w:pict>
      </w:r>
    </w:p>
    <w:p w:rsidR="008C1FE6" w:rsidRDefault="008C1FE6" w:rsidP="001149D2">
      <w:pPr>
        <w:spacing w:after="0" w:line="360" w:lineRule="auto"/>
        <w:jc w:val="both"/>
        <w:rPr>
          <w:rFonts w:ascii="Times New Roman" w:hAnsi="Times New Roman"/>
          <w:sz w:val="28"/>
          <w:szCs w:val="28"/>
        </w:rPr>
      </w:pPr>
    </w:p>
    <w:p w:rsidR="008C1FE6" w:rsidRDefault="000F0853" w:rsidP="001149D2">
      <w:pPr>
        <w:spacing w:after="0" w:line="360" w:lineRule="auto"/>
        <w:jc w:val="both"/>
        <w:rPr>
          <w:rFonts w:ascii="Times New Roman" w:hAnsi="Times New Roman"/>
          <w:sz w:val="28"/>
          <w:szCs w:val="28"/>
        </w:rPr>
      </w:pPr>
      <w:r>
        <w:rPr>
          <w:noProof/>
          <w:lang w:eastAsia="ru-RU"/>
        </w:rPr>
        <w:pict>
          <v:shape id="_x0000_s1034" type="#_x0000_t32" style="position:absolute;left:0;text-align:left;margin-left:367.4pt;margin-top:17.65pt;width:28.05pt;height:7.1pt;flip:y;z-index:251667456" o:connectortype="straight">
            <v:stroke endarrow="block"/>
          </v:shape>
        </w:pict>
      </w:r>
      <w:r>
        <w:rPr>
          <w:noProof/>
          <w:lang w:eastAsia="ru-RU"/>
        </w:rPr>
        <w:pict>
          <v:shape id="_x0000_s1035" type="#_x0000_t32" style="position:absolute;left:0;text-align:left;margin-left:78.15pt;margin-top:17.65pt;width:32.6pt;height:51.1pt;flip:x y;z-index:251666432" o:connectortype="straight">
            <v:stroke endarrow="block"/>
          </v:shape>
        </w:pict>
      </w:r>
      <w:r>
        <w:rPr>
          <w:noProof/>
          <w:lang w:eastAsia="ru-RU"/>
        </w:rPr>
        <w:pict>
          <v:shape id="_x0000_s1036" type="#_x0000_t32" style="position:absolute;left:0;text-align:left;margin-left:243.05pt;margin-top:2.15pt;width:5.05pt;height:15.5pt;flip:y;z-index:251659264" o:connectortype="straight">
            <v:stroke endarrow="block"/>
          </v:shape>
        </w:pict>
      </w:r>
      <w:r>
        <w:rPr>
          <w:noProof/>
          <w:lang w:eastAsia="ru-RU"/>
        </w:rPr>
        <w:pict>
          <v:oval id="_x0000_s1037" style="position:absolute;left:0;text-align:left;margin-left:177.35pt;margin-top:17.65pt;width:123.05pt;height:163.25pt;z-index:251645952;mso-position-horizontal-relative:margin">
            <v:textbox>
              <w:txbxContent>
                <w:p w:rsidR="008C1FE6" w:rsidRDefault="008C1FE6" w:rsidP="00286449">
                  <w:pPr>
                    <w:jc w:val="center"/>
                  </w:pPr>
                  <w:r>
                    <w:t>Сборы за пользование объектами живот.мира и водных биологических ресурсов</w:t>
                  </w:r>
                </w:p>
              </w:txbxContent>
            </v:textbox>
            <w10:wrap anchorx="margin"/>
          </v:oval>
        </w:pict>
      </w:r>
      <w:r>
        <w:rPr>
          <w:noProof/>
          <w:lang w:eastAsia="ru-RU"/>
        </w:rPr>
        <w:pict>
          <v:oval id="_x0000_s1038" style="position:absolute;left:0;text-align:left;margin-left:307.55pt;margin-top:17.65pt;width:1in;height:1in;z-index:251650048">
            <v:textbox>
              <w:txbxContent>
                <w:p w:rsidR="008C1FE6" w:rsidRDefault="008C1FE6" w:rsidP="00286449">
                  <w:pPr>
                    <w:jc w:val="center"/>
                  </w:pPr>
                  <w:r>
                    <w:t>Период обложения</w:t>
                  </w:r>
                </w:p>
              </w:txbxContent>
            </v:textbox>
          </v:oval>
        </w:pict>
      </w:r>
      <w:r>
        <w:rPr>
          <w:noProof/>
          <w:lang w:eastAsia="ru-RU"/>
        </w:rPr>
        <w:pict>
          <v:rect id="_x0000_s1039" style="position:absolute;left:0;text-align:left;margin-left:395.45pt;margin-top:2.15pt;width:1in;height:1in;z-index:251658240">
            <v:textbox>
              <w:txbxContent>
                <w:p w:rsidR="008C1FE6" w:rsidRDefault="008C1FE6">
                  <w:r>
                    <w:t>Срок действия лицензии</w:t>
                  </w:r>
                </w:p>
              </w:txbxContent>
            </v:textbox>
          </v:rect>
        </w:pict>
      </w:r>
    </w:p>
    <w:p w:rsidR="008C1FE6" w:rsidRDefault="000F0853" w:rsidP="001149D2">
      <w:pPr>
        <w:spacing w:after="0" w:line="360" w:lineRule="auto"/>
        <w:jc w:val="both"/>
        <w:rPr>
          <w:rFonts w:ascii="Times New Roman" w:hAnsi="Times New Roman"/>
          <w:sz w:val="28"/>
          <w:szCs w:val="28"/>
        </w:rPr>
      </w:pPr>
      <w:r>
        <w:rPr>
          <w:noProof/>
          <w:lang w:eastAsia="ru-RU"/>
        </w:rPr>
        <w:pict>
          <v:shape id="_x0000_s1040" type="#_x0000_t32" style="position:absolute;left:0;text-align:left;margin-left:170.2pt;margin-top:.6pt;width:23.45pt;height:14.95pt;flip:x y;z-index:251660288" o:connectortype="straight">
            <v:stroke endarrow="block"/>
          </v:shape>
        </w:pict>
      </w:r>
    </w:p>
    <w:p w:rsidR="008C1FE6" w:rsidRDefault="000F0853" w:rsidP="001149D2">
      <w:pPr>
        <w:spacing w:after="0" w:line="360" w:lineRule="auto"/>
        <w:jc w:val="both"/>
        <w:rPr>
          <w:rFonts w:ascii="Times New Roman" w:hAnsi="Times New Roman"/>
          <w:sz w:val="28"/>
          <w:szCs w:val="28"/>
        </w:rPr>
      </w:pPr>
      <w:r>
        <w:rPr>
          <w:noProof/>
          <w:lang w:eastAsia="ru-RU"/>
        </w:rPr>
        <w:pict>
          <v:shape id="_x0000_s1041" type="#_x0000_t32" style="position:absolute;left:0;text-align:left;margin-left:294.95pt;margin-top:15.85pt;width:12.6pt;height:4.65pt;flip:y;z-index:251661312" o:connectortype="straight">
            <v:stroke endarrow="block"/>
          </v:shape>
        </w:pict>
      </w:r>
      <w:r>
        <w:rPr>
          <w:noProof/>
          <w:lang w:eastAsia="ru-RU"/>
        </w:rPr>
        <w:pict>
          <v:oval id="_x0000_s1042" style="position:absolute;left:0;text-align:left;margin-left:78.15pt;margin-top:20.5pt;width:1in;height:1in;z-index:251649024">
            <v:textbox>
              <w:txbxContent>
                <w:p w:rsidR="008C1FE6" w:rsidRDefault="008C1FE6" w:rsidP="00286449">
                  <w:pPr>
                    <w:jc w:val="center"/>
                  </w:pPr>
                  <w:r>
                    <w:t>Ставки сборов</w:t>
                  </w:r>
                </w:p>
              </w:txbxContent>
            </v:textbox>
          </v:oval>
        </w:pict>
      </w:r>
    </w:p>
    <w:p w:rsidR="008C1FE6" w:rsidRDefault="008C1FE6" w:rsidP="001149D2">
      <w:pPr>
        <w:spacing w:after="0" w:line="360" w:lineRule="auto"/>
        <w:jc w:val="both"/>
        <w:rPr>
          <w:rFonts w:ascii="Times New Roman" w:hAnsi="Times New Roman"/>
          <w:sz w:val="28"/>
          <w:szCs w:val="28"/>
        </w:rPr>
      </w:pPr>
    </w:p>
    <w:p w:rsidR="008C1FE6" w:rsidRDefault="000F0853" w:rsidP="001149D2">
      <w:pPr>
        <w:spacing w:after="0" w:line="360" w:lineRule="auto"/>
        <w:jc w:val="both"/>
        <w:rPr>
          <w:rFonts w:ascii="Times New Roman" w:hAnsi="Times New Roman"/>
          <w:sz w:val="28"/>
          <w:szCs w:val="28"/>
        </w:rPr>
      </w:pPr>
      <w:r>
        <w:rPr>
          <w:noProof/>
          <w:lang w:eastAsia="ru-RU"/>
        </w:rPr>
        <w:pict>
          <v:shape id="_x0000_s1043" type="#_x0000_t32" style="position:absolute;left:0;text-align:left;margin-left:300.4pt;margin-top:9.85pt;width:13.8pt;height:10.45pt;z-index:251664384" o:connectortype="straight">
            <v:stroke endarrow="block"/>
          </v:shape>
        </w:pict>
      </w:r>
      <w:r>
        <w:rPr>
          <w:noProof/>
          <w:lang w:eastAsia="ru-RU"/>
        </w:rPr>
        <w:pict>
          <v:shape id="_x0000_s1044" type="#_x0000_t32" style="position:absolute;left:0;text-align:left;margin-left:150.15pt;margin-top:9.85pt;width:27.2pt;height:0;flip:x;z-index:251662336" o:connectortype="straight">
            <v:stroke endarrow="block"/>
          </v:shape>
        </w:pict>
      </w:r>
      <w:r>
        <w:rPr>
          <w:noProof/>
          <w:lang w:eastAsia="ru-RU"/>
        </w:rPr>
        <w:pict>
          <v:oval id="_x0000_s1045" style="position:absolute;left:0;text-align:left;margin-left:300.4pt;margin-top:9.85pt;width:89.15pt;height:97.05pt;z-index:251652096">
            <v:textbox>
              <w:txbxContent>
                <w:p w:rsidR="008C1FE6" w:rsidRDefault="008C1FE6" w:rsidP="00286449">
                  <w:pPr>
                    <w:jc w:val="center"/>
                  </w:pPr>
                  <w:r>
                    <w:t>Периодичность и сроки уплаты</w:t>
                  </w:r>
                </w:p>
              </w:txbxContent>
            </v:textbox>
          </v:oval>
        </w:pict>
      </w:r>
    </w:p>
    <w:p w:rsidR="008C1FE6" w:rsidRDefault="008C1FE6" w:rsidP="001149D2">
      <w:pPr>
        <w:spacing w:after="0" w:line="360" w:lineRule="auto"/>
        <w:jc w:val="both"/>
        <w:rPr>
          <w:rFonts w:ascii="Times New Roman" w:hAnsi="Times New Roman"/>
          <w:sz w:val="28"/>
          <w:szCs w:val="28"/>
        </w:rPr>
      </w:pPr>
    </w:p>
    <w:p w:rsidR="008C1FE6" w:rsidRPr="001149D2" w:rsidRDefault="000F0853" w:rsidP="001149D2">
      <w:pPr>
        <w:spacing w:after="0" w:line="360" w:lineRule="auto"/>
        <w:jc w:val="both"/>
        <w:rPr>
          <w:rFonts w:ascii="Times New Roman" w:hAnsi="Times New Roman"/>
          <w:sz w:val="28"/>
          <w:szCs w:val="28"/>
        </w:rPr>
      </w:pPr>
      <w:r>
        <w:rPr>
          <w:noProof/>
          <w:lang w:eastAsia="ru-RU"/>
        </w:rPr>
        <w:pict>
          <v:shape id="_x0000_s1046" type="#_x0000_t32" style="position:absolute;left:0;text-align:left;margin-left:185.3pt;margin-top:16.35pt;width:14.2pt;height:11.75pt;flip:x;z-index:251663360" o:connectortype="straight">
            <v:stroke endarrow="block"/>
          </v:shape>
        </w:pict>
      </w:r>
      <w:r>
        <w:rPr>
          <w:noProof/>
          <w:lang w:eastAsia="ru-RU"/>
        </w:rPr>
        <w:pict>
          <v:oval id="_x0000_s1047" style="position:absolute;left:0;text-align:left;margin-left:115pt;margin-top:16.35pt;width:78.65pt;height:1in;z-index:251651072">
            <v:textbox>
              <w:txbxContent>
                <w:p w:rsidR="008C1FE6" w:rsidRDefault="008C1FE6" w:rsidP="00286449">
                  <w:pPr>
                    <w:jc w:val="center"/>
                  </w:pPr>
                  <w:r>
                    <w:t>Порядок расчета</w:t>
                  </w:r>
                </w:p>
              </w:txbxContent>
            </v:textbox>
          </v:oval>
        </w:pict>
      </w:r>
    </w:p>
    <w:p w:rsidR="008C1FE6" w:rsidRDefault="000F0853" w:rsidP="00B72A1C">
      <w:pPr>
        <w:spacing w:after="0" w:line="360" w:lineRule="auto"/>
        <w:jc w:val="center"/>
        <w:rPr>
          <w:rFonts w:ascii="Times New Roman" w:hAnsi="Times New Roman"/>
          <w:sz w:val="28"/>
          <w:szCs w:val="28"/>
        </w:rPr>
      </w:pPr>
      <w:r>
        <w:rPr>
          <w:noProof/>
          <w:lang w:eastAsia="ru-RU"/>
        </w:rPr>
        <w:pict>
          <v:shape id="_x0000_s1048" type="#_x0000_t32" style="position:absolute;left:0;text-align:left;margin-left:389.55pt;margin-top:-.25pt;width:12.55pt;height:64.45pt;z-index:251669504" o:connectortype="straight">
            <v:stroke endarrow="block"/>
          </v:shape>
        </w:pict>
      </w:r>
    </w:p>
    <w:p w:rsidR="008C1FE6" w:rsidRDefault="000F0853" w:rsidP="00B72A1C">
      <w:pPr>
        <w:spacing w:after="0" w:line="360" w:lineRule="auto"/>
        <w:jc w:val="center"/>
        <w:rPr>
          <w:rFonts w:ascii="Times New Roman" w:hAnsi="Times New Roman"/>
          <w:sz w:val="28"/>
          <w:szCs w:val="28"/>
        </w:rPr>
      </w:pPr>
      <w:r>
        <w:rPr>
          <w:noProof/>
          <w:lang w:eastAsia="ru-RU"/>
        </w:rPr>
        <w:pict>
          <v:rect id="_x0000_s1049" style="position:absolute;left:0;text-align:left;margin-left:248.1pt;margin-top:40.05pt;width:249.5pt;height:114.7pt;z-index:251656192">
            <v:textbox>
              <w:txbxContent>
                <w:p w:rsidR="008C1FE6" w:rsidRDefault="008C1FE6">
                  <w:r>
                    <w:t>Плательщики сборов за пользование объектами жив.мира уплачивают сумму сбора при получении лицензии. Плательщики сборов за пользование объектами водных биологических ресурсов уплачивают сумму сбора в течении срока действия лицензии</w:t>
                  </w:r>
                </w:p>
                <w:p w:rsidR="008C1FE6" w:rsidRDefault="008C1FE6"/>
                <w:p w:rsidR="008C1FE6" w:rsidRDefault="008C1FE6"/>
                <w:p w:rsidR="008C1FE6" w:rsidRDefault="008C1FE6"/>
                <w:p w:rsidR="008C1FE6" w:rsidRDefault="008C1FE6"/>
              </w:txbxContent>
            </v:textbox>
          </v:rect>
        </w:pict>
      </w:r>
      <w:r>
        <w:rPr>
          <w:noProof/>
          <w:lang w:eastAsia="ru-RU"/>
        </w:rPr>
        <w:pict>
          <v:shape id="_x0000_s1050" type="#_x0000_t32" style="position:absolute;left:0;text-align:left;margin-left:85.65pt;margin-top:10.3pt;width:29.35pt;height:41.5pt;flip:x;z-index:251668480" o:connectortype="straight">
            <v:stroke endarrow="block"/>
          </v:shape>
        </w:pict>
      </w:r>
      <w:r>
        <w:rPr>
          <w:noProof/>
          <w:lang w:eastAsia="ru-RU"/>
        </w:rPr>
        <w:pict>
          <v:rect id="_x0000_s1051" style="position:absolute;left:0;text-align:left;margin-left:-34.55pt;margin-top:51.8pt;width:197.6pt;height:121.35pt;z-index:251655168">
            <v:textbox>
              <w:txbxContent>
                <w:p w:rsidR="008C1FE6" w:rsidRDefault="008C1FE6">
                  <w:r>
                    <w:t>Сумма боров определяется по каждому объекту обложения как произведение изымаемого количества объектов жив. мира(водных биологических ресурсов) и соответствующей ставки сбора</w:t>
                  </w:r>
                </w:p>
                <w:p w:rsidR="008C1FE6" w:rsidRDefault="008C1FE6"/>
                <w:p w:rsidR="008C1FE6" w:rsidRDefault="008C1FE6"/>
                <w:p w:rsidR="008C1FE6" w:rsidRDefault="008C1FE6"/>
                <w:p w:rsidR="008C1FE6" w:rsidRDefault="008C1FE6"/>
                <w:p w:rsidR="008C1FE6" w:rsidRDefault="008C1FE6"/>
                <w:p w:rsidR="008C1FE6" w:rsidRDefault="008C1FE6"/>
                <w:p w:rsidR="008C1FE6" w:rsidRDefault="008C1FE6"/>
                <w:p w:rsidR="008C1FE6" w:rsidRDefault="008C1FE6"/>
                <w:p w:rsidR="008C1FE6" w:rsidRDefault="008C1FE6"/>
                <w:p w:rsidR="008C1FE6" w:rsidRDefault="008C1FE6"/>
                <w:p w:rsidR="008C1FE6" w:rsidRDefault="008C1FE6"/>
                <w:p w:rsidR="008C1FE6" w:rsidRDefault="008C1FE6"/>
                <w:p w:rsidR="008C1FE6" w:rsidRDefault="008C1FE6"/>
              </w:txbxContent>
            </v:textbox>
          </v:rect>
        </w:pict>
      </w:r>
    </w:p>
    <w:p w:rsidR="008C1FE6" w:rsidRPr="00F622A1" w:rsidRDefault="008C1FE6" w:rsidP="00F622A1">
      <w:pPr>
        <w:rPr>
          <w:rFonts w:ascii="Times New Roman" w:hAnsi="Times New Roman"/>
          <w:sz w:val="28"/>
          <w:szCs w:val="28"/>
        </w:rPr>
      </w:pPr>
    </w:p>
    <w:p w:rsidR="008C1FE6" w:rsidRPr="00F622A1" w:rsidRDefault="008C1FE6" w:rsidP="00F622A1">
      <w:pPr>
        <w:rPr>
          <w:rFonts w:ascii="Times New Roman" w:hAnsi="Times New Roman"/>
          <w:sz w:val="28"/>
          <w:szCs w:val="28"/>
        </w:rPr>
      </w:pPr>
    </w:p>
    <w:p w:rsidR="008C1FE6" w:rsidRPr="00F622A1" w:rsidRDefault="008C1FE6" w:rsidP="00F622A1">
      <w:pPr>
        <w:rPr>
          <w:rFonts w:ascii="Times New Roman" w:hAnsi="Times New Roman"/>
          <w:sz w:val="28"/>
          <w:szCs w:val="28"/>
        </w:rPr>
      </w:pPr>
    </w:p>
    <w:p w:rsidR="008C1FE6" w:rsidRDefault="008C1FE6" w:rsidP="00F622A1">
      <w:pPr>
        <w:rPr>
          <w:rFonts w:ascii="Times New Roman" w:hAnsi="Times New Roman"/>
          <w:sz w:val="28"/>
          <w:szCs w:val="28"/>
        </w:rPr>
      </w:pPr>
      <w:r>
        <w:rPr>
          <w:rFonts w:ascii="Times New Roman" w:hAnsi="Times New Roman"/>
          <w:sz w:val="28"/>
          <w:szCs w:val="28"/>
        </w:rPr>
        <w:t>Ььььтттттии</w:t>
      </w:r>
    </w:p>
    <w:p w:rsidR="008C1FE6" w:rsidRPr="005447FD" w:rsidRDefault="008C1FE6" w:rsidP="005447FD">
      <w:pPr>
        <w:pStyle w:val="1"/>
        <w:numPr>
          <w:ilvl w:val="0"/>
          <w:numId w:val="2"/>
        </w:numPr>
        <w:spacing w:line="360" w:lineRule="auto"/>
        <w:jc w:val="center"/>
        <w:rPr>
          <w:rFonts w:ascii="Times New Roman" w:hAnsi="Times New Roman"/>
          <w:b/>
          <w:sz w:val="28"/>
          <w:szCs w:val="28"/>
        </w:rPr>
      </w:pPr>
      <w:r>
        <w:rPr>
          <w:rFonts w:ascii="Times New Roman" w:hAnsi="Times New Roman"/>
          <w:b/>
          <w:sz w:val="28"/>
          <w:szCs w:val="28"/>
        </w:rPr>
        <w:t>Плательщики сборов</w:t>
      </w:r>
    </w:p>
    <w:p w:rsidR="008C1FE6" w:rsidRDefault="008C1FE6" w:rsidP="005447FD">
      <w:pPr>
        <w:pStyle w:val="1"/>
        <w:spacing w:line="360" w:lineRule="auto"/>
        <w:ind w:left="0" w:firstLine="720"/>
        <w:jc w:val="both"/>
        <w:rPr>
          <w:rFonts w:ascii="Times New Roman" w:hAnsi="Times New Roman"/>
          <w:sz w:val="28"/>
          <w:szCs w:val="28"/>
        </w:rPr>
      </w:pPr>
      <w:r>
        <w:rPr>
          <w:rFonts w:ascii="Times New Roman" w:hAnsi="Times New Roman"/>
          <w:sz w:val="28"/>
          <w:szCs w:val="28"/>
        </w:rPr>
        <w:t>Плательщики сборов за пользование объектами животного мира (за исключением объектов животного мира, относящихся к объектам водных биологических ресурсов) признаются организации и физические лица, в том числе индивидуальные предприниматели, получающие в установленном порядке лицензию (разрешение) на пользование объектами животного мира на территории Российской Федерации.</w:t>
      </w:r>
    </w:p>
    <w:p w:rsidR="008C1FE6" w:rsidRDefault="008C1FE6" w:rsidP="005447FD">
      <w:pPr>
        <w:pStyle w:val="1"/>
        <w:spacing w:line="360" w:lineRule="auto"/>
        <w:ind w:left="0" w:firstLine="720"/>
        <w:jc w:val="both"/>
        <w:rPr>
          <w:rFonts w:ascii="Times New Roman" w:hAnsi="Times New Roman"/>
          <w:sz w:val="28"/>
          <w:szCs w:val="28"/>
        </w:rPr>
      </w:pPr>
      <w:r>
        <w:rPr>
          <w:rFonts w:ascii="Times New Roman" w:hAnsi="Times New Roman"/>
          <w:sz w:val="28"/>
          <w:szCs w:val="28"/>
        </w:rPr>
        <w:t>Плательщиками сборов за пользование объектами водных биологических ресурсов признаются организации и физические лица, в том числе индивидуальные предприниматели, получающие в установленном порядке лицензию (разрешение) на пользование объектами водных биологических ресурсов во внутренних водах, в территориальном море, на континентальном шельфе Российской Федерации и в исключительной экономической зоне Российской Федерации, а также в Азовском, Каспийском, Баренцевом морях в районе архипелага Шпицберг.</w:t>
      </w:r>
    </w:p>
    <w:p w:rsidR="008C1FE6" w:rsidRDefault="008C1FE6" w:rsidP="005447FD">
      <w:pPr>
        <w:pStyle w:val="1"/>
        <w:spacing w:line="360" w:lineRule="auto"/>
        <w:ind w:left="0" w:firstLine="720"/>
        <w:jc w:val="both"/>
        <w:rPr>
          <w:rFonts w:ascii="Times New Roman" w:hAnsi="Times New Roman"/>
          <w:sz w:val="28"/>
          <w:szCs w:val="28"/>
        </w:rPr>
      </w:pPr>
    </w:p>
    <w:p w:rsidR="008C1FE6" w:rsidRDefault="008C1FE6" w:rsidP="005447FD">
      <w:pPr>
        <w:pStyle w:val="1"/>
        <w:spacing w:line="360" w:lineRule="auto"/>
        <w:ind w:left="0" w:firstLine="720"/>
        <w:jc w:val="both"/>
        <w:rPr>
          <w:rFonts w:ascii="Times New Roman" w:hAnsi="Times New Roman"/>
          <w:sz w:val="28"/>
          <w:szCs w:val="28"/>
        </w:rPr>
      </w:pPr>
    </w:p>
    <w:p w:rsidR="008C1FE6" w:rsidRDefault="008C1FE6" w:rsidP="005447FD">
      <w:pPr>
        <w:pStyle w:val="1"/>
        <w:spacing w:line="360" w:lineRule="auto"/>
        <w:ind w:left="0" w:firstLine="720"/>
        <w:jc w:val="both"/>
        <w:rPr>
          <w:rFonts w:ascii="Times New Roman" w:hAnsi="Times New Roman"/>
          <w:sz w:val="28"/>
          <w:szCs w:val="28"/>
        </w:rPr>
      </w:pPr>
    </w:p>
    <w:p w:rsidR="008C1FE6" w:rsidRDefault="008C1FE6" w:rsidP="005447FD">
      <w:pPr>
        <w:pStyle w:val="1"/>
        <w:spacing w:line="360" w:lineRule="auto"/>
        <w:ind w:left="0" w:firstLine="720"/>
        <w:jc w:val="both"/>
        <w:rPr>
          <w:rFonts w:ascii="Times New Roman" w:hAnsi="Times New Roman"/>
          <w:sz w:val="28"/>
          <w:szCs w:val="28"/>
        </w:rPr>
      </w:pPr>
    </w:p>
    <w:p w:rsidR="008C1FE6" w:rsidRDefault="008C1FE6" w:rsidP="005447FD">
      <w:pPr>
        <w:pStyle w:val="1"/>
        <w:spacing w:line="360" w:lineRule="auto"/>
        <w:ind w:left="0" w:firstLine="720"/>
        <w:jc w:val="both"/>
        <w:rPr>
          <w:rFonts w:ascii="Times New Roman" w:hAnsi="Times New Roman"/>
          <w:sz w:val="28"/>
          <w:szCs w:val="28"/>
        </w:rPr>
      </w:pPr>
    </w:p>
    <w:p w:rsidR="008C1FE6" w:rsidRDefault="008C1FE6" w:rsidP="005447FD">
      <w:pPr>
        <w:pStyle w:val="1"/>
        <w:spacing w:line="360" w:lineRule="auto"/>
        <w:ind w:left="0" w:firstLine="720"/>
        <w:jc w:val="both"/>
        <w:rPr>
          <w:rFonts w:ascii="Times New Roman" w:hAnsi="Times New Roman"/>
          <w:sz w:val="28"/>
          <w:szCs w:val="28"/>
        </w:rPr>
      </w:pPr>
    </w:p>
    <w:p w:rsidR="008C1FE6" w:rsidRDefault="008C1FE6" w:rsidP="005447FD">
      <w:pPr>
        <w:pStyle w:val="1"/>
        <w:spacing w:line="360" w:lineRule="auto"/>
        <w:ind w:left="0" w:firstLine="720"/>
        <w:jc w:val="both"/>
        <w:rPr>
          <w:rFonts w:ascii="Times New Roman" w:hAnsi="Times New Roman"/>
          <w:sz w:val="28"/>
          <w:szCs w:val="28"/>
        </w:rPr>
      </w:pPr>
    </w:p>
    <w:p w:rsidR="008C1FE6" w:rsidRDefault="008C1FE6" w:rsidP="005447FD">
      <w:pPr>
        <w:pStyle w:val="1"/>
        <w:spacing w:line="360" w:lineRule="auto"/>
        <w:ind w:left="0" w:firstLine="720"/>
        <w:jc w:val="both"/>
        <w:rPr>
          <w:rFonts w:ascii="Times New Roman" w:hAnsi="Times New Roman"/>
          <w:sz w:val="28"/>
          <w:szCs w:val="28"/>
        </w:rPr>
      </w:pPr>
    </w:p>
    <w:p w:rsidR="008C1FE6" w:rsidRDefault="008C1FE6" w:rsidP="005447FD">
      <w:pPr>
        <w:pStyle w:val="1"/>
        <w:spacing w:line="360" w:lineRule="auto"/>
        <w:ind w:left="0" w:firstLine="720"/>
        <w:jc w:val="both"/>
        <w:rPr>
          <w:rFonts w:ascii="Times New Roman" w:hAnsi="Times New Roman"/>
          <w:sz w:val="28"/>
          <w:szCs w:val="28"/>
        </w:rPr>
      </w:pPr>
    </w:p>
    <w:p w:rsidR="008C1FE6" w:rsidRDefault="008C1FE6" w:rsidP="005447FD">
      <w:pPr>
        <w:pStyle w:val="1"/>
        <w:spacing w:line="360" w:lineRule="auto"/>
        <w:ind w:left="0" w:firstLine="720"/>
        <w:jc w:val="both"/>
        <w:rPr>
          <w:rFonts w:ascii="Times New Roman" w:hAnsi="Times New Roman"/>
          <w:sz w:val="28"/>
          <w:szCs w:val="28"/>
        </w:rPr>
      </w:pPr>
    </w:p>
    <w:p w:rsidR="008C1FE6" w:rsidRDefault="008C1FE6" w:rsidP="005447FD">
      <w:pPr>
        <w:pStyle w:val="1"/>
        <w:spacing w:line="360" w:lineRule="auto"/>
        <w:ind w:left="0" w:firstLine="720"/>
        <w:jc w:val="both"/>
        <w:rPr>
          <w:rFonts w:ascii="Times New Roman" w:hAnsi="Times New Roman"/>
          <w:sz w:val="28"/>
          <w:szCs w:val="28"/>
        </w:rPr>
      </w:pPr>
    </w:p>
    <w:p w:rsidR="008C1FE6" w:rsidRDefault="008C1FE6" w:rsidP="005447FD">
      <w:pPr>
        <w:pStyle w:val="1"/>
        <w:spacing w:line="360" w:lineRule="auto"/>
        <w:ind w:left="0" w:firstLine="720"/>
        <w:jc w:val="both"/>
        <w:rPr>
          <w:rFonts w:ascii="Times New Roman" w:hAnsi="Times New Roman"/>
          <w:sz w:val="28"/>
          <w:szCs w:val="28"/>
        </w:rPr>
      </w:pPr>
    </w:p>
    <w:p w:rsidR="008C1FE6" w:rsidRDefault="008C1FE6" w:rsidP="005447FD">
      <w:pPr>
        <w:pStyle w:val="1"/>
        <w:spacing w:line="360" w:lineRule="auto"/>
        <w:ind w:left="0" w:firstLine="720"/>
        <w:jc w:val="both"/>
        <w:rPr>
          <w:rFonts w:ascii="Times New Roman" w:hAnsi="Times New Roman"/>
          <w:sz w:val="28"/>
          <w:szCs w:val="28"/>
        </w:rPr>
      </w:pPr>
    </w:p>
    <w:p w:rsidR="008C1FE6" w:rsidRDefault="008C1FE6" w:rsidP="005447FD">
      <w:pPr>
        <w:pStyle w:val="1"/>
        <w:spacing w:line="360" w:lineRule="auto"/>
        <w:ind w:left="0" w:firstLine="720"/>
        <w:jc w:val="both"/>
        <w:rPr>
          <w:rFonts w:ascii="Times New Roman" w:hAnsi="Times New Roman"/>
          <w:sz w:val="28"/>
          <w:szCs w:val="28"/>
        </w:rPr>
      </w:pPr>
    </w:p>
    <w:p w:rsidR="008C1FE6" w:rsidRDefault="008C1FE6" w:rsidP="00DD15F5">
      <w:pPr>
        <w:pStyle w:val="1"/>
        <w:numPr>
          <w:ilvl w:val="0"/>
          <w:numId w:val="2"/>
        </w:numPr>
        <w:spacing w:line="360" w:lineRule="auto"/>
        <w:jc w:val="center"/>
        <w:rPr>
          <w:rFonts w:ascii="Times New Roman" w:hAnsi="Times New Roman"/>
          <w:b/>
          <w:sz w:val="28"/>
          <w:szCs w:val="28"/>
        </w:rPr>
      </w:pPr>
      <w:r>
        <w:rPr>
          <w:rFonts w:ascii="Times New Roman" w:hAnsi="Times New Roman"/>
          <w:b/>
          <w:sz w:val="28"/>
          <w:szCs w:val="28"/>
        </w:rPr>
        <w:t>Объекты обложения</w:t>
      </w:r>
    </w:p>
    <w:p w:rsidR="008C1FE6" w:rsidRDefault="008C1FE6" w:rsidP="00DD15F5">
      <w:pPr>
        <w:pStyle w:val="1"/>
        <w:numPr>
          <w:ilvl w:val="0"/>
          <w:numId w:val="3"/>
        </w:numPr>
        <w:spacing w:line="360" w:lineRule="auto"/>
        <w:ind w:left="0" w:firstLine="720"/>
        <w:jc w:val="both"/>
        <w:rPr>
          <w:rFonts w:ascii="Times New Roman" w:hAnsi="Times New Roman"/>
          <w:sz w:val="28"/>
          <w:szCs w:val="28"/>
        </w:rPr>
      </w:pPr>
      <w:r>
        <w:rPr>
          <w:rFonts w:ascii="Times New Roman" w:hAnsi="Times New Roman"/>
          <w:sz w:val="28"/>
          <w:szCs w:val="28"/>
        </w:rPr>
        <w:t>Объекты животного мира в соответствии с перечнем (табл.2), изъятие которых из среды их обитания осуществляется на основании лицензии (разрешения) на пользование объектами животного мира, выдаваемой в соответствии с законодательством Российской Федерации;</w:t>
      </w:r>
    </w:p>
    <w:p w:rsidR="008C1FE6" w:rsidRDefault="008C1FE6" w:rsidP="00DD15F5">
      <w:pPr>
        <w:pStyle w:val="1"/>
        <w:spacing w:line="360" w:lineRule="auto"/>
        <w:jc w:val="right"/>
        <w:rPr>
          <w:rFonts w:ascii="Times New Roman" w:hAnsi="Times New Roman"/>
          <w:sz w:val="28"/>
          <w:szCs w:val="28"/>
        </w:rPr>
      </w:pPr>
      <w:r>
        <w:rPr>
          <w:rFonts w:ascii="Times New Roman" w:hAnsi="Times New Roman"/>
          <w:sz w:val="28"/>
          <w:szCs w:val="28"/>
        </w:rPr>
        <w:t>Табл.2</w:t>
      </w:r>
    </w:p>
    <w:p w:rsidR="008C1FE6" w:rsidRDefault="008C1FE6" w:rsidP="00DD15F5">
      <w:pPr>
        <w:pStyle w:val="1"/>
        <w:spacing w:line="360" w:lineRule="auto"/>
        <w:ind w:left="0" w:firstLine="720"/>
        <w:jc w:val="center"/>
        <w:rPr>
          <w:rFonts w:ascii="Times New Roman" w:hAnsi="Times New Roman"/>
          <w:sz w:val="28"/>
          <w:szCs w:val="28"/>
        </w:rPr>
      </w:pPr>
      <w:r>
        <w:rPr>
          <w:rFonts w:ascii="Times New Roman" w:hAnsi="Times New Roman"/>
          <w:sz w:val="28"/>
          <w:szCs w:val="28"/>
        </w:rPr>
        <w:t>Ставки сборов за использование объектов животного мира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0"/>
        <w:gridCol w:w="3650"/>
      </w:tblGrid>
      <w:tr w:rsidR="008C1FE6" w:rsidRPr="00DD3CBA" w:rsidTr="00DD3CBA">
        <w:tc>
          <w:tcPr>
            <w:tcW w:w="5920" w:type="dxa"/>
          </w:tcPr>
          <w:p w:rsidR="008C1FE6" w:rsidRPr="00DD3CBA" w:rsidRDefault="008C1FE6" w:rsidP="00DD3CBA">
            <w:pPr>
              <w:pStyle w:val="1"/>
              <w:spacing w:after="0" w:line="360" w:lineRule="auto"/>
              <w:ind w:left="0"/>
              <w:jc w:val="center"/>
              <w:rPr>
                <w:rFonts w:ascii="Times New Roman" w:hAnsi="Times New Roman"/>
                <w:i/>
                <w:sz w:val="28"/>
                <w:szCs w:val="28"/>
              </w:rPr>
            </w:pPr>
            <w:r w:rsidRPr="00DD3CBA">
              <w:rPr>
                <w:rFonts w:ascii="Times New Roman" w:hAnsi="Times New Roman"/>
                <w:i/>
                <w:sz w:val="28"/>
                <w:szCs w:val="28"/>
              </w:rPr>
              <w:t>Объект животного мира</w:t>
            </w:r>
          </w:p>
        </w:tc>
        <w:tc>
          <w:tcPr>
            <w:tcW w:w="3650" w:type="dxa"/>
          </w:tcPr>
          <w:p w:rsidR="008C1FE6" w:rsidRPr="00DD3CBA" w:rsidRDefault="008C1FE6" w:rsidP="00DD3CBA">
            <w:pPr>
              <w:pStyle w:val="1"/>
              <w:spacing w:after="0"/>
              <w:ind w:left="0"/>
              <w:jc w:val="center"/>
              <w:rPr>
                <w:rFonts w:ascii="Times New Roman" w:hAnsi="Times New Roman"/>
                <w:i/>
                <w:sz w:val="28"/>
                <w:szCs w:val="28"/>
              </w:rPr>
            </w:pPr>
            <w:r w:rsidRPr="00DD3CBA">
              <w:rPr>
                <w:rFonts w:ascii="Times New Roman" w:hAnsi="Times New Roman"/>
                <w:i/>
                <w:sz w:val="28"/>
                <w:szCs w:val="28"/>
              </w:rPr>
              <w:t xml:space="preserve">Ставка сбора, руб. </w:t>
            </w:r>
          </w:p>
        </w:tc>
      </w:tr>
      <w:tr w:rsidR="008C1FE6" w:rsidRPr="00DD3CBA" w:rsidTr="00DD3CBA">
        <w:tc>
          <w:tcPr>
            <w:tcW w:w="5920"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Овцебык, гибрид зубра с бизоном или домашним скотом</w:t>
            </w:r>
          </w:p>
        </w:tc>
        <w:tc>
          <w:tcPr>
            <w:tcW w:w="3650"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15000</w:t>
            </w:r>
          </w:p>
        </w:tc>
      </w:tr>
      <w:tr w:rsidR="008C1FE6" w:rsidRPr="00DD3CBA" w:rsidTr="00DD3CBA">
        <w:tc>
          <w:tcPr>
            <w:tcW w:w="5920"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Медведь (за исключением камчатских популяций и медведя белогрудого)</w:t>
            </w:r>
          </w:p>
        </w:tc>
        <w:tc>
          <w:tcPr>
            <w:tcW w:w="3650"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3000</w:t>
            </w:r>
          </w:p>
        </w:tc>
      </w:tr>
      <w:tr w:rsidR="008C1FE6" w:rsidRPr="00DD3CBA" w:rsidTr="00DD3CBA">
        <w:tc>
          <w:tcPr>
            <w:tcW w:w="5920"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Медведь бурый (камчатские популяции), медведь белогрудый</w:t>
            </w:r>
          </w:p>
        </w:tc>
        <w:tc>
          <w:tcPr>
            <w:tcW w:w="3650"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6000</w:t>
            </w:r>
          </w:p>
        </w:tc>
      </w:tr>
      <w:tr w:rsidR="008C1FE6" w:rsidRPr="00DD3CBA" w:rsidTr="00DD3CBA">
        <w:tc>
          <w:tcPr>
            <w:tcW w:w="5920"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Благородный олень, лось</w:t>
            </w:r>
          </w:p>
        </w:tc>
        <w:tc>
          <w:tcPr>
            <w:tcW w:w="3650"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1500</w:t>
            </w:r>
          </w:p>
        </w:tc>
      </w:tr>
      <w:tr w:rsidR="008C1FE6" w:rsidRPr="00DD3CBA" w:rsidTr="00DD3CBA">
        <w:tc>
          <w:tcPr>
            <w:tcW w:w="5920"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Пятнистый олень, лань, снежный баран, сибирский горный козел, серна, тур, муфлон</w:t>
            </w:r>
          </w:p>
        </w:tc>
        <w:tc>
          <w:tcPr>
            <w:tcW w:w="3650"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600</w:t>
            </w:r>
          </w:p>
        </w:tc>
      </w:tr>
      <w:tr w:rsidR="008C1FE6" w:rsidRPr="00DD3CBA" w:rsidTr="00DD3CBA">
        <w:tc>
          <w:tcPr>
            <w:tcW w:w="5920"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Косуля, кабан, кабарга, рысь, росомаха</w:t>
            </w:r>
          </w:p>
        </w:tc>
        <w:tc>
          <w:tcPr>
            <w:tcW w:w="3650"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450</w:t>
            </w:r>
          </w:p>
        </w:tc>
      </w:tr>
      <w:tr w:rsidR="008C1FE6" w:rsidRPr="00DD3CBA" w:rsidTr="00DD3CBA">
        <w:tc>
          <w:tcPr>
            <w:tcW w:w="5920"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Дикий северный олень, сайгак</w:t>
            </w:r>
          </w:p>
        </w:tc>
        <w:tc>
          <w:tcPr>
            <w:tcW w:w="3650"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300</w:t>
            </w:r>
          </w:p>
        </w:tc>
      </w:tr>
      <w:tr w:rsidR="008C1FE6" w:rsidRPr="00DD3CBA" w:rsidTr="00DD3CBA">
        <w:tc>
          <w:tcPr>
            <w:tcW w:w="5920"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Соболь, выдра</w:t>
            </w:r>
          </w:p>
        </w:tc>
        <w:tc>
          <w:tcPr>
            <w:tcW w:w="3650"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120</w:t>
            </w:r>
          </w:p>
        </w:tc>
      </w:tr>
      <w:tr w:rsidR="008C1FE6" w:rsidRPr="00DD3CBA" w:rsidTr="00DD3CBA">
        <w:tc>
          <w:tcPr>
            <w:tcW w:w="5920"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Барсук, куница, сурок, бобр</w:t>
            </w:r>
          </w:p>
        </w:tc>
        <w:tc>
          <w:tcPr>
            <w:tcW w:w="3650"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60</w:t>
            </w:r>
          </w:p>
        </w:tc>
      </w:tr>
      <w:tr w:rsidR="008C1FE6" w:rsidRPr="00DD3CBA" w:rsidTr="00DD3CBA">
        <w:tc>
          <w:tcPr>
            <w:tcW w:w="5920"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Харза</w:t>
            </w:r>
          </w:p>
        </w:tc>
        <w:tc>
          <w:tcPr>
            <w:tcW w:w="3650"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100</w:t>
            </w:r>
          </w:p>
        </w:tc>
      </w:tr>
      <w:tr w:rsidR="008C1FE6" w:rsidRPr="00DD3CBA" w:rsidTr="00DD3CBA">
        <w:tc>
          <w:tcPr>
            <w:tcW w:w="5920"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Енот-полоскун</w:t>
            </w:r>
          </w:p>
        </w:tc>
        <w:tc>
          <w:tcPr>
            <w:tcW w:w="3650"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30</w:t>
            </w:r>
          </w:p>
        </w:tc>
      </w:tr>
      <w:tr w:rsidR="008C1FE6" w:rsidRPr="00DD3CBA" w:rsidTr="00DD3CBA">
        <w:tc>
          <w:tcPr>
            <w:tcW w:w="5920"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Степной кот, камышовый кот</w:t>
            </w:r>
          </w:p>
        </w:tc>
        <w:tc>
          <w:tcPr>
            <w:tcW w:w="3650"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100</w:t>
            </w:r>
          </w:p>
        </w:tc>
      </w:tr>
      <w:tr w:rsidR="008C1FE6" w:rsidRPr="00DD3CBA" w:rsidTr="00DD3CBA">
        <w:tc>
          <w:tcPr>
            <w:tcW w:w="5920"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Европейская норка</w:t>
            </w:r>
          </w:p>
        </w:tc>
        <w:tc>
          <w:tcPr>
            <w:tcW w:w="3650"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30</w:t>
            </w:r>
          </w:p>
        </w:tc>
      </w:tr>
      <w:tr w:rsidR="008C1FE6" w:rsidRPr="00DD3CBA" w:rsidTr="00DD3CBA">
        <w:tc>
          <w:tcPr>
            <w:tcW w:w="5920"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Глухарь, глухарь каменный</w:t>
            </w:r>
          </w:p>
        </w:tc>
        <w:tc>
          <w:tcPr>
            <w:tcW w:w="3650"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100</w:t>
            </w:r>
          </w:p>
        </w:tc>
      </w:tr>
      <w:tr w:rsidR="008C1FE6" w:rsidRPr="00DD3CBA" w:rsidTr="00DD3CBA">
        <w:tc>
          <w:tcPr>
            <w:tcW w:w="5920"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Улар кавказский</w:t>
            </w:r>
          </w:p>
        </w:tc>
        <w:tc>
          <w:tcPr>
            <w:tcW w:w="3650"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100</w:t>
            </w:r>
          </w:p>
        </w:tc>
      </w:tr>
      <w:tr w:rsidR="008C1FE6" w:rsidRPr="00DD3CBA" w:rsidTr="00DD3CBA">
        <w:tc>
          <w:tcPr>
            <w:tcW w:w="5920"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Саджа</w:t>
            </w:r>
          </w:p>
        </w:tc>
        <w:tc>
          <w:tcPr>
            <w:tcW w:w="3650"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30</w:t>
            </w:r>
          </w:p>
        </w:tc>
      </w:tr>
      <w:tr w:rsidR="008C1FE6" w:rsidRPr="00DD3CBA" w:rsidTr="00DD3CBA">
        <w:tc>
          <w:tcPr>
            <w:tcW w:w="5920"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Фазан, тетерев, водяной пастушок, малый погоныш, погоныш-крошка, погоныш, большой погоныш, камышница</w:t>
            </w:r>
          </w:p>
        </w:tc>
        <w:tc>
          <w:tcPr>
            <w:tcW w:w="3650"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20</w:t>
            </w:r>
          </w:p>
        </w:tc>
      </w:tr>
    </w:tbl>
    <w:p w:rsidR="008C1FE6" w:rsidRDefault="008C1FE6" w:rsidP="00562ED7">
      <w:pPr>
        <w:pStyle w:val="1"/>
        <w:numPr>
          <w:ilvl w:val="0"/>
          <w:numId w:val="3"/>
        </w:numPr>
        <w:spacing w:line="360" w:lineRule="auto"/>
        <w:ind w:left="0" w:firstLine="720"/>
        <w:jc w:val="both"/>
        <w:rPr>
          <w:rFonts w:ascii="Times New Roman" w:hAnsi="Times New Roman"/>
          <w:sz w:val="28"/>
          <w:szCs w:val="28"/>
        </w:rPr>
      </w:pPr>
      <w:r>
        <w:rPr>
          <w:rFonts w:ascii="Times New Roman" w:hAnsi="Times New Roman"/>
          <w:sz w:val="28"/>
          <w:szCs w:val="28"/>
        </w:rPr>
        <w:t>Объекты водных биологических ресурсов в соответствии с перечнем (табл.3), изъятие которых из  среды их обитания осуществляется на основании лицензии (разрешения) на пользование объектами водных биологических ресурсов, выдаваемой в соответствии с законодательством Российской Федерации.</w:t>
      </w:r>
    </w:p>
    <w:p w:rsidR="008C1FE6" w:rsidRDefault="008C1FE6" w:rsidP="00917564">
      <w:pPr>
        <w:pStyle w:val="1"/>
        <w:spacing w:line="360" w:lineRule="auto"/>
        <w:jc w:val="right"/>
        <w:rPr>
          <w:rFonts w:ascii="Times New Roman" w:hAnsi="Times New Roman"/>
          <w:sz w:val="28"/>
          <w:szCs w:val="28"/>
        </w:rPr>
      </w:pPr>
      <w:r>
        <w:rPr>
          <w:rFonts w:ascii="Times New Roman" w:hAnsi="Times New Roman"/>
          <w:sz w:val="28"/>
          <w:szCs w:val="28"/>
        </w:rPr>
        <w:t>Табл.3</w:t>
      </w:r>
    </w:p>
    <w:p w:rsidR="008C1FE6" w:rsidRDefault="008C1FE6" w:rsidP="00917564">
      <w:pPr>
        <w:pStyle w:val="1"/>
        <w:spacing w:line="360" w:lineRule="auto"/>
        <w:jc w:val="center"/>
        <w:rPr>
          <w:rFonts w:ascii="Times New Roman" w:hAnsi="Times New Roman"/>
          <w:sz w:val="28"/>
          <w:szCs w:val="28"/>
        </w:rPr>
      </w:pPr>
      <w:r>
        <w:rPr>
          <w:rFonts w:ascii="Times New Roman" w:hAnsi="Times New Roman"/>
          <w:sz w:val="28"/>
          <w:szCs w:val="28"/>
        </w:rPr>
        <w:t>Ставки сборов за использование объектов водных биологических ресурсов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62"/>
        <w:gridCol w:w="3508"/>
      </w:tblGrid>
      <w:tr w:rsidR="008C1FE6" w:rsidRPr="00DD3CBA" w:rsidTr="00DD3CBA">
        <w:tc>
          <w:tcPr>
            <w:tcW w:w="6062" w:type="dxa"/>
          </w:tcPr>
          <w:p w:rsidR="008C1FE6" w:rsidRPr="00DD3CBA" w:rsidRDefault="008C1FE6" w:rsidP="00DD3CBA">
            <w:pPr>
              <w:pStyle w:val="1"/>
              <w:spacing w:after="0" w:line="360" w:lineRule="auto"/>
              <w:ind w:left="0"/>
              <w:jc w:val="center"/>
              <w:rPr>
                <w:rFonts w:ascii="Times New Roman" w:hAnsi="Times New Roman"/>
                <w:sz w:val="28"/>
                <w:szCs w:val="28"/>
              </w:rPr>
            </w:pPr>
            <w:r w:rsidRPr="00DD3CBA">
              <w:rPr>
                <w:rFonts w:ascii="Times New Roman" w:hAnsi="Times New Roman"/>
                <w:i/>
                <w:sz w:val="28"/>
                <w:szCs w:val="28"/>
              </w:rPr>
              <w:t>Объект водных биологически</w:t>
            </w:r>
            <w:r w:rsidRPr="00DD3CBA">
              <w:rPr>
                <w:rFonts w:ascii="Times New Roman" w:hAnsi="Times New Roman"/>
                <w:sz w:val="28"/>
                <w:szCs w:val="28"/>
              </w:rPr>
              <w:t xml:space="preserve">х </w:t>
            </w:r>
            <w:r w:rsidRPr="00DD3CBA">
              <w:rPr>
                <w:rFonts w:ascii="Times New Roman" w:hAnsi="Times New Roman"/>
                <w:i/>
                <w:sz w:val="28"/>
                <w:szCs w:val="28"/>
              </w:rPr>
              <w:t>ресурсов</w:t>
            </w:r>
          </w:p>
        </w:tc>
        <w:tc>
          <w:tcPr>
            <w:tcW w:w="3508" w:type="dxa"/>
          </w:tcPr>
          <w:p w:rsidR="008C1FE6" w:rsidRPr="00DD3CBA" w:rsidRDefault="008C1FE6" w:rsidP="00DD3CBA">
            <w:pPr>
              <w:pStyle w:val="1"/>
              <w:spacing w:after="0" w:line="360" w:lineRule="auto"/>
              <w:ind w:left="0"/>
              <w:jc w:val="center"/>
              <w:rPr>
                <w:rFonts w:ascii="Times New Roman" w:hAnsi="Times New Roman"/>
                <w:i/>
                <w:sz w:val="28"/>
                <w:szCs w:val="28"/>
              </w:rPr>
            </w:pPr>
            <w:r w:rsidRPr="00DD3CBA">
              <w:rPr>
                <w:rFonts w:ascii="Times New Roman" w:hAnsi="Times New Roman"/>
                <w:i/>
                <w:sz w:val="28"/>
                <w:szCs w:val="28"/>
              </w:rPr>
              <w:t>Ставка сбора, руб. за 1т.</w:t>
            </w:r>
          </w:p>
        </w:tc>
      </w:tr>
      <w:tr w:rsidR="008C1FE6" w:rsidRPr="00DD3CBA" w:rsidTr="00DD3CBA">
        <w:tc>
          <w:tcPr>
            <w:tcW w:w="6062" w:type="dxa"/>
          </w:tcPr>
          <w:p w:rsidR="008C1FE6" w:rsidRPr="00DD3CBA" w:rsidRDefault="008C1FE6" w:rsidP="00DD3CBA">
            <w:pPr>
              <w:pStyle w:val="1"/>
              <w:spacing w:after="0" w:line="360" w:lineRule="auto"/>
              <w:ind w:left="0"/>
              <w:jc w:val="center"/>
              <w:rPr>
                <w:rFonts w:ascii="Times New Roman" w:hAnsi="Times New Roman"/>
                <w:sz w:val="28"/>
                <w:szCs w:val="28"/>
              </w:rPr>
            </w:pPr>
            <w:r w:rsidRPr="00DD3CBA">
              <w:rPr>
                <w:rFonts w:ascii="Times New Roman" w:hAnsi="Times New Roman"/>
                <w:sz w:val="28"/>
                <w:szCs w:val="28"/>
              </w:rPr>
              <w:t>1</w:t>
            </w:r>
          </w:p>
        </w:tc>
        <w:tc>
          <w:tcPr>
            <w:tcW w:w="3508" w:type="dxa"/>
          </w:tcPr>
          <w:p w:rsidR="008C1FE6" w:rsidRPr="00DD3CBA" w:rsidRDefault="008C1FE6" w:rsidP="00DD3CBA">
            <w:pPr>
              <w:pStyle w:val="1"/>
              <w:spacing w:after="0" w:line="360" w:lineRule="auto"/>
              <w:ind w:left="0"/>
              <w:jc w:val="center"/>
              <w:rPr>
                <w:rFonts w:ascii="Times New Roman" w:hAnsi="Times New Roman"/>
                <w:sz w:val="28"/>
                <w:szCs w:val="28"/>
              </w:rPr>
            </w:pPr>
            <w:r w:rsidRPr="00DD3CBA">
              <w:rPr>
                <w:rFonts w:ascii="Times New Roman" w:hAnsi="Times New Roman"/>
                <w:sz w:val="28"/>
                <w:szCs w:val="28"/>
              </w:rPr>
              <w:t>2</w:t>
            </w:r>
          </w:p>
        </w:tc>
      </w:tr>
      <w:tr w:rsidR="008C1FE6" w:rsidRPr="00DD3CBA" w:rsidTr="00DD3CBA">
        <w:tc>
          <w:tcPr>
            <w:tcW w:w="9570" w:type="dxa"/>
            <w:gridSpan w:val="2"/>
          </w:tcPr>
          <w:p w:rsidR="008C1FE6" w:rsidRPr="00DD3CBA" w:rsidRDefault="008C1FE6" w:rsidP="00DD3CBA">
            <w:pPr>
              <w:pStyle w:val="1"/>
              <w:spacing w:after="0"/>
              <w:ind w:left="0"/>
              <w:jc w:val="both"/>
              <w:rPr>
                <w:rFonts w:ascii="Times New Roman" w:hAnsi="Times New Roman"/>
                <w:i/>
                <w:sz w:val="28"/>
                <w:szCs w:val="28"/>
              </w:rPr>
            </w:pPr>
            <w:r w:rsidRPr="00DD3CBA">
              <w:rPr>
                <w:rFonts w:ascii="Times New Roman" w:hAnsi="Times New Roman"/>
                <w:b/>
                <w:i/>
                <w:sz w:val="28"/>
                <w:szCs w:val="28"/>
              </w:rPr>
              <w:t xml:space="preserve">Дальневосточный бассейн </w:t>
            </w:r>
            <w:r w:rsidRPr="00DD3CBA">
              <w:rPr>
                <w:rFonts w:ascii="Times New Roman" w:hAnsi="Times New Roman"/>
                <w:i/>
                <w:sz w:val="28"/>
                <w:szCs w:val="28"/>
              </w:rPr>
              <w:t>(внутренние морские воды, территориальное море, исключительная экономическая зона Российской Федерации и континентальный шельф Российской Федерации в Чукотском, Восточно-Сибирском, Беринговом, Охотском, Японском морях и в Тихом океане)</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Минтай Охотского моря, палтус, креветка углохвостая, горбуша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3500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Минтай других районов промысла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2000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Треска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3000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Сельдь</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500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Терпуг</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750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Краб камчатский западного побережья Камчатки и др.районов промысла, краб синий</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100000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Краб-стригун (берди), краб-стригун (опилио)</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60000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Краб-стригун красный, краб-стригун ангулятус, трепанг</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30000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Краб камчатский североохотоморский, краб равношипый, краб волосатый четырехугольный района юго-восточного Сахалина и залива Анива зоны Охотского моря и юго-западного Сахалина зоны Японского моря</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40000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Краб волосатый четырехугольный др.районов промысла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9000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Краб колючий района южных Курильских островов</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25000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Краб колючий др. районов промысла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13000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Креветка северная, осетровые (сбор взимается в случае разрешенного промысла)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5500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Креветка травяная, черный  морской еж</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2600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Креветка гребенчатая, гребешок</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5000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Др.виды креветок, кальмар</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Кета, кижуч и чавыча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4000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Нерка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20000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Серый морской еж</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6000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Прочий  морской еж</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1300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Трубач</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12000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Камбала, навага, сайра, прочие объекты водных биологических ресурсов</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200</w:t>
            </w:r>
          </w:p>
        </w:tc>
      </w:tr>
      <w:tr w:rsidR="008C1FE6" w:rsidRPr="00DD3CBA" w:rsidTr="00DD3CBA">
        <w:trPr>
          <w:trHeight w:val="1428"/>
        </w:trPr>
        <w:tc>
          <w:tcPr>
            <w:tcW w:w="9570" w:type="dxa"/>
            <w:gridSpan w:val="2"/>
          </w:tcPr>
          <w:p w:rsidR="008C1FE6" w:rsidRPr="00DD3CBA" w:rsidRDefault="008C1FE6" w:rsidP="00DD3CBA">
            <w:pPr>
              <w:pStyle w:val="1"/>
              <w:spacing w:after="0" w:line="240" w:lineRule="auto"/>
              <w:ind w:left="0"/>
              <w:jc w:val="center"/>
              <w:rPr>
                <w:rFonts w:ascii="Times New Roman" w:hAnsi="Times New Roman"/>
                <w:sz w:val="28"/>
                <w:szCs w:val="28"/>
              </w:rPr>
            </w:pPr>
            <w:r w:rsidRPr="00DD3CBA">
              <w:rPr>
                <w:rFonts w:ascii="Times New Roman" w:hAnsi="Times New Roman"/>
                <w:b/>
                <w:i/>
                <w:sz w:val="28"/>
                <w:szCs w:val="28"/>
              </w:rPr>
              <w:t>Северный бассейн</w:t>
            </w:r>
            <w:r w:rsidRPr="00DD3CBA">
              <w:rPr>
                <w:rFonts w:ascii="Times New Roman" w:hAnsi="Times New Roman"/>
                <w:i/>
                <w:sz w:val="28"/>
                <w:szCs w:val="28"/>
              </w:rPr>
              <w:t xml:space="preserve"> (Белое море, внутренние морские воды, территориальное море, исключительная экономическая зона Российской Федерации и континентальный шельф Российской Федерации в море Лаптевых, Карском море, а также в Баренцевом море и районе архипелага Шпицберген)</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Треска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5000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Пикша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3500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Гребешок</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7000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Сельдь</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400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Камбала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300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Палтус</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7000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Морской окунь</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1500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Мойва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50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Креветка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Краб камчатский</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60000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Прочие объекты водных биологических ресурсов</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200</w:t>
            </w:r>
          </w:p>
        </w:tc>
      </w:tr>
      <w:tr w:rsidR="008C1FE6" w:rsidRPr="00DD3CBA" w:rsidTr="00DD3CBA">
        <w:tc>
          <w:tcPr>
            <w:tcW w:w="9570" w:type="dxa"/>
            <w:gridSpan w:val="2"/>
          </w:tcPr>
          <w:p w:rsidR="008C1FE6" w:rsidRPr="00DD3CBA" w:rsidRDefault="008C1FE6" w:rsidP="00DD3CBA">
            <w:pPr>
              <w:pStyle w:val="1"/>
              <w:spacing w:after="0"/>
              <w:ind w:left="0"/>
              <w:jc w:val="center"/>
              <w:rPr>
                <w:rFonts w:ascii="Times New Roman" w:hAnsi="Times New Roman"/>
                <w:i/>
                <w:sz w:val="28"/>
                <w:szCs w:val="28"/>
              </w:rPr>
            </w:pPr>
            <w:r w:rsidRPr="00DD3CBA">
              <w:rPr>
                <w:rFonts w:ascii="Times New Roman" w:hAnsi="Times New Roman"/>
                <w:b/>
                <w:i/>
                <w:sz w:val="28"/>
                <w:szCs w:val="28"/>
              </w:rPr>
              <w:t xml:space="preserve">Балтийский бассейн </w:t>
            </w:r>
            <w:r w:rsidRPr="00DD3CBA">
              <w:rPr>
                <w:rFonts w:ascii="Times New Roman" w:hAnsi="Times New Roman"/>
                <w:i/>
                <w:sz w:val="28"/>
                <w:szCs w:val="28"/>
              </w:rPr>
              <w:t>(внутренние морские воды, территориальное море, исключительная экономическая зона Российской Федерации и континентальный шельф Российской Федерации в Балтийском море, Вислинском, Куршском и Финском заливах)</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Треска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3000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Камбала-тюрбо</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400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Камбала др.видов</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50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Салька (сельдь), шпрот (килька), прочие объекты водных биологических ресурсов</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20</w:t>
            </w:r>
          </w:p>
        </w:tc>
      </w:tr>
      <w:tr w:rsidR="008C1FE6" w:rsidRPr="00DD3CBA" w:rsidTr="00DD3CBA">
        <w:trPr>
          <w:trHeight w:val="1264"/>
        </w:trPr>
        <w:tc>
          <w:tcPr>
            <w:tcW w:w="9570" w:type="dxa"/>
            <w:gridSpan w:val="2"/>
          </w:tcPr>
          <w:p w:rsidR="008C1FE6" w:rsidRPr="00DD3CBA" w:rsidRDefault="008C1FE6" w:rsidP="00DD3CBA">
            <w:pPr>
              <w:pStyle w:val="1"/>
              <w:spacing w:after="0"/>
              <w:ind w:left="0"/>
              <w:jc w:val="center"/>
              <w:rPr>
                <w:rFonts w:ascii="Times New Roman" w:hAnsi="Times New Roman"/>
                <w:i/>
                <w:sz w:val="28"/>
                <w:szCs w:val="28"/>
              </w:rPr>
            </w:pPr>
            <w:r w:rsidRPr="00DD3CBA">
              <w:rPr>
                <w:rFonts w:ascii="Times New Roman" w:hAnsi="Times New Roman"/>
                <w:b/>
                <w:i/>
                <w:sz w:val="28"/>
                <w:szCs w:val="28"/>
              </w:rPr>
              <w:t xml:space="preserve">Каспийский бассейн </w:t>
            </w:r>
            <w:r w:rsidRPr="00DD3CBA">
              <w:rPr>
                <w:rFonts w:ascii="Times New Roman" w:hAnsi="Times New Roman"/>
                <w:i/>
                <w:sz w:val="28"/>
                <w:szCs w:val="28"/>
              </w:rPr>
              <w:t>(районы Каспийского моря, в которых Российская Федерация осуществляет юрисдикцию в отношении рыболовства)</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Осетровые ( сбор взимается в случае разрешенного промысла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5500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Судак</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Вобла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200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Крупный частик (за исключением судака)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150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Килька каспийская, сельдь, прочие объекты водных биологических ресурсов</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20</w:t>
            </w:r>
          </w:p>
        </w:tc>
      </w:tr>
      <w:tr w:rsidR="008C1FE6" w:rsidRPr="00DD3CBA" w:rsidTr="00DD3CBA">
        <w:tc>
          <w:tcPr>
            <w:tcW w:w="9570" w:type="dxa"/>
            <w:gridSpan w:val="2"/>
          </w:tcPr>
          <w:p w:rsidR="008C1FE6" w:rsidRPr="00DD3CBA" w:rsidRDefault="008C1FE6" w:rsidP="00DD3CBA">
            <w:pPr>
              <w:pStyle w:val="1"/>
              <w:spacing w:after="0"/>
              <w:ind w:left="0"/>
              <w:jc w:val="center"/>
              <w:rPr>
                <w:rFonts w:ascii="Times New Roman" w:hAnsi="Times New Roman"/>
                <w:i/>
                <w:sz w:val="28"/>
                <w:szCs w:val="28"/>
              </w:rPr>
            </w:pPr>
            <w:r w:rsidRPr="00DD3CBA">
              <w:rPr>
                <w:rFonts w:ascii="Times New Roman" w:hAnsi="Times New Roman"/>
                <w:b/>
                <w:i/>
                <w:sz w:val="28"/>
                <w:szCs w:val="28"/>
              </w:rPr>
              <w:t xml:space="preserve">Азово-Черноморский бассейн </w:t>
            </w:r>
            <w:r w:rsidRPr="00DD3CBA">
              <w:rPr>
                <w:rFonts w:ascii="Times New Roman" w:hAnsi="Times New Roman"/>
                <w:i/>
                <w:sz w:val="28"/>
                <w:szCs w:val="28"/>
              </w:rPr>
              <w:t>(внутренние морские воды и территориальное море, исключительная экономическая зона Российской Федерации в Черном море, районы Азовского моря с Таганрогским заливом, в которых Российская Федерация осуществляет юрисдикцию в отношении рыболовства)</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Судак, кефаль всех видов</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Камбала-калкан</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2000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Лещ, тарань</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150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Хамса, тюлька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50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Осетровые (сбор взимается в случае разрешенного промысла)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5500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Шпрот (килька), прочие объекты водных биологических ресурсов</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20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Внутренние водные объекты (реки, водохранилища, озера)</w:t>
            </w:r>
          </w:p>
        </w:tc>
        <w:tc>
          <w:tcPr>
            <w:tcW w:w="3508" w:type="dxa"/>
          </w:tcPr>
          <w:p w:rsidR="008C1FE6" w:rsidRPr="00DD3CBA" w:rsidRDefault="008C1FE6" w:rsidP="00DD3CBA">
            <w:pPr>
              <w:pStyle w:val="1"/>
              <w:spacing w:after="0"/>
              <w:ind w:left="0"/>
              <w:jc w:val="center"/>
              <w:rPr>
                <w:rFonts w:ascii="Times New Roman" w:hAnsi="Times New Roman"/>
                <w:sz w:val="28"/>
                <w:szCs w:val="28"/>
              </w:rPr>
            </w:pP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Осетровые (сбор взимается в случае разрешенного промысла)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5500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Семга, чавыча, кета осенняя амурская, кижуч, нельма, таймень, нерка,  балтийский лосось</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5000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Балтийский белый хариус, угорь, чир, муксун</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2100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Кунджа, голец, палия, форель всех видов, ленок, сиг, омуль, пыжьян, пелядь, мальма, усач, черноспинка, рыбец (сырть), жерех, хариус, шемая, белый амур, толстолобик, кутум, сом, минога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1200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Судак</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Крупный частик (за исключением судака)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150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Рипус, тарань, вобла, ряпушка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80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Прочие объекты водных биологических ресурсов</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20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i/>
                <w:sz w:val="28"/>
                <w:szCs w:val="28"/>
              </w:rPr>
            </w:pPr>
            <w:r w:rsidRPr="00DD3CBA">
              <w:rPr>
                <w:rFonts w:ascii="Times New Roman" w:hAnsi="Times New Roman"/>
                <w:i/>
                <w:sz w:val="28"/>
                <w:szCs w:val="28"/>
              </w:rPr>
              <w:t>Объекты водных биологических ресурсов – морские млекопитающие</w:t>
            </w:r>
          </w:p>
        </w:tc>
        <w:tc>
          <w:tcPr>
            <w:tcW w:w="3508" w:type="dxa"/>
          </w:tcPr>
          <w:p w:rsidR="008C1FE6" w:rsidRPr="00DD3CBA" w:rsidRDefault="008C1FE6" w:rsidP="00DD3CBA">
            <w:pPr>
              <w:pStyle w:val="1"/>
              <w:spacing w:after="0"/>
              <w:ind w:left="0"/>
              <w:jc w:val="center"/>
              <w:rPr>
                <w:rFonts w:ascii="Times New Roman" w:hAnsi="Times New Roman"/>
                <w:i/>
                <w:sz w:val="28"/>
                <w:szCs w:val="28"/>
              </w:rPr>
            </w:pPr>
            <w:r w:rsidRPr="00DD3CBA">
              <w:rPr>
                <w:rFonts w:ascii="Times New Roman" w:hAnsi="Times New Roman"/>
                <w:i/>
                <w:sz w:val="28"/>
                <w:szCs w:val="28"/>
              </w:rPr>
              <w:t>Ставка сбора, руб. ( за 1 млекопитающие)</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Касатка и др. китообразные ( за исключением белухи)</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30000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Белуха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3000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Тихоокеанский морж</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1500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Морской котик</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800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Серый тюлень</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600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Гренландский тюлень, морской заяц, хохлач</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350</w:t>
            </w:r>
          </w:p>
        </w:tc>
      </w:tr>
      <w:tr w:rsidR="008C1FE6" w:rsidRPr="00DD3CBA" w:rsidTr="00DD3CBA">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Крылатка, ларга</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200</w:t>
            </w:r>
          </w:p>
        </w:tc>
      </w:tr>
      <w:tr w:rsidR="008C1FE6" w:rsidRPr="00DD3CBA" w:rsidTr="00DD3CBA">
        <w:trPr>
          <w:trHeight w:val="751"/>
        </w:trPr>
        <w:tc>
          <w:tcPr>
            <w:tcW w:w="6062" w:type="dxa"/>
          </w:tcPr>
          <w:p w:rsidR="008C1FE6" w:rsidRPr="00DD3CBA" w:rsidRDefault="008C1FE6" w:rsidP="00DD3CBA">
            <w:pPr>
              <w:pStyle w:val="1"/>
              <w:spacing w:after="0"/>
              <w:ind w:left="0"/>
              <w:rPr>
                <w:rFonts w:ascii="Times New Roman" w:hAnsi="Times New Roman"/>
                <w:sz w:val="28"/>
                <w:szCs w:val="28"/>
              </w:rPr>
            </w:pPr>
            <w:r w:rsidRPr="00DD3CBA">
              <w:rPr>
                <w:rFonts w:ascii="Times New Roman" w:hAnsi="Times New Roman"/>
                <w:sz w:val="28"/>
                <w:szCs w:val="28"/>
              </w:rPr>
              <w:t>Кольчатая нерпа, каспийский тюлень, байкальский тюлень, тюлень обыкновенный</w:t>
            </w:r>
          </w:p>
        </w:tc>
        <w:tc>
          <w:tcPr>
            <w:tcW w:w="3508" w:type="dxa"/>
          </w:tcPr>
          <w:p w:rsidR="008C1FE6" w:rsidRPr="00DD3CBA" w:rsidRDefault="008C1FE6" w:rsidP="00DD3CBA">
            <w:pPr>
              <w:pStyle w:val="1"/>
              <w:spacing w:after="0"/>
              <w:ind w:left="0"/>
              <w:jc w:val="center"/>
              <w:rPr>
                <w:rFonts w:ascii="Times New Roman" w:hAnsi="Times New Roman"/>
                <w:sz w:val="28"/>
                <w:szCs w:val="28"/>
              </w:rPr>
            </w:pPr>
            <w:r w:rsidRPr="00DD3CBA">
              <w:rPr>
                <w:rFonts w:ascii="Times New Roman" w:hAnsi="Times New Roman"/>
                <w:sz w:val="28"/>
                <w:szCs w:val="28"/>
              </w:rPr>
              <w:t>150</w:t>
            </w:r>
          </w:p>
        </w:tc>
      </w:tr>
    </w:tbl>
    <w:p w:rsidR="008C1FE6" w:rsidRDefault="008C1FE6" w:rsidP="00653397">
      <w:pPr>
        <w:pStyle w:val="1"/>
        <w:spacing w:line="360" w:lineRule="auto"/>
        <w:ind w:left="0" w:firstLine="720"/>
        <w:jc w:val="both"/>
        <w:rPr>
          <w:rFonts w:ascii="Times New Roman" w:hAnsi="Times New Roman"/>
          <w:sz w:val="28"/>
          <w:szCs w:val="28"/>
        </w:rPr>
      </w:pPr>
    </w:p>
    <w:p w:rsidR="008C1FE6" w:rsidRPr="00DA5FC1" w:rsidRDefault="008C1FE6" w:rsidP="00653397">
      <w:pPr>
        <w:pStyle w:val="1"/>
        <w:spacing w:line="360" w:lineRule="auto"/>
        <w:ind w:left="0" w:firstLine="709"/>
        <w:jc w:val="both"/>
        <w:rPr>
          <w:rFonts w:ascii="Times New Roman" w:hAnsi="Times New Roman"/>
          <w:sz w:val="28"/>
          <w:szCs w:val="28"/>
        </w:rPr>
      </w:pPr>
      <w:r>
        <w:rPr>
          <w:rFonts w:ascii="Times New Roman" w:hAnsi="Times New Roman"/>
          <w:b/>
          <w:sz w:val="28"/>
          <w:szCs w:val="28"/>
        </w:rPr>
        <w:t xml:space="preserve">Не признаются объектами обложения </w:t>
      </w:r>
      <w:r>
        <w:rPr>
          <w:rFonts w:ascii="Times New Roman" w:hAnsi="Times New Roman"/>
          <w:sz w:val="28"/>
          <w:szCs w:val="28"/>
        </w:rPr>
        <w:t>объекты животного мира и водных биологических ресурсов, пользование которыми осуществляется для удовлетворения личных нужд:</w:t>
      </w:r>
    </w:p>
    <w:p w:rsidR="008C1FE6" w:rsidRDefault="008C1FE6" w:rsidP="00AF7651">
      <w:pPr>
        <w:pStyle w:val="1"/>
        <w:numPr>
          <w:ilvl w:val="0"/>
          <w:numId w:val="4"/>
        </w:numPr>
        <w:spacing w:line="360" w:lineRule="auto"/>
        <w:ind w:left="0" w:firstLine="1069"/>
        <w:jc w:val="both"/>
        <w:rPr>
          <w:rFonts w:ascii="Times New Roman" w:hAnsi="Times New Roman"/>
          <w:sz w:val="28"/>
          <w:szCs w:val="28"/>
        </w:rPr>
      </w:pPr>
      <w:r>
        <w:rPr>
          <w:rFonts w:ascii="Times New Roman" w:hAnsi="Times New Roman"/>
          <w:sz w:val="28"/>
          <w:szCs w:val="28"/>
        </w:rPr>
        <w:t>Представителями коренных малочисленных народов Севера, Сибири и Дальнего Востока (по перечню, утвержденному Правительством РФ);</w:t>
      </w:r>
    </w:p>
    <w:p w:rsidR="008C1FE6" w:rsidRDefault="008C1FE6" w:rsidP="00AF7651">
      <w:pPr>
        <w:pStyle w:val="1"/>
        <w:numPr>
          <w:ilvl w:val="0"/>
          <w:numId w:val="4"/>
        </w:numPr>
        <w:spacing w:line="360" w:lineRule="auto"/>
        <w:ind w:left="0" w:firstLine="1069"/>
        <w:jc w:val="both"/>
        <w:rPr>
          <w:rFonts w:ascii="Times New Roman" w:hAnsi="Times New Roman"/>
          <w:sz w:val="28"/>
          <w:szCs w:val="28"/>
        </w:rPr>
      </w:pPr>
      <w:r>
        <w:rPr>
          <w:rFonts w:ascii="Times New Roman" w:hAnsi="Times New Roman"/>
          <w:sz w:val="28"/>
          <w:szCs w:val="28"/>
        </w:rPr>
        <w:t>Лицами, не относящимися к коренным малочисленным народам, но постоянно проживающими в местах их традиционного проживания и традиционной хозяйственной деятельности, для которых охота и рыболовство являются основой существования.</w:t>
      </w:r>
    </w:p>
    <w:p w:rsidR="008C1FE6" w:rsidRDefault="008C1FE6" w:rsidP="00AF7651">
      <w:pPr>
        <w:pStyle w:val="1"/>
        <w:spacing w:line="360" w:lineRule="auto"/>
        <w:ind w:left="0" w:firstLine="709"/>
        <w:jc w:val="both"/>
        <w:rPr>
          <w:rFonts w:ascii="Times New Roman" w:hAnsi="Times New Roman"/>
          <w:sz w:val="28"/>
          <w:szCs w:val="28"/>
        </w:rPr>
      </w:pPr>
      <w:r>
        <w:rPr>
          <w:rFonts w:ascii="Times New Roman" w:hAnsi="Times New Roman"/>
          <w:sz w:val="28"/>
          <w:szCs w:val="28"/>
        </w:rPr>
        <w:t>Данное освобождение распространяется только на то количество (объем) объектов животного мира и водных биологических ресурсов, которое добывается:</w:t>
      </w:r>
    </w:p>
    <w:p w:rsidR="008C1FE6" w:rsidRDefault="008C1FE6" w:rsidP="00AF7651">
      <w:pPr>
        <w:pStyle w:val="1"/>
        <w:spacing w:line="360" w:lineRule="auto"/>
        <w:ind w:left="0" w:firstLine="709"/>
        <w:jc w:val="both"/>
        <w:rPr>
          <w:rFonts w:ascii="Times New Roman" w:hAnsi="Times New Roman"/>
          <w:sz w:val="28"/>
          <w:szCs w:val="28"/>
        </w:rPr>
      </w:pPr>
      <w:r>
        <w:rPr>
          <w:rFonts w:ascii="Times New Roman" w:hAnsi="Times New Roman"/>
          <w:sz w:val="28"/>
          <w:szCs w:val="28"/>
        </w:rPr>
        <w:t>во-первых, для удовлетворения личных нужд в пределах лимитов, устанавливаемых органами исполнительной власти субъектов Российской Федерации по согласованию с уполномоченными федеральными органами исполнительной власти;</w:t>
      </w:r>
    </w:p>
    <w:p w:rsidR="008C1FE6" w:rsidRDefault="008C1FE6" w:rsidP="00AF7651">
      <w:pPr>
        <w:pStyle w:val="1"/>
        <w:spacing w:line="360" w:lineRule="auto"/>
        <w:ind w:left="0" w:firstLine="709"/>
        <w:jc w:val="both"/>
        <w:rPr>
          <w:rFonts w:ascii="Times New Roman" w:hAnsi="Times New Roman"/>
          <w:sz w:val="28"/>
          <w:szCs w:val="28"/>
        </w:rPr>
      </w:pPr>
      <w:r>
        <w:rPr>
          <w:rFonts w:ascii="Times New Roman" w:hAnsi="Times New Roman"/>
          <w:sz w:val="28"/>
          <w:szCs w:val="28"/>
        </w:rPr>
        <w:t>во-вторых, в местах традиционного проживания и традиционной хозяйственной деятельности данной категории населения.</w:t>
      </w:r>
    </w:p>
    <w:p w:rsidR="008C1FE6" w:rsidRDefault="008C1FE6" w:rsidP="00E249B8">
      <w:pPr>
        <w:pStyle w:val="1"/>
        <w:numPr>
          <w:ilvl w:val="0"/>
          <w:numId w:val="3"/>
        </w:numPr>
        <w:spacing w:line="360" w:lineRule="auto"/>
        <w:jc w:val="center"/>
        <w:rPr>
          <w:rFonts w:ascii="Times New Roman" w:hAnsi="Times New Roman"/>
          <w:b/>
          <w:sz w:val="28"/>
          <w:szCs w:val="28"/>
        </w:rPr>
      </w:pPr>
      <w:r>
        <w:rPr>
          <w:rFonts w:ascii="Times New Roman" w:hAnsi="Times New Roman"/>
          <w:b/>
          <w:sz w:val="28"/>
          <w:szCs w:val="28"/>
        </w:rPr>
        <w:t>Ставки сбора</w:t>
      </w:r>
    </w:p>
    <w:p w:rsidR="008C1FE6" w:rsidRDefault="008C1FE6" w:rsidP="00E249B8">
      <w:pPr>
        <w:pStyle w:val="1"/>
        <w:spacing w:line="360" w:lineRule="auto"/>
        <w:ind w:left="0" w:firstLine="709"/>
        <w:jc w:val="both"/>
        <w:rPr>
          <w:rFonts w:ascii="Times New Roman" w:hAnsi="Times New Roman"/>
          <w:sz w:val="28"/>
          <w:szCs w:val="28"/>
        </w:rPr>
      </w:pPr>
      <w:r>
        <w:rPr>
          <w:rFonts w:ascii="Times New Roman" w:hAnsi="Times New Roman"/>
          <w:sz w:val="28"/>
          <w:szCs w:val="28"/>
        </w:rPr>
        <w:t>Ставки сбора за каждый объект животного мира представлены в табл.2. При этом за каждый объект животного мира они устанавливаются:</w:t>
      </w:r>
    </w:p>
    <w:p w:rsidR="008C1FE6" w:rsidRDefault="008C1FE6" w:rsidP="00D160C9">
      <w:pPr>
        <w:pStyle w:val="1"/>
        <w:numPr>
          <w:ilvl w:val="0"/>
          <w:numId w:val="5"/>
        </w:numPr>
        <w:spacing w:line="360" w:lineRule="auto"/>
        <w:ind w:left="0" w:firstLine="1069"/>
        <w:jc w:val="both"/>
        <w:rPr>
          <w:rFonts w:ascii="Times New Roman" w:hAnsi="Times New Roman"/>
          <w:sz w:val="28"/>
          <w:szCs w:val="28"/>
        </w:rPr>
      </w:pPr>
      <w:r>
        <w:rPr>
          <w:rFonts w:ascii="Times New Roman" w:hAnsi="Times New Roman"/>
          <w:sz w:val="28"/>
          <w:szCs w:val="28"/>
        </w:rPr>
        <w:t>в размере 50% при изъятии молодняка (в возрасте до одного года) диких копытных животных;</w:t>
      </w:r>
    </w:p>
    <w:p w:rsidR="008C1FE6" w:rsidRDefault="008C1FE6" w:rsidP="00D160C9">
      <w:pPr>
        <w:pStyle w:val="1"/>
        <w:numPr>
          <w:ilvl w:val="0"/>
          <w:numId w:val="5"/>
        </w:numPr>
        <w:spacing w:line="360" w:lineRule="auto"/>
        <w:ind w:left="0" w:firstLine="1069"/>
        <w:jc w:val="both"/>
        <w:rPr>
          <w:rFonts w:ascii="Times New Roman" w:hAnsi="Times New Roman"/>
          <w:sz w:val="28"/>
          <w:szCs w:val="28"/>
        </w:rPr>
      </w:pPr>
      <w:r>
        <w:rPr>
          <w:rFonts w:ascii="Times New Roman" w:hAnsi="Times New Roman"/>
          <w:sz w:val="28"/>
          <w:szCs w:val="28"/>
        </w:rPr>
        <w:t>в размере 0 руб. в случаях, если пользование такими объектами осуществляется в целях:</w:t>
      </w:r>
    </w:p>
    <w:p w:rsidR="008C1FE6" w:rsidRDefault="008C1FE6" w:rsidP="00E249B8">
      <w:pPr>
        <w:pStyle w:val="1"/>
        <w:spacing w:line="360" w:lineRule="auto"/>
        <w:ind w:left="1069"/>
        <w:jc w:val="both"/>
        <w:rPr>
          <w:rFonts w:ascii="Times New Roman" w:hAnsi="Times New Roman"/>
          <w:sz w:val="28"/>
          <w:szCs w:val="28"/>
        </w:rPr>
      </w:pPr>
      <w:r>
        <w:rPr>
          <w:rFonts w:ascii="Times New Roman" w:hAnsi="Times New Roman"/>
          <w:sz w:val="28"/>
          <w:szCs w:val="28"/>
        </w:rPr>
        <w:t>-охраны здоровья населения, устранения угрозы для жизни человека, предохранения от заболеваний сельскохозяйственных и домашних животных, регулирования видового состава объектов животного мира, предотвращения нанесения ущерба экономике, животному миру и среде его обитания, а также в целях воспроизводства таких объектов, осуществляемого в соответствии с разрешением уполномоченного органа исполнительной власти;</w:t>
      </w:r>
    </w:p>
    <w:p w:rsidR="008C1FE6" w:rsidRDefault="008C1FE6" w:rsidP="00E249B8">
      <w:pPr>
        <w:pStyle w:val="1"/>
        <w:spacing w:line="360" w:lineRule="auto"/>
        <w:ind w:left="1069"/>
        <w:jc w:val="both"/>
        <w:rPr>
          <w:rFonts w:ascii="Times New Roman" w:hAnsi="Times New Roman"/>
          <w:sz w:val="28"/>
          <w:szCs w:val="28"/>
        </w:rPr>
      </w:pPr>
      <w:r>
        <w:rPr>
          <w:rFonts w:ascii="Times New Roman" w:hAnsi="Times New Roman"/>
          <w:sz w:val="28"/>
          <w:szCs w:val="28"/>
        </w:rPr>
        <w:t>-изучение запасов и промышленной экспертизы, а также в научных целях в соответствии с законодательством РФ.</w:t>
      </w:r>
    </w:p>
    <w:p w:rsidR="008C1FE6" w:rsidRDefault="008C1FE6" w:rsidP="00D160C9">
      <w:pPr>
        <w:pStyle w:val="1"/>
        <w:spacing w:line="360" w:lineRule="auto"/>
        <w:ind w:left="0" w:firstLine="709"/>
        <w:jc w:val="both"/>
        <w:rPr>
          <w:rFonts w:ascii="Times New Roman" w:hAnsi="Times New Roman"/>
          <w:sz w:val="28"/>
          <w:szCs w:val="28"/>
        </w:rPr>
      </w:pPr>
      <w:r>
        <w:rPr>
          <w:rFonts w:ascii="Times New Roman" w:hAnsi="Times New Roman"/>
          <w:sz w:val="28"/>
          <w:szCs w:val="28"/>
        </w:rPr>
        <w:t>Ставки сбора за каждый объект водных биологических ресурсов (за исключением морских млекопитающих) дифференцируются по пяти водным бассейнам. Отдельные ставки установлены также за использование морских млекопитающих. При этом ставки сбора за каждый объект водных биологических ресурсов устанавливаются:</w:t>
      </w:r>
    </w:p>
    <w:p w:rsidR="008C1FE6" w:rsidRDefault="008C1FE6" w:rsidP="00D160C9">
      <w:pPr>
        <w:pStyle w:val="1"/>
        <w:numPr>
          <w:ilvl w:val="0"/>
          <w:numId w:val="6"/>
        </w:numPr>
        <w:spacing w:line="360" w:lineRule="auto"/>
        <w:ind w:left="0" w:firstLine="1058"/>
        <w:jc w:val="both"/>
        <w:rPr>
          <w:rFonts w:ascii="Times New Roman" w:hAnsi="Times New Roman"/>
          <w:sz w:val="28"/>
          <w:szCs w:val="28"/>
        </w:rPr>
      </w:pPr>
      <w:r>
        <w:rPr>
          <w:rFonts w:ascii="Times New Roman" w:hAnsi="Times New Roman"/>
          <w:sz w:val="28"/>
          <w:szCs w:val="28"/>
        </w:rPr>
        <w:t>в размере 0 руб. в случаях,  если пользование такими объектами осуществляется в целях:</w:t>
      </w:r>
    </w:p>
    <w:p w:rsidR="008C1FE6" w:rsidRDefault="008C1FE6" w:rsidP="00D160C9">
      <w:pPr>
        <w:pStyle w:val="1"/>
        <w:spacing w:line="360" w:lineRule="auto"/>
        <w:ind w:left="1069"/>
        <w:jc w:val="both"/>
        <w:rPr>
          <w:rFonts w:ascii="Times New Roman" w:hAnsi="Times New Roman"/>
          <w:sz w:val="28"/>
          <w:szCs w:val="28"/>
        </w:rPr>
      </w:pPr>
      <w:r>
        <w:rPr>
          <w:rFonts w:ascii="Times New Roman" w:hAnsi="Times New Roman"/>
          <w:sz w:val="28"/>
          <w:szCs w:val="28"/>
        </w:rPr>
        <w:t>-</w:t>
      </w:r>
      <w:r w:rsidRPr="00D160C9">
        <w:rPr>
          <w:rFonts w:ascii="Times New Roman" w:hAnsi="Times New Roman"/>
          <w:sz w:val="28"/>
          <w:szCs w:val="28"/>
        </w:rPr>
        <w:t xml:space="preserve"> </w:t>
      </w:r>
      <w:r>
        <w:rPr>
          <w:rFonts w:ascii="Times New Roman" w:hAnsi="Times New Roman"/>
          <w:sz w:val="28"/>
          <w:szCs w:val="28"/>
        </w:rPr>
        <w:t>охраны здоровья населения, устранения угрозы для жизни человека, предохранения от заболеваний сельскохозяйственных и домашних животных, регулирования видового состава объектов водных биологических ресурсов, предотвращения нанесения ущерба экономике, животному миру и среде его обитания, а также в целях воспроизводства объектов водных биологических ресурсов, осуществляемого в соответствии с разрешением уполномоченного органа исполнительной власти;</w:t>
      </w:r>
    </w:p>
    <w:p w:rsidR="008C1FE6" w:rsidRDefault="008C1FE6" w:rsidP="00D160C9">
      <w:pPr>
        <w:pStyle w:val="1"/>
        <w:spacing w:line="360" w:lineRule="auto"/>
        <w:ind w:left="1069"/>
        <w:jc w:val="both"/>
        <w:rPr>
          <w:rFonts w:ascii="Times New Roman" w:hAnsi="Times New Roman"/>
          <w:sz w:val="28"/>
          <w:szCs w:val="28"/>
        </w:rPr>
      </w:pPr>
      <w:r>
        <w:rPr>
          <w:rFonts w:ascii="Times New Roman" w:hAnsi="Times New Roman"/>
          <w:sz w:val="28"/>
          <w:szCs w:val="28"/>
        </w:rPr>
        <w:t>-изучение запасов и промышленной экспертизы, а также в научных целях в соответствии с законодательством РФ;</w:t>
      </w:r>
    </w:p>
    <w:p w:rsidR="008C1FE6" w:rsidRDefault="008C1FE6" w:rsidP="005E3B30">
      <w:pPr>
        <w:pStyle w:val="1"/>
        <w:numPr>
          <w:ilvl w:val="0"/>
          <w:numId w:val="6"/>
        </w:numPr>
        <w:spacing w:line="360" w:lineRule="auto"/>
        <w:ind w:left="0" w:firstLine="1069"/>
        <w:jc w:val="both"/>
        <w:rPr>
          <w:rFonts w:ascii="Times New Roman" w:hAnsi="Times New Roman"/>
          <w:sz w:val="28"/>
          <w:szCs w:val="28"/>
        </w:rPr>
      </w:pPr>
      <w:r>
        <w:rPr>
          <w:rFonts w:ascii="Times New Roman" w:hAnsi="Times New Roman"/>
          <w:sz w:val="28"/>
          <w:szCs w:val="28"/>
        </w:rPr>
        <w:t>в размере 15% для градо- и поселкообразующих российских рыбохозяйственных организаций:</w:t>
      </w:r>
    </w:p>
    <w:p w:rsidR="008C1FE6" w:rsidRDefault="008C1FE6" w:rsidP="005E3B30">
      <w:pPr>
        <w:pStyle w:val="1"/>
        <w:spacing w:line="360" w:lineRule="auto"/>
        <w:ind w:left="1069"/>
        <w:jc w:val="both"/>
        <w:rPr>
          <w:rFonts w:ascii="Times New Roman" w:hAnsi="Times New Roman"/>
          <w:sz w:val="28"/>
          <w:szCs w:val="28"/>
        </w:rPr>
      </w:pPr>
      <w:r>
        <w:rPr>
          <w:rFonts w:ascii="Times New Roman" w:hAnsi="Times New Roman"/>
          <w:sz w:val="28"/>
          <w:szCs w:val="28"/>
        </w:rPr>
        <w:t>-включенных в перечень, утверждаемый Правительством РФ;</w:t>
      </w:r>
    </w:p>
    <w:p w:rsidR="008C1FE6" w:rsidRDefault="008C1FE6" w:rsidP="005E3B30">
      <w:pPr>
        <w:pStyle w:val="1"/>
        <w:spacing w:line="360" w:lineRule="auto"/>
        <w:ind w:left="1069"/>
        <w:jc w:val="both"/>
        <w:rPr>
          <w:rFonts w:ascii="Times New Roman" w:hAnsi="Times New Roman"/>
          <w:sz w:val="28"/>
          <w:szCs w:val="28"/>
        </w:rPr>
      </w:pPr>
      <w:r>
        <w:rPr>
          <w:rFonts w:ascii="Times New Roman" w:hAnsi="Times New Roman"/>
          <w:sz w:val="28"/>
          <w:szCs w:val="28"/>
        </w:rPr>
        <w:t>-в пределах годового объема промышленных квот, не превышающего объема промышленных квот, выделенного этим организациям на бесплатной основе в 2001г.</w:t>
      </w:r>
    </w:p>
    <w:p w:rsidR="008C1FE6" w:rsidRDefault="008C1FE6" w:rsidP="005E3B30">
      <w:pPr>
        <w:pStyle w:val="1"/>
        <w:spacing w:line="360" w:lineRule="auto"/>
        <w:ind w:left="0" w:firstLine="709"/>
        <w:jc w:val="both"/>
        <w:rPr>
          <w:rFonts w:ascii="Times New Roman" w:hAnsi="Times New Roman"/>
          <w:sz w:val="28"/>
          <w:szCs w:val="28"/>
        </w:rPr>
      </w:pPr>
      <w:r>
        <w:rPr>
          <w:rFonts w:ascii="Times New Roman" w:hAnsi="Times New Roman"/>
          <w:sz w:val="28"/>
          <w:szCs w:val="28"/>
        </w:rPr>
        <w:t>В целях обложения данным сбором градо- и поселкообразующими российскими рыбохозяйственными организациями признаются организации, которые:</w:t>
      </w:r>
    </w:p>
    <w:p w:rsidR="008C1FE6" w:rsidRDefault="008C1FE6" w:rsidP="005E3B30">
      <w:pPr>
        <w:pStyle w:val="1"/>
        <w:numPr>
          <w:ilvl w:val="0"/>
          <w:numId w:val="8"/>
        </w:numPr>
        <w:spacing w:line="360" w:lineRule="auto"/>
        <w:ind w:left="0" w:firstLine="1440"/>
        <w:jc w:val="both"/>
        <w:rPr>
          <w:rFonts w:ascii="Times New Roman" w:hAnsi="Times New Roman"/>
          <w:sz w:val="28"/>
          <w:szCs w:val="28"/>
        </w:rPr>
      </w:pPr>
      <w:r>
        <w:rPr>
          <w:rFonts w:ascii="Times New Roman" w:hAnsi="Times New Roman"/>
          <w:sz w:val="28"/>
          <w:szCs w:val="28"/>
        </w:rPr>
        <w:t>имеют численность работающих (с учетом совместно проживающих с ними членов семей) не менее половины численности населения соответствующего населенного пункта;</w:t>
      </w:r>
    </w:p>
    <w:p w:rsidR="008C1FE6" w:rsidRDefault="008C1FE6" w:rsidP="005E3B30">
      <w:pPr>
        <w:pStyle w:val="1"/>
        <w:numPr>
          <w:ilvl w:val="0"/>
          <w:numId w:val="8"/>
        </w:numPr>
        <w:spacing w:line="360" w:lineRule="auto"/>
        <w:ind w:left="0" w:firstLine="1440"/>
        <w:jc w:val="both"/>
        <w:rPr>
          <w:rFonts w:ascii="Times New Roman" w:hAnsi="Times New Roman"/>
          <w:sz w:val="28"/>
          <w:szCs w:val="28"/>
        </w:rPr>
      </w:pPr>
      <w:r>
        <w:rPr>
          <w:rFonts w:ascii="Times New Roman" w:hAnsi="Times New Roman"/>
          <w:sz w:val="28"/>
          <w:szCs w:val="28"/>
        </w:rPr>
        <w:t>функционируют на 1 января 2002г. не менее пяти лет;</w:t>
      </w:r>
    </w:p>
    <w:p w:rsidR="008C1FE6" w:rsidRDefault="008C1FE6" w:rsidP="005E3B30">
      <w:pPr>
        <w:pStyle w:val="1"/>
        <w:numPr>
          <w:ilvl w:val="0"/>
          <w:numId w:val="8"/>
        </w:numPr>
        <w:spacing w:line="360" w:lineRule="auto"/>
        <w:ind w:left="0" w:firstLine="1440"/>
        <w:jc w:val="both"/>
        <w:rPr>
          <w:rFonts w:ascii="Times New Roman" w:hAnsi="Times New Roman"/>
          <w:sz w:val="28"/>
          <w:szCs w:val="28"/>
        </w:rPr>
      </w:pPr>
      <w:r>
        <w:rPr>
          <w:rFonts w:ascii="Times New Roman" w:hAnsi="Times New Roman"/>
          <w:sz w:val="28"/>
          <w:szCs w:val="28"/>
        </w:rPr>
        <w:t>эксплуатируют только находящиеся у них на праве собственности рыбопромысловые суда;</w:t>
      </w:r>
    </w:p>
    <w:p w:rsidR="008C1FE6" w:rsidRDefault="008C1FE6" w:rsidP="005E3B30">
      <w:pPr>
        <w:pStyle w:val="1"/>
        <w:numPr>
          <w:ilvl w:val="0"/>
          <w:numId w:val="8"/>
        </w:numPr>
        <w:spacing w:line="360" w:lineRule="auto"/>
        <w:ind w:left="0" w:firstLine="1440"/>
        <w:jc w:val="both"/>
        <w:rPr>
          <w:rFonts w:ascii="Times New Roman" w:hAnsi="Times New Roman"/>
          <w:sz w:val="28"/>
          <w:szCs w:val="28"/>
        </w:rPr>
      </w:pPr>
      <w:r>
        <w:rPr>
          <w:rFonts w:ascii="Times New Roman" w:hAnsi="Times New Roman"/>
          <w:sz w:val="28"/>
          <w:szCs w:val="28"/>
        </w:rPr>
        <w:t>зарегистрированы в качестве юридического лица в соответствии с законодательством РФ;</w:t>
      </w:r>
    </w:p>
    <w:p w:rsidR="008C1FE6" w:rsidRDefault="008C1FE6" w:rsidP="005E3B30">
      <w:pPr>
        <w:pStyle w:val="1"/>
        <w:numPr>
          <w:ilvl w:val="0"/>
          <w:numId w:val="8"/>
        </w:numPr>
        <w:spacing w:line="360" w:lineRule="auto"/>
        <w:ind w:left="0" w:firstLine="1440"/>
        <w:jc w:val="both"/>
        <w:rPr>
          <w:rFonts w:ascii="Times New Roman" w:hAnsi="Times New Roman"/>
          <w:sz w:val="28"/>
          <w:szCs w:val="28"/>
        </w:rPr>
      </w:pPr>
      <w:r>
        <w:rPr>
          <w:rFonts w:ascii="Times New Roman" w:hAnsi="Times New Roman"/>
          <w:sz w:val="28"/>
          <w:szCs w:val="28"/>
        </w:rPr>
        <w:t>имеют объем реализованной ими рыбной продукции и (или) выловленных объектов водных биологических ресурсов в стоимостном выражении более 70% общего объема реализуемой ими продукции.</w:t>
      </w:r>
    </w:p>
    <w:p w:rsidR="008C1FE6" w:rsidRDefault="008C1FE6" w:rsidP="003F35B1">
      <w:pPr>
        <w:pStyle w:val="1"/>
        <w:spacing w:line="360" w:lineRule="auto"/>
        <w:ind w:left="0" w:firstLine="709"/>
        <w:jc w:val="both"/>
        <w:rPr>
          <w:rFonts w:ascii="Times New Roman" w:hAnsi="Times New Roman"/>
          <w:sz w:val="28"/>
          <w:szCs w:val="28"/>
        </w:rPr>
      </w:pPr>
      <w:r>
        <w:rPr>
          <w:rFonts w:ascii="Times New Roman" w:hAnsi="Times New Roman"/>
          <w:b/>
          <w:i/>
          <w:sz w:val="28"/>
          <w:szCs w:val="28"/>
        </w:rPr>
        <w:t>Базой обложения</w:t>
      </w:r>
      <w:r>
        <w:rPr>
          <w:rFonts w:ascii="Times New Roman" w:hAnsi="Times New Roman"/>
          <w:sz w:val="28"/>
          <w:szCs w:val="28"/>
        </w:rPr>
        <w:t xml:space="preserve"> сборами за пользование объектами животного мира и объектами водных биологических ресурсов является количество объектов обложения. Период обложения определяется сроком действия лицензии.</w:t>
      </w:r>
    </w:p>
    <w:p w:rsidR="008C1FE6" w:rsidRPr="00DA5FC1" w:rsidRDefault="008C1FE6" w:rsidP="003F35B1">
      <w:pPr>
        <w:pStyle w:val="1"/>
        <w:spacing w:line="360" w:lineRule="auto"/>
        <w:ind w:left="0" w:firstLine="709"/>
        <w:jc w:val="both"/>
        <w:rPr>
          <w:rFonts w:ascii="Times New Roman" w:hAnsi="Times New Roman"/>
          <w:sz w:val="28"/>
          <w:szCs w:val="28"/>
        </w:rPr>
      </w:pPr>
    </w:p>
    <w:p w:rsidR="008C1FE6" w:rsidRDefault="008C1FE6" w:rsidP="00D160C9">
      <w:pPr>
        <w:pStyle w:val="1"/>
        <w:spacing w:line="360" w:lineRule="auto"/>
        <w:ind w:left="1058"/>
        <w:jc w:val="both"/>
        <w:rPr>
          <w:rFonts w:ascii="Times New Roman" w:hAnsi="Times New Roman"/>
          <w:sz w:val="28"/>
          <w:szCs w:val="28"/>
        </w:rPr>
      </w:pPr>
    </w:p>
    <w:p w:rsidR="008C1FE6" w:rsidRDefault="008C1FE6" w:rsidP="00DA5FC1">
      <w:pPr>
        <w:pStyle w:val="1"/>
        <w:numPr>
          <w:ilvl w:val="0"/>
          <w:numId w:val="3"/>
        </w:numPr>
        <w:spacing w:line="360" w:lineRule="auto"/>
        <w:jc w:val="center"/>
        <w:rPr>
          <w:rFonts w:ascii="Times New Roman" w:hAnsi="Times New Roman"/>
          <w:b/>
          <w:sz w:val="28"/>
          <w:szCs w:val="28"/>
        </w:rPr>
      </w:pPr>
      <w:r>
        <w:rPr>
          <w:rFonts w:ascii="Times New Roman" w:hAnsi="Times New Roman"/>
          <w:b/>
          <w:sz w:val="28"/>
          <w:szCs w:val="28"/>
        </w:rPr>
        <w:t>Порядок исчисления  и уплаты сборов</w:t>
      </w:r>
    </w:p>
    <w:p w:rsidR="008C1FE6" w:rsidRDefault="008C1FE6" w:rsidP="00DA5FC1">
      <w:pPr>
        <w:pStyle w:val="1"/>
        <w:spacing w:line="360" w:lineRule="auto"/>
        <w:ind w:left="0" w:firstLine="709"/>
        <w:jc w:val="both"/>
        <w:rPr>
          <w:rFonts w:ascii="Times New Roman" w:hAnsi="Times New Roman"/>
          <w:sz w:val="28"/>
          <w:szCs w:val="28"/>
        </w:rPr>
      </w:pPr>
      <w:r>
        <w:rPr>
          <w:rFonts w:ascii="Times New Roman" w:hAnsi="Times New Roman"/>
          <w:sz w:val="28"/>
          <w:szCs w:val="28"/>
        </w:rPr>
        <w:t>Сумма сбора за пользование объектами определяется по каждому объекту животного мира и объекту водных биологических ресурсов как произведение количества данных объектов и соответствующей ставке сбора.</w:t>
      </w:r>
    </w:p>
    <w:p w:rsidR="008C1FE6" w:rsidRDefault="008C1FE6" w:rsidP="00DA5FC1">
      <w:pPr>
        <w:pStyle w:val="1"/>
        <w:spacing w:line="360" w:lineRule="auto"/>
        <w:ind w:left="0" w:firstLine="709"/>
        <w:jc w:val="both"/>
        <w:rPr>
          <w:rFonts w:ascii="Times New Roman" w:hAnsi="Times New Roman"/>
          <w:sz w:val="28"/>
          <w:szCs w:val="28"/>
        </w:rPr>
      </w:pPr>
      <w:r>
        <w:rPr>
          <w:rFonts w:ascii="Times New Roman" w:hAnsi="Times New Roman"/>
          <w:sz w:val="28"/>
          <w:szCs w:val="28"/>
        </w:rPr>
        <w:t>Плательщики сборов за пользование объектами животного мира уплачивают сумму сбора при получении лицензии (разрешения). Уплата производится по месту нахождения органа, выдавшего лицензию (разрешение).</w:t>
      </w:r>
    </w:p>
    <w:p w:rsidR="008C1FE6" w:rsidRDefault="008C1FE6" w:rsidP="00DA5FC1">
      <w:pPr>
        <w:pStyle w:val="1"/>
        <w:spacing w:line="360" w:lineRule="auto"/>
        <w:ind w:left="0" w:firstLine="709"/>
        <w:jc w:val="both"/>
        <w:rPr>
          <w:rFonts w:ascii="Times New Roman" w:hAnsi="Times New Roman"/>
          <w:sz w:val="28"/>
          <w:szCs w:val="28"/>
        </w:rPr>
      </w:pPr>
      <w:r>
        <w:rPr>
          <w:rFonts w:ascii="Times New Roman" w:hAnsi="Times New Roman"/>
          <w:sz w:val="28"/>
          <w:szCs w:val="28"/>
        </w:rPr>
        <w:t>Плательщики сборов за пользование объектами водных биологических ресурсов уплачивают:</w:t>
      </w:r>
    </w:p>
    <w:p w:rsidR="008C1FE6" w:rsidRDefault="008C1FE6" w:rsidP="00DA5FC1">
      <w:pPr>
        <w:pStyle w:val="1"/>
        <w:numPr>
          <w:ilvl w:val="0"/>
          <w:numId w:val="9"/>
        </w:numPr>
        <w:spacing w:line="360" w:lineRule="auto"/>
        <w:ind w:left="0" w:firstLine="1069"/>
        <w:jc w:val="both"/>
        <w:rPr>
          <w:rFonts w:ascii="Times New Roman" w:hAnsi="Times New Roman"/>
          <w:sz w:val="28"/>
          <w:szCs w:val="28"/>
        </w:rPr>
      </w:pPr>
      <w:r>
        <w:rPr>
          <w:rFonts w:ascii="Times New Roman" w:hAnsi="Times New Roman"/>
          <w:sz w:val="28"/>
          <w:szCs w:val="28"/>
        </w:rPr>
        <w:t>Разовый взнос при получении лицензии (разрешения) в размере 10% от исчисленной суммы сбора;</w:t>
      </w:r>
    </w:p>
    <w:p w:rsidR="008C1FE6" w:rsidRDefault="008C1FE6" w:rsidP="00DA5FC1">
      <w:pPr>
        <w:pStyle w:val="1"/>
        <w:numPr>
          <w:ilvl w:val="0"/>
          <w:numId w:val="9"/>
        </w:numPr>
        <w:spacing w:line="360" w:lineRule="auto"/>
        <w:ind w:left="0" w:firstLine="1069"/>
        <w:jc w:val="both"/>
        <w:rPr>
          <w:rFonts w:ascii="Times New Roman" w:hAnsi="Times New Roman"/>
          <w:sz w:val="28"/>
          <w:szCs w:val="28"/>
        </w:rPr>
      </w:pPr>
      <w:r>
        <w:rPr>
          <w:rFonts w:ascii="Times New Roman" w:hAnsi="Times New Roman"/>
          <w:sz w:val="28"/>
          <w:szCs w:val="28"/>
        </w:rPr>
        <w:t>Оставшуюся сумму сбора в виде регулярных взносов равными долями в течение всего срока действия лицензии ежемесячно не позднее 20-го числа.</w:t>
      </w:r>
    </w:p>
    <w:p w:rsidR="008C1FE6" w:rsidRDefault="008C1FE6" w:rsidP="00DA5FC1">
      <w:pPr>
        <w:pStyle w:val="1"/>
        <w:spacing w:line="360" w:lineRule="auto"/>
        <w:ind w:left="0" w:firstLine="709"/>
        <w:jc w:val="both"/>
        <w:rPr>
          <w:rFonts w:ascii="Times New Roman" w:hAnsi="Times New Roman"/>
          <w:sz w:val="28"/>
          <w:szCs w:val="28"/>
        </w:rPr>
      </w:pPr>
      <w:r>
        <w:rPr>
          <w:rFonts w:ascii="Times New Roman" w:hAnsi="Times New Roman"/>
          <w:sz w:val="28"/>
          <w:szCs w:val="28"/>
        </w:rPr>
        <w:t>Уплата сбора осуществляется:</w:t>
      </w:r>
    </w:p>
    <w:p w:rsidR="008C1FE6" w:rsidRDefault="008C1FE6" w:rsidP="00DF163D">
      <w:pPr>
        <w:pStyle w:val="1"/>
        <w:numPr>
          <w:ilvl w:val="0"/>
          <w:numId w:val="10"/>
        </w:numPr>
        <w:spacing w:line="360" w:lineRule="auto"/>
        <w:ind w:left="0" w:firstLine="1069"/>
        <w:jc w:val="both"/>
        <w:rPr>
          <w:rFonts w:ascii="Times New Roman" w:hAnsi="Times New Roman"/>
          <w:sz w:val="28"/>
          <w:szCs w:val="28"/>
        </w:rPr>
      </w:pPr>
      <w:r>
        <w:rPr>
          <w:rFonts w:ascii="Times New Roman" w:hAnsi="Times New Roman"/>
          <w:sz w:val="28"/>
          <w:szCs w:val="28"/>
        </w:rPr>
        <w:t>Плательщиками – физическими лицами, за исключением индивидуальных предпринимателей, - по месту нахождения органа, выдавшего лицензию (разрешение);</w:t>
      </w:r>
    </w:p>
    <w:p w:rsidR="008C1FE6" w:rsidRDefault="008C1FE6" w:rsidP="00DF163D">
      <w:pPr>
        <w:pStyle w:val="1"/>
        <w:numPr>
          <w:ilvl w:val="0"/>
          <w:numId w:val="10"/>
        </w:numPr>
        <w:spacing w:line="360" w:lineRule="auto"/>
        <w:ind w:left="0" w:firstLine="1069"/>
        <w:jc w:val="both"/>
        <w:rPr>
          <w:rFonts w:ascii="Times New Roman" w:hAnsi="Times New Roman"/>
          <w:sz w:val="28"/>
          <w:szCs w:val="28"/>
        </w:rPr>
      </w:pPr>
      <w:r>
        <w:rPr>
          <w:rFonts w:ascii="Times New Roman" w:hAnsi="Times New Roman"/>
          <w:sz w:val="28"/>
          <w:szCs w:val="28"/>
        </w:rPr>
        <w:t>Плательщиками – организациями и индивидуальными предпринимателями, - по месту своего учета.</w:t>
      </w:r>
    </w:p>
    <w:p w:rsidR="008C1FE6" w:rsidRDefault="008C1FE6" w:rsidP="00DF163D">
      <w:pPr>
        <w:pStyle w:val="1"/>
        <w:spacing w:line="360" w:lineRule="auto"/>
        <w:ind w:left="0" w:firstLine="709"/>
        <w:jc w:val="both"/>
        <w:rPr>
          <w:rFonts w:ascii="Times New Roman" w:hAnsi="Times New Roman"/>
          <w:sz w:val="28"/>
          <w:szCs w:val="28"/>
        </w:rPr>
      </w:pPr>
      <w:r>
        <w:rPr>
          <w:rFonts w:ascii="Times New Roman" w:hAnsi="Times New Roman"/>
          <w:sz w:val="28"/>
          <w:szCs w:val="28"/>
        </w:rPr>
        <w:t>Органы, выдающие в установленном порядке лицензии (разрешения)  на пользование объектами животного мира (водных биологических ресурсов), не позднее 5-го числа каждого месяца представляют в налоговые органы по месту своего учета сведения:</w:t>
      </w:r>
    </w:p>
    <w:p w:rsidR="008C1FE6" w:rsidRDefault="008C1FE6" w:rsidP="00DF163D">
      <w:pPr>
        <w:pStyle w:val="1"/>
        <w:numPr>
          <w:ilvl w:val="0"/>
          <w:numId w:val="11"/>
        </w:numPr>
        <w:spacing w:line="360" w:lineRule="auto"/>
        <w:jc w:val="both"/>
        <w:rPr>
          <w:rFonts w:ascii="Times New Roman" w:hAnsi="Times New Roman"/>
          <w:sz w:val="28"/>
          <w:szCs w:val="28"/>
        </w:rPr>
      </w:pPr>
      <w:r>
        <w:rPr>
          <w:rFonts w:ascii="Times New Roman" w:hAnsi="Times New Roman"/>
          <w:sz w:val="28"/>
          <w:szCs w:val="28"/>
        </w:rPr>
        <w:t>о выданных лицензиях;</w:t>
      </w:r>
    </w:p>
    <w:p w:rsidR="008C1FE6" w:rsidRDefault="008C1FE6" w:rsidP="00DF163D">
      <w:pPr>
        <w:pStyle w:val="1"/>
        <w:numPr>
          <w:ilvl w:val="0"/>
          <w:numId w:val="11"/>
        </w:numPr>
        <w:spacing w:line="360" w:lineRule="auto"/>
        <w:jc w:val="both"/>
        <w:rPr>
          <w:rFonts w:ascii="Times New Roman" w:hAnsi="Times New Roman"/>
          <w:sz w:val="28"/>
          <w:szCs w:val="28"/>
        </w:rPr>
      </w:pPr>
      <w:r>
        <w:rPr>
          <w:rFonts w:ascii="Times New Roman" w:hAnsi="Times New Roman"/>
          <w:sz w:val="28"/>
          <w:szCs w:val="28"/>
        </w:rPr>
        <w:t>о сумме сбора, подлежащей уплате по каждой лицензии;</w:t>
      </w:r>
    </w:p>
    <w:p w:rsidR="008C1FE6" w:rsidRDefault="008C1FE6" w:rsidP="00DF163D">
      <w:pPr>
        <w:pStyle w:val="1"/>
        <w:numPr>
          <w:ilvl w:val="0"/>
          <w:numId w:val="11"/>
        </w:numPr>
        <w:spacing w:line="360" w:lineRule="auto"/>
        <w:jc w:val="both"/>
        <w:rPr>
          <w:rFonts w:ascii="Times New Roman" w:hAnsi="Times New Roman"/>
          <w:sz w:val="28"/>
          <w:szCs w:val="28"/>
        </w:rPr>
      </w:pPr>
      <w:r>
        <w:rPr>
          <w:rFonts w:ascii="Times New Roman" w:hAnsi="Times New Roman"/>
          <w:sz w:val="28"/>
          <w:szCs w:val="28"/>
        </w:rPr>
        <w:t>о сроках уплаты сбора.</w:t>
      </w:r>
    </w:p>
    <w:p w:rsidR="008C1FE6" w:rsidRDefault="008C1FE6" w:rsidP="00DF163D">
      <w:pPr>
        <w:pStyle w:val="1"/>
        <w:spacing w:line="360" w:lineRule="auto"/>
        <w:ind w:left="0" w:firstLine="709"/>
        <w:jc w:val="both"/>
        <w:rPr>
          <w:rFonts w:ascii="Times New Roman" w:hAnsi="Times New Roman"/>
          <w:sz w:val="28"/>
          <w:szCs w:val="28"/>
        </w:rPr>
      </w:pPr>
      <w:r>
        <w:rPr>
          <w:rFonts w:ascii="Times New Roman" w:hAnsi="Times New Roman"/>
          <w:sz w:val="28"/>
          <w:szCs w:val="28"/>
        </w:rPr>
        <w:t>Организации и индивидуальные предприниматели, осуществляющие лицензированное пользование объектами животного мира, должны представлять в налоговый орган по месту нахождения органа, выдавшего лицензию, не позднее 10 дней с даты получения лицензии сведения:</w:t>
      </w:r>
    </w:p>
    <w:p w:rsidR="008C1FE6" w:rsidRDefault="008C1FE6" w:rsidP="00DF163D">
      <w:pPr>
        <w:pStyle w:val="1"/>
        <w:numPr>
          <w:ilvl w:val="0"/>
          <w:numId w:val="12"/>
        </w:numPr>
        <w:spacing w:line="360" w:lineRule="auto"/>
        <w:jc w:val="both"/>
        <w:rPr>
          <w:rFonts w:ascii="Times New Roman" w:hAnsi="Times New Roman"/>
          <w:sz w:val="28"/>
          <w:szCs w:val="28"/>
        </w:rPr>
      </w:pPr>
      <w:r>
        <w:rPr>
          <w:rFonts w:ascii="Times New Roman" w:hAnsi="Times New Roman"/>
          <w:sz w:val="28"/>
          <w:szCs w:val="28"/>
        </w:rPr>
        <w:t>о полученных лицензиях (разрешениях);</w:t>
      </w:r>
    </w:p>
    <w:p w:rsidR="008C1FE6" w:rsidRDefault="008C1FE6" w:rsidP="00DF163D">
      <w:pPr>
        <w:pStyle w:val="1"/>
        <w:numPr>
          <w:ilvl w:val="0"/>
          <w:numId w:val="12"/>
        </w:numPr>
        <w:spacing w:line="360" w:lineRule="auto"/>
        <w:ind w:left="0" w:firstLine="1130"/>
        <w:jc w:val="both"/>
        <w:rPr>
          <w:rFonts w:ascii="Times New Roman" w:hAnsi="Times New Roman"/>
          <w:sz w:val="28"/>
          <w:szCs w:val="28"/>
        </w:rPr>
      </w:pPr>
      <w:r>
        <w:rPr>
          <w:rFonts w:ascii="Times New Roman" w:hAnsi="Times New Roman"/>
          <w:sz w:val="28"/>
          <w:szCs w:val="28"/>
        </w:rPr>
        <w:t>о суммах сбора, подлежащей уплате, и суммах фактически уплаченных сборов.</w:t>
      </w:r>
    </w:p>
    <w:p w:rsidR="008C1FE6" w:rsidRDefault="008C1FE6" w:rsidP="00DF163D">
      <w:pPr>
        <w:pStyle w:val="1"/>
        <w:spacing w:line="360" w:lineRule="auto"/>
        <w:ind w:left="0" w:firstLine="709"/>
        <w:jc w:val="both"/>
        <w:rPr>
          <w:rFonts w:ascii="Times New Roman" w:hAnsi="Times New Roman"/>
          <w:sz w:val="28"/>
          <w:szCs w:val="28"/>
        </w:rPr>
      </w:pPr>
      <w:r>
        <w:rPr>
          <w:rFonts w:ascii="Times New Roman" w:hAnsi="Times New Roman"/>
          <w:sz w:val="28"/>
          <w:szCs w:val="28"/>
        </w:rPr>
        <w:t>По истечении срока действия лицензии на пользование объектами животного мира организации и индивидуальные предприниматели вправе обратиться в налоговый орган по месту нахождения органа, выдавшего лицензии, за зачетом или возвратом сумм сбора по нереализованным лицензиям. Зачет или возврат сумм сбора по таким лицензиям осуществляется в общем порядке, установленном по всем налогам и сборам, при условии представления необходимых документов по установленному перечню.</w:t>
      </w:r>
    </w:p>
    <w:p w:rsidR="008C1FE6" w:rsidRDefault="008C1FE6" w:rsidP="00DF163D">
      <w:pPr>
        <w:pStyle w:val="1"/>
        <w:spacing w:line="360" w:lineRule="auto"/>
        <w:ind w:left="0" w:firstLine="709"/>
        <w:jc w:val="both"/>
        <w:rPr>
          <w:rFonts w:ascii="Times New Roman" w:hAnsi="Times New Roman"/>
          <w:sz w:val="28"/>
          <w:szCs w:val="28"/>
        </w:rPr>
      </w:pPr>
      <w:r>
        <w:rPr>
          <w:rFonts w:ascii="Times New Roman" w:hAnsi="Times New Roman"/>
          <w:sz w:val="28"/>
          <w:szCs w:val="28"/>
        </w:rPr>
        <w:t>Организации и индивидуальные предприниматели, осуществляющие лицензированное пользование объектами водных биологических ресурсов, должны представлять в налоговый орган по месту своего учета не позднее 10 дней с даты получения лицензии сведения:</w:t>
      </w:r>
    </w:p>
    <w:p w:rsidR="008C1FE6" w:rsidRDefault="008C1FE6" w:rsidP="00C22E5C">
      <w:pPr>
        <w:pStyle w:val="1"/>
        <w:numPr>
          <w:ilvl w:val="0"/>
          <w:numId w:val="13"/>
        </w:numPr>
        <w:spacing w:line="360" w:lineRule="auto"/>
        <w:jc w:val="both"/>
        <w:rPr>
          <w:rFonts w:ascii="Times New Roman" w:hAnsi="Times New Roman"/>
          <w:sz w:val="28"/>
          <w:szCs w:val="28"/>
        </w:rPr>
      </w:pPr>
      <w:r>
        <w:rPr>
          <w:rFonts w:ascii="Times New Roman" w:hAnsi="Times New Roman"/>
          <w:sz w:val="28"/>
          <w:szCs w:val="28"/>
        </w:rPr>
        <w:t>о полученных лицензиях (разрешениях);</w:t>
      </w:r>
    </w:p>
    <w:p w:rsidR="008C1FE6" w:rsidRDefault="008C1FE6" w:rsidP="00C22E5C">
      <w:pPr>
        <w:pStyle w:val="1"/>
        <w:numPr>
          <w:ilvl w:val="0"/>
          <w:numId w:val="13"/>
        </w:numPr>
        <w:spacing w:line="360" w:lineRule="auto"/>
        <w:ind w:left="0" w:firstLine="1069"/>
        <w:jc w:val="both"/>
        <w:rPr>
          <w:rFonts w:ascii="Times New Roman" w:hAnsi="Times New Roman"/>
          <w:sz w:val="28"/>
          <w:szCs w:val="28"/>
        </w:rPr>
      </w:pPr>
      <w:r>
        <w:rPr>
          <w:rFonts w:ascii="Times New Roman" w:hAnsi="Times New Roman"/>
          <w:sz w:val="28"/>
          <w:szCs w:val="28"/>
        </w:rPr>
        <w:t>суммах сбора, подлежащих уплате  в виде разового и регулярного взносов.</w:t>
      </w:r>
    </w:p>
    <w:p w:rsidR="008C1FE6" w:rsidRPr="00DA5FC1" w:rsidRDefault="008C1FE6" w:rsidP="00C22E5C">
      <w:pPr>
        <w:pStyle w:val="1"/>
        <w:spacing w:line="360" w:lineRule="auto"/>
        <w:ind w:left="0" w:firstLine="709"/>
        <w:jc w:val="both"/>
        <w:rPr>
          <w:rFonts w:ascii="Times New Roman" w:hAnsi="Times New Roman"/>
          <w:sz w:val="28"/>
          <w:szCs w:val="28"/>
        </w:rPr>
      </w:pPr>
      <w:r>
        <w:rPr>
          <w:rFonts w:ascii="Times New Roman" w:hAnsi="Times New Roman"/>
          <w:sz w:val="28"/>
          <w:szCs w:val="28"/>
        </w:rPr>
        <w:t>Зачет или возврат сумм сбора по таким лицензиям Кодесом не предусмотрен.</w:t>
      </w:r>
    </w:p>
    <w:p w:rsidR="008C1FE6" w:rsidRPr="00653397" w:rsidRDefault="008C1FE6" w:rsidP="00653397">
      <w:pPr>
        <w:pStyle w:val="1"/>
        <w:spacing w:line="360" w:lineRule="auto"/>
        <w:ind w:left="0" w:firstLine="709"/>
        <w:jc w:val="both"/>
        <w:rPr>
          <w:rFonts w:ascii="Times New Roman" w:hAnsi="Times New Roman"/>
          <w:sz w:val="28"/>
          <w:szCs w:val="28"/>
        </w:rPr>
      </w:pPr>
    </w:p>
    <w:p w:rsidR="008C1FE6" w:rsidRPr="004128D8" w:rsidRDefault="008C1FE6" w:rsidP="005447FD">
      <w:pPr>
        <w:pStyle w:val="1"/>
        <w:spacing w:line="360" w:lineRule="auto"/>
        <w:ind w:left="0" w:firstLine="720"/>
        <w:jc w:val="both"/>
        <w:rPr>
          <w:rFonts w:ascii="Times New Roman" w:hAnsi="Times New Roman"/>
          <w:sz w:val="28"/>
          <w:szCs w:val="28"/>
        </w:rPr>
      </w:pPr>
    </w:p>
    <w:p w:rsidR="008C1FE6" w:rsidRDefault="008C1FE6" w:rsidP="00F622A1">
      <w:pPr>
        <w:jc w:val="right"/>
        <w:rPr>
          <w:rFonts w:ascii="Times New Roman" w:hAnsi="Times New Roman"/>
          <w:sz w:val="28"/>
          <w:szCs w:val="28"/>
        </w:rPr>
      </w:pPr>
    </w:p>
    <w:p w:rsidR="008C1FE6" w:rsidRPr="00F622A1" w:rsidRDefault="008C1FE6" w:rsidP="00F622A1">
      <w:pPr>
        <w:jc w:val="right"/>
        <w:rPr>
          <w:rFonts w:ascii="Times New Roman" w:hAnsi="Times New Roman"/>
          <w:sz w:val="28"/>
          <w:szCs w:val="28"/>
        </w:rPr>
      </w:pPr>
      <w:bookmarkStart w:id="0" w:name="_GoBack"/>
      <w:bookmarkEnd w:id="0"/>
    </w:p>
    <w:sectPr w:rsidR="008C1FE6" w:rsidRPr="00F622A1" w:rsidSect="001149D2">
      <w:headerReference w:type="default" r:id="rId7"/>
      <w:footerReference w:type="default" r:id="rId8"/>
      <w:pgSz w:w="11906" w:h="16838"/>
      <w:pgMar w:top="1134" w:right="1134" w:bottom="1418"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FE6" w:rsidRDefault="008C1FE6" w:rsidP="001149D2">
      <w:pPr>
        <w:spacing w:after="0" w:line="240" w:lineRule="auto"/>
      </w:pPr>
      <w:r>
        <w:separator/>
      </w:r>
    </w:p>
  </w:endnote>
  <w:endnote w:type="continuationSeparator" w:id="0">
    <w:p w:rsidR="008C1FE6" w:rsidRDefault="008C1FE6" w:rsidP="0011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FE6" w:rsidRDefault="008C1FE6">
    <w:pPr>
      <w:pStyle w:val="a6"/>
    </w:pPr>
  </w:p>
  <w:p w:rsidR="008C1FE6" w:rsidRDefault="008C1FE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FE6" w:rsidRDefault="008C1FE6" w:rsidP="001149D2">
      <w:pPr>
        <w:spacing w:after="0" w:line="240" w:lineRule="auto"/>
      </w:pPr>
      <w:r>
        <w:separator/>
      </w:r>
    </w:p>
  </w:footnote>
  <w:footnote w:type="continuationSeparator" w:id="0">
    <w:p w:rsidR="008C1FE6" w:rsidRDefault="008C1FE6" w:rsidP="00114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FE6" w:rsidRDefault="008C1FE6">
    <w:pPr>
      <w:pStyle w:val="a4"/>
      <w:jc w:val="right"/>
    </w:pPr>
    <w:r>
      <w:fldChar w:fldCharType="begin"/>
    </w:r>
    <w:r>
      <w:instrText xml:space="preserve"> PAGE   \* MERGEFORMAT </w:instrText>
    </w:r>
    <w:r>
      <w:fldChar w:fldCharType="separate"/>
    </w:r>
    <w:r w:rsidR="000F0853">
      <w:rPr>
        <w:noProof/>
      </w:rPr>
      <w:t>2</w:t>
    </w:r>
    <w:r>
      <w:fldChar w:fldCharType="end"/>
    </w:r>
  </w:p>
  <w:p w:rsidR="008C1FE6" w:rsidRDefault="008C1FE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306E3"/>
    <w:multiLevelType w:val="hybridMultilevel"/>
    <w:tmpl w:val="CBC2635E"/>
    <w:lvl w:ilvl="0" w:tplc="8070C25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E6031C4"/>
    <w:multiLevelType w:val="hybridMultilevel"/>
    <w:tmpl w:val="F2CE5D2C"/>
    <w:lvl w:ilvl="0" w:tplc="70BA0FD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AAF25D7"/>
    <w:multiLevelType w:val="hybridMultilevel"/>
    <w:tmpl w:val="B254C67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B8B2809"/>
    <w:multiLevelType w:val="hybridMultilevel"/>
    <w:tmpl w:val="5A1C3AF0"/>
    <w:lvl w:ilvl="0" w:tplc="70BA0FDE">
      <w:start w:val="1"/>
      <w:numFmt w:val="decimal"/>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4">
    <w:nsid w:val="30557521"/>
    <w:multiLevelType w:val="hybridMultilevel"/>
    <w:tmpl w:val="759C4FEC"/>
    <w:lvl w:ilvl="0" w:tplc="04190017">
      <w:start w:val="1"/>
      <w:numFmt w:val="lowerLetter"/>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30A97A00"/>
    <w:multiLevelType w:val="hybridMultilevel"/>
    <w:tmpl w:val="444C97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5EE01FF"/>
    <w:multiLevelType w:val="hybridMultilevel"/>
    <w:tmpl w:val="C1D22C3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99D4744"/>
    <w:multiLevelType w:val="hybridMultilevel"/>
    <w:tmpl w:val="7340EE1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B543A03"/>
    <w:multiLevelType w:val="hybridMultilevel"/>
    <w:tmpl w:val="677C732E"/>
    <w:lvl w:ilvl="0" w:tplc="04190005">
      <w:start w:val="1"/>
      <w:numFmt w:val="bullet"/>
      <w:lvlText w:val=""/>
      <w:lvlJc w:val="left"/>
      <w:pPr>
        <w:ind w:left="1490" w:hanging="360"/>
      </w:pPr>
      <w:rPr>
        <w:rFonts w:ascii="Wingdings" w:hAnsi="Wingdings" w:hint="default"/>
      </w:rPr>
    </w:lvl>
    <w:lvl w:ilvl="1" w:tplc="04190003" w:tentative="1">
      <w:start w:val="1"/>
      <w:numFmt w:val="bullet"/>
      <w:lvlText w:val="o"/>
      <w:lvlJc w:val="left"/>
      <w:pPr>
        <w:ind w:left="2210" w:hanging="360"/>
      </w:pPr>
      <w:rPr>
        <w:rFonts w:ascii="Courier New" w:hAnsi="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nsid w:val="70000890"/>
    <w:multiLevelType w:val="hybridMultilevel"/>
    <w:tmpl w:val="0D5833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792728D"/>
    <w:multiLevelType w:val="hybridMultilevel"/>
    <w:tmpl w:val="B54819F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8866D4E"/>
    <w:multiLevelType w:val="hybridMultilevel"/>
    <w:tmpl w:val="11C6485C"/>
    <w:lvl w:ilvl="0" w:tplc="04190011">
      <w:start w:val="1"/>
      <w:numFmt w:val="decimal"/>
      <w:lvlText w:val="%1)"/>
      <w:lvlJc w:val="left"/>
      <w:pPr>
        <w:ind w:left="1557" w:hanging="360"/>
      </w:pPr>
      <w:rPr>
        <w:rFonts w:cs="Times New Roman"/>
      </w:rPr>
    </w:lvl>
    <w:lvl w:ilvl="1" w:tplc="04190019" w:tentative="1">
      <w:start w:val="1"/>
      <w:numFmt w:val="lowerLetter"/>
      <w:lvlText w:val="%2."/>
      <w:lvlJc w:val="left"/>
      <w:pPr>
        <w:ind w:left="2277" w:hanging="360"/>
      </w:pPr>
      <w:rPr>
        <w:rFonts w:cs="Times New Roman"/>
      </w:rPr>
    </w:lvl>
    <w:lvl w:ilvl="2" w:tplc="0419001B" w:tentative="1">
      <w:start w:val="1"/>
      <w:numFmt w:val="lowerRoman"/>
      <w:lvlText w:val="%3."/>
      <w:lvlJc w:val="right"/>
      <w:pPr>
        <w:ind w:left="2997" w:hanging="180"/>
      </w:pPr>
      <w:rPr>
        <w:rFonts w:cs="Times New Roman"/>
      </w:rPr>
    </w:lvl>
    <w:lvl w:ilvl="3" w:tplc="0419000F" w:tentative="1">
      <w:start w:val="1"/>
      <w:numFmt w:val="decimal"/>
      <w:lvlText w:val="%4."/>
      <w:lvlJc w:val="left"/>
      <w:pPr>
        <w:ind w:left="3717" w:hanging="360"/>
      </w:pPr>
      <w:rPr>
        <w:rFonts w:cs="Times New Roman"/>
      </w:rPr>
    </w:lvl>
    <w:lvl w:ilvl="4" w:tplc="04190019" w:tentative="1">
      <w:start w:val="1"/>
      <w:numFmt w:val="lowerLetter"/>
      <w:lvlText w:val="%5."/>
      <w:lvlJc w:val="left"/>
      <w:pPr>
        <w:ind w:left="4437" w:hanging="360"/>
      </w:pPr>
      <w:rPr>
        <w:rFonts w:cs="Times New Roman"/>
      </w:rPr>
    </w:lvl>
    <w:lvl w:ilvl="5" w:tplc="0419001B" w:tentative="1">
      <w:start w:val="1"/>
      <w:numFmt w:val="lowerRoman"/>
      <w:lvlText w:val="%6."/>
      <w:lvlJc w:val="right"/>
      <w:pPr>
        <w:ind w:left="5157" w:hanging="180"/>
      </w:pPr>
      <w:rPr>
        <w:rFonts w:cs="Times New Roman"/>
      </w:rPr>
    </w:lvl>
    <w:lvl w:ilvl="6" w:tplc="0419000F" w:tentative="1">
      <w:start w:val="1"/>
      <w:numFmt w:val="decimal"/>
      <w:lvlText w:val="%7."/>
      <w:lvlJc w:val="left"/>
      <w:pPr>
        <w:ind w:left="5877" w:hanging="360"/>
      </w:pPr>
      <w:rPr>
        <w:rFonts w:cs="Times New Roman"/>
      </w:rPr>
    </w:lvl>
    <w:lvl w:ilvl="7" w:tplc="04190019" w:tentative="1">
      <w:start w:val="1"/>
      <w:numFmt w:val="lowerLetter"/>
      <w:lvlText w:val="%8."/>
      <w:lvlJc w:val="left"/>
      <w:pPr>
        <w:ind w:left="6597" w:hanging="360"/>
      </w:pPr>
      <w:rPr>
        <w:rFonts w:cs="Times New Roman"/>
      </w:rPr>
    </w:lvl>
    <w:lvl w:ilvl="8" w:tplc="0419001B" w:tentative="1">
      <w:start w:val="1"/>
      <w:numFmt w:val="lowerRoman"/>
      <w:lvlText w:val="%9."/>
      <w:lvlJc w:val="right"/>
      <w:pPr>
        <w:ind w:left="7317" w:hanging="180"/>
      </w:pPr>
      <w:rPr>
        <w:rFonts w:cs="Times New Roman"/>
      </w:rPr>
    </w:lvl>
  </w:abstractNum>
  <w:abstractNum w:abstractNumId="12">
    <w:nsid w:val="7B802698"/>
    <w:multiLevelType w:val="hybridMultilevel"/>
    <w:tmpl w:val="AAACF9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0"/>
  </w:num>
  <w:num w:numId="4">
    <w:abstractNumId w:val="9"/>
  </w:num>
  <w:num w:numId="5">
    <w:abstractNumId w:val="7"/>
  </w:num>
  <w:num w:numId="6">
    <w:abstractNumId w:val="6"/>
  </w:num>
  <w:num w:numId="7">
    <w:abstractNumId w:val="1"/>
  </w:num>
  <w:num w:numId="8">
    <w:abstractNumId w:val="3"/>
  </w:num>
  <w:num w:numId="9">
    <w:abstractNumId w:val="4"/>
  </w:num>
  <w:num w:numId="10">
    <w:abstractNumId w:val="10"/>
  </w:num>
  <w:num w:numId="11">
    <w:abstractNumId w:val="1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2A1C"/>
    <w:rsid w:val="00035EC3"/>
    <w:rsid w:val="000B256A"/>
    <w:rsid w:val="000F0853"/>
    <w:rsid w:val="001149D2"/>
    <w:rsid w:val="00286449"/>
    <w:rsid w:val="0036042A"/>
    <w:rsid w:val="003F35B1"/>
    <w:rsid w:val="004128D8"/>
    <w:rsid w:val="00436484"/>
    <w:rsid w:val="004E549C"/>
    <w:rsid w:val="00502F90"/>
    <w:rsid w:val="00523594"/>
    <w:rsid w:val="005447FD"/>
    <w:rsid w:val="00562ED7"/>
    <w:rsid w:val="0057362F"/>
    <w:rsid w:val="005A797C"/>
    <w:rsid w:val="005E3B30"/>
    <w:rsid w:val="005F26B7"/>
    <w:rsid w:val="00606C75"/>
    <w:rsid w:val="00653397"/>
    <w:rsid w:val="00697304"/>
    <w:rsid w:val="006F6D73"/>
    <w:rsid w:val="0078544A"/>
    <w:rsid w:val="007A77DB"/>
    <w:rsid w:val="007C6E43"/>
    <w:rsid w:val="008C1FE6"/>
    <w:rsid w:val="00917564"/>
    <w:rsid w:val="00920F32"/>
    <w:rsid w:val="00AF7651"/>
    <w:rsid w:val="00B4150A"/>
    <w:rsid w:val="00B72A1C"/>
    <w:rsid w:val="00BE6DE3"/>
    <w:rsid w:val="00BF0DF4"/>
    <w:rsid w:val="00C22E5C"/>
    <w:rsid w:val="00CD51B6"/>
    <w:rsid w:val="00D160C9"/>
    <w:rsid w:val="00D8157C"/>
    <w:rsid w:val="00DA5FC1"/>
    <w:rsid w:val="00DC0DD6"/>
    <w:rsid w:val="00DD15F5"/>
    <w:rsid w:val="00DD3CBA"/>
    <w:rsid w:val="00DF163D"/>
    <w:rsid w:val="00E249B8"/>
    <w:rsid w:val="00E6717A"/>
    <w:rsid w:val="00E934BC"/>
    <w:rsid w:val="00F62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rules v:ext="edit">
        <o:r id="V:Rule1" type="connector" idref="#_x0000_s1028"/>
        <o:r id="V:Rule2" type="connector" idref="#_x0000_s1029"/>
        <o:r id="V:Rule3" type="connector" idref="#_x0000_s1034"/>
        <o:r id="V:Rule4" type="connector" idref="#_x0000_s1035"/>
        <o:r id="V:Rule5" type="connector" idref="#_x0000_s1036"/>
        <o:r id="V:Rule6" type="connector" idref="#_x0000_s1040"/>
        <o:r id="V:Rule7" type="connector" idref="#_x0000_s1041"/>
        <o:r id="V:Rule8" type="connector" idref="#_x0000_s1043"/>
        <o:r id="V:Rule9" type="connector" idref="#_x0000_s1044"/>
        <o:r id="V:Rule10" type="connector" idref="#_x0000_s1046"/>
        <o:r id="V:Rule11" type="connector" idref="#_x0000_s1048"/>
        <o:r id="V:Rule12" type="connector" idref="#_x0000_s1050"/>
      </o:rules>
    </o:shapelayout>
  </w:shapeDefaults>
  <w:decimalSymbol w:val=","/>
  <w:listSeparator w:val=";"/>
  <w15:chartTrackingRefBased/>
  <w15:docId w15:val="{08640145-F12C-4882-B336-4CFA81A6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DE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4150A"/>
    <w:pPr>
      <w:ind w:left="720"/>
      <w:contextualSpacing/>
    </w:pPr>
  </w:style>
  <w:style w:type="character" w:styleId="a3">
    <w:name w:val="line number"/>
    <w:basedOn w:val="a0"/>
    <w:semiHidden/>
    <w:rsid w:val="00B4150A"/>
    <w:rPr>
      <w:rFonts w:cs="Times New Roman"/>
    </w:rPr>
  </w:style>
  <w:style w:type="paragraph" w:styleId="a4">
    <w:name w:val="header"/>
    <w:basedOn w:val="a"/>
    <w:link w:val="a5"/>
    <w:rsid w:val="001149D2"/>
    <w:pPr>
      <w:tabs>
        <w:tab w:val="center" w:pos="4677"/>
        <w:tab w:val="right" w:pos="9355"/>
      </w:tabs>
      <w:spacing w:after="0" w:line="240" w:lineRule="auto"/>
    </w:pPr>
  </w:style>
  <w:style w:type="character" w:customStyle="1" w:styleId="a5">
    <w:name w:val="Верхний колонтитул Знак"/>
    <w:basedOn w:val="a0"/>
    <w:link w:val="a4"/>
    <w:locked/>
    <w:rsid w:val="001149D2"/>
    <w:rPr>
      <w:rFonts w:cs="Times New Roman"/>
    </w:rPr>
  </w:style>
  <w:style w:type="paragraph" w:styleId="a6">
    <w:name w:val="footer"/>
    <w:basedOn w:val="a"/>
    <w:link w:val="a7"/>
    <w:semiHidden/>
    <w:rsid w:val="001149D2"/>
    <w:pPr>
      <w:tabs>
        <w:tab w:val="center" w:pos="4677"/>
        <w:tab w:val="right" w:pos="9355"/>
      </w:tabs>
      <w:spacing w:after="0" w:line="240" w:lineRule="auto"/>
    </w:pPr>
  </w:style>
  <w:style w:type="character" w:customStyle="1" w:styleId="a7">
    <w:name w:val="Нижний колонтитул Знак"/>
    <w:basedOn w:val="a0"/>
    <w:link w:val="a6"/>
    <w:semiHidden/>
    <w:locked/>
    <w:rsid w:val="001149D2"/>
    <w:rPr>
      <w:rFonts w:cs="Times New Roman"/>
    </w:rPr>
  </w:style>
  <w:style w:type="table" w:styleId="a8">
    <w:name w:val="Table Grid"/>
    <w:basedOn w:val="a1"/>
    <w:rsid w:val="00DD15F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2058</Words>
  <Characters>11733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Grizli777</Company>
  <LinksUpToDate>false</LinksUpToDate>
  <CharactersWithSpaces>13764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Home</dc:creator>
  <cp:keywords/>
  <dc:description/>
  <cp:lastModifiedBy>admin</cp:lastModifiedBy>
  <cp:revision>2</cp:revision>
  <dcterms:created xsi:type="dcterms:W3CDTF">2014-03-30T15:56:00Z</dcterms:created>
  <dcterms:modified xsi:type="dcterms:W3CDTF">2014-03-30T15:56:00Z</dcterms:modified>
</cp:coreProperties>
</file>