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65" w:rsidRDefault="002E2C65" w:rsidP="002E2C65">
      <w:pPr>
        <w:spacing w:line="360" w:lineRule="auto"/>
        <w:ind w:firstLine="709"/>
        <w:jc w:val="center"/>
        <w:rPr>
          <w:b/>
          <w:sz w:val="28"/>
          <w:szCs w:val="28"/>
          <w:u w:val="single"/>
        </w:rPr>
      </w:pPr>
    </w:p>
    <w:p w:rsidR="002E2C65" w:rsidRDefault="002E2C65" w:rsidP="002E2C65">
      <w:pPr>
        <w:spacing w:line="360" w:lineRule="auto"/>
        <w:ind w:firstLine="709"/>
        <w:jc w:val="center"/>
        <w:rPr>
          <w:b/>
          <w:sz w:val="28"/>
          <w:szCs w:val="28"/>
          <w:u w:val="single"/>
        </w:rPr>
      </w:pPr>
    </w:p>
    <w:p w:rsidR="002E2C65" w:rsidRDefault="002E2C65" w:rsidP="002E2C65">
      <w:pPr>
        <w:spacing w:line="360" w:lineRule="auto"/>
        <w:ind w:firstLine="709"/>
        <w:jc w:val="center"/>
        <w:rPr>
          <w:b/>
          <w:sz w:val="28"/>
          <w:szCs w:val="28"/>
          <w:u w:val="single"/>
        </w:rPr>
      </w:pPr>
    </w:p>
    <w:p w:rsidR="002E2C65" w:rsidRDefault="002E2C65" w:rsidP="002E2C65">
      <w:pPr>
        <w:spacing w:line="360" w:lineRule="auto"/>
        <w:ind w:firstLine="709"/>
        <w:jc w:val="center"/>
        <w:rPr>
          <w:b/>
          <w:sz w:val="28"/>
          <w:szCs w:val="28"/>
          <w:u w:val="single"/>
        </w:rPr>
      </w:pPr>
    </w:p>
    <w:p w:rsidR="002E2C65" w:rsidRDefault="002E2C65" w:rsidP="002E2C65">
      <w:pPr>
        <w:spacing w:line="360" w:lineRule="auto"/>
        <w:ind w:firstLine="709"/>
        <w:jc w:val="center"/>
        <w:rPr>
          <w:b/>
          <w:sz w:val="28"/>
          <w:szCs w:val="28"/>
          <w:u w:val="single"/>
        </w:rPr>
      </w:pPr>
    </w:p>
    <w:p w:rsidR="002E2C65" w:rsidRDefault="002E2C65" w:rsidP="002E2C65">
      <w:pPr>
        <w:spacing w:line="360" w:lineRule="auto"/>
        <w:ind w:firstLine="709"/>
        <w:jc w:val="center"/>
        <w:rPr>
          <w:b/>
          <w:sz w:val="28"/>
          <w:szCs w:val="28"/>
          <w:u w:val="single"/>
        </w:rPr>
      </w:pPr>
    </w:p>
    <w:p w:rsidR="002E2C65" w:rsidRDefault="002E2C65" w:rsidP="002E2C65">
      <w:pPr>
        <w:spacing w:line="360" w:lineRule="auto"/>
        <w:ind w:firstLine="709"/>
        <w:jc w:val="center"/>
        <w:rPr>
          <w:b/>
          <w:sz w:val="28"/>
          <w:szCs w:val="28"/>
          <w:u w:val="single"/>
        </w:rPr>
      </w:pPr>
    </w:p>
    <w:p w:rsidR="002E2C65" w:rsidRDefault="002E2C65" w:rsidP="002E2C65">
      <w:pPr>
        <w:spacing w:line="360" w:lineRule="auto"/>
        <w:ind w:firstLine="709"/>
        <w:jc w:val="center"/>
        <w:rPr>
          <w:b/>
          <w:sz w:val="28"/>
          <w:szCs w:val="28"/>
          <w:u w:val="single"/>
        </w:rPr>
      </w:pPr>
    </w:p>
    <w:p w:rsidR="005D1F69" w:rsidRPr="002E2C65" w:rsidRDefault="00351C84" w:rsidP="002E2C65">
      <w:pPr>
        <w:spacing w:line="360" w:lineRule="auto"/>
        <w:ind w:firstLine="709"/>
        <w:jc w:val="center"/>
        <w:rPr>
          <w:b/>
          <w:sz w:val="28"/>
          <w:szCs w:val="28"/>
          <w:u w:val="single"/>
        </w:rPr>
      </w:pPr>
      <w:r w:rsidRPr="002E2C65">
        <w:rPr>
          <w:b/>
          <w:sz w:val="28"/>
          <w:szCs w:val="28"/>
          <w:u w:val="single"/>
        </w:rPr>
        <w:t>Державні фінанси: їх склад і структура</w:t>
      </w:r>
      <w:r w:rsidR="00967AF1" w:rsidRPr="002E2C65">
        <w:rPr>
          <w:b/>
          <w:sz w:val="28"/>
          <w:szCs w:val="28"/>
          <w:u w:val="single"/>
        </w:rPr>
        <w:t>.</w:t>
      </w:r>
    </w:p>
    <w:p w:rsidR="00967AF1" w:rsidRPr="002E2C65" w:rsidRDefault="001E2945" w:rsidP="002E2C65">
      <w:pPr>
        <w:spacing w:line="360" w:lineRule="auto"/>
        <w:ind w:firstLine="709"/>
        <w:jc w:val="center"/>
        <w:rPr>
          <w:b/>
          <w:sz w:val="28"/>
          <w:szCs w:val="28"/>
        </w:rPr>
      </w:pPr>
      <w:r w:rsidRPr="002E2C65">
        <w:rPr>
          <w:sz w:val="28"/>
          <w:szCs w:val="28"/>
        </w:rPr>
        <w:br w:type="page"/>
      </w:r>
      <w:r w:rsidRPr="002E2C65">
        <w:rPr>
          <w:b/>
          <w:sz w:val="28"/>
          <w:szCs w:val="28"/>
        </w:rPr>
        <w:lastRenderedPageBreak/>
        <w:t>ПЛАН</w:t>
      </w:r>
    </w:p>
    <w:p w:rsidR="001E2945" w:rsidRPr="002E2C65" w:rsidRDefault="001E2945" w:rsidP="002E2C65">
      <w:pPr>
        <w:spacing w:line="360" w:lineRule="auto"/>
        <w:ind w:firstLine="709"/>
        <w:jc w:val="both"/>
        <w:rPr>
          <w:sz w:val="28"/>
          <w:szCs w:val="28"/>
        </w:rPr>
      </w:pPr>
    </w:p>
    <w:p w:rsidR="00412DFD" w:rsidRPr="002E2C65" w:rsidRDefault="00412DFD" w:rsidP="002E2C65">
      <w:pPr>
        <w:pStyle w:val="11"/>
        <w:tabs>
          <w:tab w:val="clear" w:pos="9629"/>
          <w:tab w:val="right" w:leader="dot" w:pos="9356"/>
        </w:tabs>
        <w:rPr>
          <w:noProof/>
          <w:sz w:val="28"/>
          <w:szCs w:val="28"/>
        </w:rPr>
      </w:pPr>
      <w:r w:rsidRPr="002E2C65">
        <w:rPr>
          <w:sz w:val="28"/>
          <w:szCs w:val="28"/>
        </w:rPr>
        <w:fldChar w:fldCharType="begin"/>
      </w:r>
      <w:r w:rsidRPr="002E2C65">
        <w:rPr>
          <w:sz w:val="28"/>
          <w:szCs w:val="28"/>
        </w:rPr>
        <w:instrText xml:space="preserve"> TOC </w:instrText>
      </w:r>
      <w:r w:rsidRPr="002E2C65">
        <w:rPr>
          <w:sz w:val="28"/>
          <w:szCs w:val="28"/>
        </w:rPr>
        <w:fldChar w:fldCharType="separate"/>
      </w:r>
      <w:r w:rsidRPr="002E2C65">
        <w:rPr>
          <w:noProof/>
          <w:sz w:val="28"/>
          <w:szCs w:val="28"/>
        </w:rPr>
        <w:t>1. Склад і структура фінансових ресурсів держави , підприємств і населення. Баланс фінансових ресурсів держави.</w:t>
      </w:r>
      <w:r w:rsidRPr="002E2C65">
        <w:rPr>
          <w:noProof/>
          <w:sz w:val="28"/>
          <w:szCs w:val="28"/>
        </w:rPr>
        <w:tab/>
      </w:r>
      <w:r w:rsidRPr="002E2C65">
        <w:rPr>
          <w:noProof/>
          <w:sz w:val="28"/>
          <w:szCs w:val="28"/>
        </w:rPr>
        <w:fldChar w:fldCharType="begin"/>
      </w:r>
      <w:r w:rsidRPr="002E2C65">
        <w:rPr>
          <w:noProof/>
          <w:sz w:val="28"/>
          <w:szCs w:val="28"/>
        </w:rPr>
        <w:instrText xml:space="preserve"> PAGEREF _Toc99457459 \h </w:instrText>
      </w:r>
      <w:r w:rsidRPr="002E2C65">
        <w:rPr>
          <w:noProof/>
          <w:sz w:val="28"/>
          <w:szCs w:val="28"/>
        </w:rPr>
      </w:r>
      <w:r w:rsidRPr="002E2C65">
        <w:rPr>
          <w:noProof/>
          <w:sz w:val="28"/>
          <w:szCs w:val="28"/>
        </w:rPr>
        <w:fldChar w:fldCharType="separate"/>
      </w:r>
      <w:r w:rsidRPr="002E2C65">
        <w:rPr>
          <w:noProof/>
          <w:sz w:val="28"/>
          <w:szCs w:val="28"/>
        </w:rPr>
        <w:t>3</w:t>
      </w:r>
      <w:r w:rsidRPr="002E2C65">
        <w:rPr>
          <w:noProof/>
          <w:sz w:val="28"/>
          <w:szCs w:val="28"/>
        </w:rPr>
        <w:fldChar w:fldCharType="end"/>
      </w:r>
    </w:p>
    <w:p w:rsidR="00412DFD" w:rsidRPr="002E2C65" w:rsidRDefault="00412DFD" w:rsidP="002E2C65">
      <w:pPr>
        <w:pStyle w:val="11"/>
        <w:tabs>
          <w:tab w:val="clear" w:pos="9629"/>
          <w:tab w:val="right" w:leader="dot" w:pos="9356"/>
        </w:tabs>
        <w:rPr>
          <w:noProof/>
          <w:sz w:val="28"/>
          <w:szCs w:val="28"/>
        </w:rPr>
      </w:pPr>
      <w:r w:rsidRPr="002E2C65">
        <w:rPr>
          <w:noProof/>
          <w:sz w:val="28"/>
          <w:szCs w:val="28"/>
        </w:rPr>
        <w:t>2. Види цінних паперів та їх характеристики</w:t>
      </w:r>
      <w:r w:rsidRPr="002E2C65">
        <w:rPr>
          <w:noProof/>
          <w:sz w:val="28"/>
          <w:szCs w:val="28"/>
        </w:rPr>
        <w:tab/>
      </w:r>
      <w:r w:rsidRPr="002E2C65">
        <w:rPr>
          <w:noProof/>
          <w:sz w:val="28"/>
          <w:szCs w:val="28"/>
        </w:rPr>
        <w:fldChar w:fldCharType="begin"/>
      </w:r>
      <w:r w:rsidRPr="002E2C65">
        <w:rPr>
          <w:noProof/>
          <w:sz w:val="28"/>
          <w:szCs w:val="28"/>
        </w:rPr>
        <w:instrText xml:space="preserve"> PAGEREF _Toc99457460 \h </w:instrText>
      </w:r>
      <w:r w:rsidRPr="002E2C65">
        <w:rPr>
          <w:noProof/>
          <w:sz w:val="28"/>
          <w:szCs w:val="28"/>
        </w:rPr>
      </w:r>
      <w:r w:rsidRPr="002E2C65">
        <w:rPr>
          <w:noProof/>
          <w:sz w:val="28"/>
          <w:szCs w:val="28"/>
        </w:rPr>
        <w:fldChar w:fldCharType="separate"/>
      </w:r>
      <w:r w:rsidRPr="002E2C65">
        <w:rPr>
          <w:noProof/>
          <w:sz w:val="28"/>
          <w:szCs w:val="28"/>
        </w:rPr>
        <w:t>11</w:t>
      </w:r>
      <w:r w:rsidRPr="002E2C65">
        <w:rPr>
          <w:noProof/>
          <w:sz w:val="28"/>
          <w:szCs w:val="28"/>
        </w:rPr>
        <w:fldChar w:fldCharType="end"/>
      </w:r>
    </w:p>
    <w:p w:rsidR="00412DFD" w:rsidRPr="002E2C65" w:rsidRDefault="00412DFD" w:rsidP="002E2C65">
      <w:pPr>
        <w:pStyle w:val="11"/>
        <w:tabs>
          <w:tab w:val="clear" w:pos="9629"/>
          <w:tab w:val="right" w:leader="dot" w:pos="9356"/>
        </w:tabs>
        <w:rPr>
          <w:noProof/>
          <w:sz w:val="28"/>
          <w:szCs w:val="28"/>
        </w:rPr>
      </w:pPr>
      <w:r w:rsidRPr="002E2C65">
        <w:rPr>
          <w:noProof/>
          <w:sz w:val="28"/>
          <w:szCs w:val="28"/>
        </w:rPr>
        <w:t>Список використаної літератури</w:t>
      </w:r>
      <w:r w:rsidRPr="002E2C65">
        <w:rPr>
          <w:noProof/>
          <w:sz w:val="28"/>
          <w:szCs w:val="28"/>
        </w:rPr>
        <w:tab/>
      </w:r>
      <w:r w:rsidRPr="002E2C65">
        <w:rPr>
          <w:noProof/>
          <w:sz w:val="28"/>
          <w:szCs w:val="28"/>
        </w:rPr>
        <w:fldChar w:fldCharType="begin"/>
      </w:r>
      <w:r w:rsidRPr="002E2C65">
        <w:rPr>
          <w:noProof/>
          <w:sz w:val="28"/>
          <w:szCs w:val="28"/>
        </w:rPr>
        <w:instrText xml:space="preserve"> PAGEREF _Toc99457461 \h </w:instrText>
      </w:r>
      <w:r w:rsidRPr="002E2C65">
        <w:rPr>
          <w:noProof/>
          <w:sz w:val="28"/>
          <w:szCs w:val="28"/>
        </w:rPr>
      </w:r>
      <w:r w:rsidRPr="002E2C65">
        <w:rPr>
          <w:noProof/>
          <w:sz w:val="28"/>
          <w:szCs w:val="28"/>
        </w:rPr>
        <w:fldChar w:fldCharType="separate"/>
      </w:r>
      <w:r w:rsidRPr="002E2C65">
        <w:rPr>
          <w:noProof/>
          <w:sz w:val="28"/>
          <w:szCs w:val="28"/>
        </w:rPr>
        <w:t>16</w:t>
      </w:r>
      <w:r w:rsidRPr="002E2C65">
        <w:rPr>
          <w:noProof/>
          <w:sz w:val="28"/>
          <w:szCs w:val="28"/>
        </w:rPr>
        <w:fldChar w:fldCharType="end"/>
      </w:r>
    </w:p>
    <w:p w:rsidR="001E2945" w:rsidRPr="002E2C65" w:rsidRDefault="00412DFD" w:rsidP="002E2C65">
      <w:pPr>
        <w:pStyle w:val="1"/>
        <w:tabs>
          <w:tab w:val="right" w:leader="dot" w:pos="9356"/>
        </w:tabs>
        <w:spacing w:before="0" w:after="0" w:line="360" w:lineRule="auto"/>
        <w:jc w:val="center"/>
        <w:rPr>
          <w:rFonts w:ascii="Times New Roman" w:hAnsi="Times New Roman" w:cs="Times New Roman"/>
          <w:sz w:val="28"/>
          <w:szCs w:val="28"/>
        </w:rPr>
      </w:pPr>
      <w:r w:rsidRPr="002E2C65">
        <w:rPr>
          <w:sz w:val="28"/>
          <w:szCs w:val="28"/>
        </w:rPr>
        <w:fldChar w:fldCharType="end"/>
      </w:r>
      <w:r w:rsidR="001E2945" w:rsidRPr="002E2C65">
        <w:rPr>
          <w:rFonts w:ascii="Times New Roman" w:hAnsi="Times New Roman" w:cs="Times New Roman"/>
          <w:sz w:val="28"/>
          <w:szCs w:val="28"/>
        </w:rPr>
        <w:br w:type="page"/>
      </w:r>
      <w:bookmarkStart w:id="0" w:name="_Toc99457459"/>
      <w:r w:rsidR="001E2945" w:rsidRPr="002E2C65">
        <w:rPr>
          <w:rFonts w:ascii="Times New Roman" w:hAnsi="Times New Roman" w:cs="Times New Roman"/>
          <w:sz w:val="28"/>
          <w:szCs w:val="28"/>
        </w:rPr>
        <w:t>1. Склад і структура фінансових ресурсів держави , підприємств і населення. Баланс фінансових ресурсів держави.</w:t>
      </w:r>
      <w:bookmarkEnd w:id="0"/>
    </w:p>
    <w:p w:rsidR="00F02670" w:rsidRPr="002E2C65" w:rsidRDefault="00F02670" w:rsidP="002E2C65">
      <w:pPr>
        <w:spacing w:line="360" w:lineRule="auto"/>
        <w:ind w:firstLine="709"/>
        <w:jc w:val="both"/>
        <w:rPr>
          <w:sz w:val="28"/>
          <w:szCs w:val="28"/>
        </w:rPr>
      </w:pPr>
    </w:p>
    <w:p w:rsidR="00F02670" w:rsidRPr="002E2C65" w:rsidRDefault="00F02670" w:rsidP="002E2C65">
      <w:pPr>
        <w:spacing w:line="360" w:lineRule="auto"/>
        <w:ind w:firstLine="709"/>
        <w:jc w:val="both"/>
        <w:rPr>
          <w:sz w:val="28"/>
          <w:szCs w:val="28"/>
        </w:rPr>
      </w:pPr>
      <w:r w:rsidRPr="002E2C65">
        <w:rPr>
          <w:sz w:val="28"/>
          <w:szCs w:val="28"/>
        </w:rPr>
        <w:t>Економічна система кожної держави включає низку підсистем: власності, управління, соціальних гарантій, цін, грошей, кредиту, фінансів та інших складових господарського механізму.</w:t>
      </w:r>
    </w:p>
    <w:p w:rsidR="00F02670" w:rsidRPr="002E2C65" w:rsidRDefault="00F02670" w:rsidP="002E2C65">
      <w:pPr>
        <w:spacing w:line="360" w:lineRule="auto"/>
        <w:ind w:firstLine="709"/>
        <w:jc w:val="both"/>
        <w:rPr>
          <w:sz w:val="28"/>
          <w:szCs w:val="28"/>
        </w:rPr>
      </w:pPr>
      <w:r w:rsidRPr="002E2C65">
        <w:rPr>
          <w:sz w:val="28"/>
          <w:szCs w:val="28"/>
        </w:rPr>
        <w:t>Кожна із вказаних складових має свою сферу діяння і принципи функціонування, складні внутрішні та зовнішні зв’язки. Проте найважливішим є їхня взаємодія. Вона визначає ефективність господарювання. Тому розмежування об’єктивних засад і суб’єктивних дій у їх використанні в процесі управління економікою є необхідною умовою ефективного розвитку.</w:t>
      </w:r>
    </w:p>
    <w:p w:rsidR="00F02670" w:rsidRPr="002E2C65" w:rsidRDefault="00F02670" w:rsidP="002E2C65">
      <w:pPr>
        <w:spacing w:line="360" w:lineRule="auto"/>
        <w:ind w:firstLine="709"/>
        <w:jc w:val="both"/>
        <w:rPr>
          <w:sz w:val="28"/>
          <w:szCs w:val="28"/>
        </w:rPr>
      </w:pPr>
      <w:r w:rsidRPr="002E2C65">
        <w:rPr>
          <w:sz w:val="28"/>
          <w:szCs w:val="28"/>
        </w:rPr>
        <w:t>Фінансам в економічній системі держави належить провідна роль. Це зумовлено тим, що при їх функціонуванні визначаються кількісні й якісні параметри будь-якого економічного явища чи процесу, а також кінцеві результати дій. Обов’язковим атрибутом участі фінансів в економічному житті держави, підприємця чи громадянина є гроші. Без використання грошей у процесах виробництва, здійснення державою своїх функцій, задоволення населенням своїх життєвих потреб немає фінансів.</w:t>
      </w:r>
    </w:p>
    <w:p w:rsidR="00F02670" w:rsidRPr="002E2C65" w:rsidRDefault="00F02670" w:rsidP="002E2C65">
      <w:pPr>
        <w:spacing w:line="360" w:lineRule="auto"/>
        <w:ind w:firstLine="709"/>
        <w:jc w:val="both"/>
        <w:rPr>
          <w:sz w:val="28"/>
          <w:szCs w:val="28"/>
        </w:rPr>
      </w:pPr>
      <w:r w:rsidRPr="002E2C65">
        <w:rPr>
          <w:sz w:val="28"/>
          <w:szCs w:val="28"/>
        </w:rPr>
        <w:t>Фінанси мають забезпечити ефективне формування та використання фондів фінансових ресурсів як на макро-, так і на мікрорівнях для успішного здійснення господарської діяльності, виконання державою своїх функцій і задоволення громадянами власних потреб.</w:t>
      </w:r>
    </w:p>
    <w:p w:rsidR="00F02670" w:rsidRPr="002E2C65" w:rsidRDefault="00F02670" w:rsidP="002E2C65">
      <w:pPr>
        <w:spacing w:line="360" w:lineRule="auto"/>
        <w:ind w:firstLine="709"/>
        <w:jc w:val="both"/>
        <w:rPr>
          <w:sz w:val="28"/>
          <w:szCs w:val="28"/>
        </w:rPr>
      </w:pPr>
      <w:r w:rsidRPr="002E2C65">
        <w:rPr>
          <w:sz w:val="28"/>
          <w:szCs w:val="28"/>
        </w:rPr>
        <w:t>Труднощі в розумінні суті фінансів полягають у тому, що економічне життя в державі постійно вимагає створення грошових фондів, тобто фондів фінансових ресурсів для задоволення різноманітних потреб. Ці фонди і є фінансами. Обсяг цих фондів характеризує кількісно і якісно масштаби діяльності та фінансові можливості підприємця, держави, громадянина, їхнє фінансове становище.</w:t>
      </w:r>
    </w:p>
    <w:p w:rsidR="00F02670" w:rsidRPr="002E2C65" w:rsidRDefault="00F02670" w:rsidP="002E2C65">
      <w:pPr>
        <w:spacing w:line="360" w:lineRule="auto"/>
        <w:ind w:firstLine="709"/>
        <w:jc w:val="both"/>
        <w:rPr>
          <w:sz w:val="28"/>
          <w:szCs w:val="28"/>
        </w:rPr>
      </w:pPr>
      <w:r w:rsidRPr="002E2C65">
        <w:rPr>
          <w:sz w:val="28"/>
          <w:szCs w:val="28"/>
        </w:rPr>
        <w:t>Так, наприклад, держава створює централізовані фонди у формі бюджетів різних рівнів, інші цільові фонди – пенсійний, фонд зайнятості, інноваційний тощо для виконання функцій, покладених на неї конституцією. Підприємець створює фонд фінансових ресурсів у формі статутного фонду як для здійснення господарської діяльності, так і в процесі своєї роботи й використання її результатів, це фонди амортизації, оплати праці, відрахувань до централізованих фондів соціального характеру, фонд обігових коштів тощо. Після одержання виручки від реалізації продукції створюються фонди розвитку, задоволення соціальних потреб, виплати дивідендів за акціями та пайовими внесками, фонд розрахунків із бюджетом тощо.</w:t>
      </w:r>
    </w:p>
    <w:p w:rsidR="00F02670" w:rsidRPr="002E2C65" w:rsidRDefault="00F02670" w:rsidP="002E2C65">
      <w:pPr>
        <w:spacing w:line="360" w:lineRule="auto"/>
        <w:ind w:firstLine="709"/>
        <w:jc w:val="both"/>
        <w:rPr>
          <w:sz w:val="28"/>
          <w:szCs w:val="28"/>
        </w:rPr>
      </w:pPr>
      <w:r w:rsidRPr="002E2C65">
        <w:rPr>
          <w:sz w:val="28"/>
          <w:szCs w:val="28"/>
        </w:rPr>
        <w:t>Громадянин, який одержує доходи в формі оплати праці чи з інших джерел, має в своєму розпорядженні певну суму грошей, але це ще не фінанси. Тут відбувся обмін праці на специфічний товар – гроші. Фінансами ці гроші стануть тоді, коли їхній власник створить відповідний фонд і вкладе їх у цінні папери, тобто в акції та сертифікати або у певні внески до статутного фонду підприємства, чи в формі кредиту фізичній особі, завдяки чому одержуватиме певний дохід.</w:t>
      </w:r>
    </w:p>
    <w:p w:rsidR="00F02670" w:rsidRPr="002E2C65" w:rsidRDefault="00F02670" w:rsidP="002E2C65">
      <w:pPr>
        <w:spacing w:line="360" w:lineRule="auto"/>
        <w:ind w:firstLine="709"/>
        <w:jc w:val="both"/>
        <w:rPr>
          <w:sz w:val="28"/>
          <w:szCs w:val="28"/>
        </w:rPr>
      </w:pPr>
      <w:r w:rsidRPr="002E2C65">
        <w:rPr>
          <w:sz w:val="28"/>
          <w:szCs w:val="28"/>
        </w:rPr>
        <w:t>Призначення фінансів – забезпечити необхідні умови для здійснення процесу створення, розподілу й використання валового внутрішнього продукту в державі. Це досягається шляхом створення й використання різноманітних фондів фінансових ресурсів на всіх етапах діяльності держави, підприємців і кожного громадянина.</w:t>
      </w:r>
    </w:p>
    <w:p w:rsidR="00F02670" w:rsidRPr="002E2C65" w:rsidRDefault="00F02670" w:rsidP="002E2C65">
      <w:pPr>
        <w:spacing w:line="360" w:lineRule="auto"/>
        <w:ind w:firstLine="709"/>
        <w:jc w:val="both"/>
        <w:rPr>
          <w:sz w:val="28"/>
          <w:szCs w:val="28"/>
        </w:rPr>
      </w:pPr>
      <w:r w:rsidRPr="002E2C65">
        <w:rPr>
          <w:sz w:val="28"/>
          <w:szCs w:val="28"/>
        </w:rPr>
        <w:t>Найважливіша роль належить фінансам на рівні господарських структур. Тут створення й використання фондів фінансових ресурсів спрямовані на підвищення ефективності господарської діяльності, тобто одержання високої норми прибутку на вкладений капітал. Досягнення визначеної мети імовірне при залученні фондів фінансових ресурсів на впровадження нових технологій, кращому використанні основних фондів через застосування методів прискореної амортизації, забезпечення великих резервів для підтримки зростання ефективності виробництва, підвищення якості продукції та її конкурентоспроможності. Звісно, підвищення якості продукції потребує додаткових затрат фінансових ресурсів, але вони дають значний виробничий ефект і швидко окуповуються.</w:t>
      </w:r>
    </w:p>
    <w:p w:rsidR="00F02670" w:rsidRPr="002E2C65" w:rsidRDefault="00F02670" w:rsidP="002E2C65">
      <w:pPr>
        <w:spacing w:line="360" w:lineRule="auto"/>
        <w:ind w:firstLine="709"/>
        <w:jc w:val="both"/>
        <w:rPr>
          <w:sz w:val="28"/>
          <w:szCs w:val="28"/>
        </w:rPr>
      </w:pPr>
      <w:r w:rsidRPr="002E2C65">
        <w:rPr>
          <w:sz w:val="28"/>
          <w:szCs w:val="28"/>
        </w:rPr>
        <w:t>Резервом щодо підвищення ефективності господарювання є використання обігових коштів за рахунок залучення в обіг наднормативних запасів матеріальних ресурсів, прискорення обігу коштів, раціоналізації господарських зв’язків, кращої організації виробництва. Вплив фінансів на ефективність виробництва на рівні господарської структури має свої обмеження, зумовлені обмеженістю ресурсів у кожній одиниці господарювання. Звісно, кожна певна виробнича структура повинна мати можливість створювати за результатами своєї діяльності фонди фінансових ресурсів, достатні за своїм обсягом для стимулювання соціального розвитку, високих результатів виробництва, його розширення та удосконалення. Проте тут фінанси виконують дещо локальну роль у господарських процесах.</w:t>
      </w:r>
    </w:p>
    <w:p w:rsidR="00F02670" w:rsidRPr="002E2C65" w:rsidRDefault="00F02670" w:rsidP="002E2C65">
      <w:pPr>
        <w:spacing w:line="360" w:lineRule="auto"/>
        <w:ind w:firstLine="709"/>
        <w:jc w:val="both"/>
        <w:rPr>
          <w:sz w:val="28"/>
          <w:szCs w:val="28"/>
        </w:rPr>
      </w:pPr>
      <w:r w:rsidRPr="002E2C65">
        <w:rPr>
          <w:sz w:val="28"/>
          <w:szCs w:val="28"/>
        </w:rPr>
        <w:t>Активне й дієве використання фінансів для підвищення ефективності економіки можливе лише тоді, коли фонди фінансових ресурсів на рівні підприємницьких структур доповнюються відповідними фондами на рівні держави. Йдеться про створення фондів фінансових ресурсів у складі державного бюджету або поза бюджетом.</w:t>
      </w:r>
    </w:p>
    <w:p w:rsidR="00F02670" w:rsidRPr="002E2C65" w:rsidRDefault="00F02670" w:rsidP="002E2C65">
      <w:pPr>
        <w:spacing w:line="360" w:lineRule="auto"/>
        <w:ind w:firstLine="709"/>
        <w:jc w:val="both"/>
        <w:rPr>
          <w:sz w:val="28"/>
          <w:szCs w:val="28"/>
        </w:rPr>
      </w:pPr>
      <w:r w:rsidRPr="002E2C65">
        <w:rPr>
          <w:sz w:val="28"/>
          <w:szCs w:val="28"/>
        </w:rPr>
        <w:t>У складі державного чи місцевих бюджетів – це витрати на розвиток економіки в формі капітальних вкладень, дотацій, витрат на виконання окремих загальнодержавних комплексних програм. За умов перехідної економіки – це насамперед фонди, призначені для структурної перебудови економіки, проведення прикладних науково-дослідних робіт, створення нових видів машин і механізмів, розробки нових технологій.</w:t>
      </w:r>
    </w:p>
    <w:p w:rsidR="00F02670" w:rsidRPr="002E2C65" w:rsidRDefault="00F02670" w:rsidP="002E2C65">
      <w:pPr>
        <w:spacing w:line="360" w:lineRule="auto"/>
        <w:ind w:firstLine="709"/>
        <w:jc w:val="both"/>
        <w:rPr>
          <w:sz w:val="28"/>
          <w:szCs w:val="28"/>
        </w:rPr>
      </w:pPr>
      <w:r w:rsidRPr="002E2C65">
        <w:rPr>
          <w:sz w:val="28"/>
          <w:szCs w:val="28"/>
        </w:rPr>
        <w:t>Треба завважити, що на практиці задіяні різноманітні форми й методи використання фінансів для підвищення ефективності виробництва. Так, в Україні, поряд із асигнуваннями з бюджету на капітальні вкладення, виплату дотацій, субсидій, проведення деяких видів робіт у агрокомплексі, існують фонди конверсії та інноваційний фонд.</w:t>
      </w:r>
    </w:p>
    <w:p w:rsidR="00F02670" w:rsidRPr="002E2C65" w:rsidRDefault="00F02670" w:rsidP="002E2C65">
      <w:pPr>
        <w:spacing w:line="360" w:lineRule="auto"/>
        <w:ind w:firstLine="709"/>
        <w:jc w:val="both"/>
        <w:rPr>
          <w:sz w:val="28"/>
          <w:szCs w:val="28"/>
        </w:rPr>
      </w:pPr>
      <w:r w:rsidRPr="002E2C65">
        <w:rPr>
          <w:sz w:val="28"/>
          <w:szCs w:val="28"/>
        </w:rPr>
        <w:t>Пошук кращої можливості використання фондів фінансових ресурсів на всіх рівнях для підвищення ефективності виробництва шляхом фінансового забезпечення потреб розвитку економіки, стабілізації фінансового становища в державі – одне з основних завдань фінансової політики владних структур.</w:t>
      </w:r>
    </w:p>
    <w:p w:rsidR="00F02670" w:rsidRPr="002E2C65" w:rsidRDefault="00F02670" w:rsidP="002E2C65">
      <w:pPr>
        <w:spacing w:line="360" w:lineRule="auto"/>
        <w:ind w:firstLine="709"/>
        <w:jc w:val="both"/>
        <w:rPr>
          <w:sz w:val="28"/>
          <w:szCs w:val="28"/>
        </w:rPr>
      </w:pPr>
      <w:r w:rsidRPr="002E2C65">
        <w:rPr>
          <w:sz w:val="28"/>
          <w:szCs w:val="28"/>
        </w:rPr>
        <w:t>Роль фінансів найвідчутніше проявляється при розв’язанні соціальних проблем. Тут створюються фонди фінансових ресурсів для здійснення соціальних заходів як на рівні кожного громадянина для покриття витрат на соціальні цілі, так і на рівні господарських структур для задоволення соціальних, позабюджетних і благодійних фондів, а також фондів фінансових ресурсів на соціальні цілі в складі бюджетів.</w:t>
      </w:r>
    </w:p>
    <w:p w:rsidR="00F02670" w:rsidRPr="002E2C65" w:rsidRDefault="00F02670" w:rsidP="002E2C65">
      <w:pPr>
        <w:spacing w:line="360" w:lineRule="auto"/>
        <w:ind w:firstLine="709"/>
        <w:jc w:val="both"/>
        <w:rPr>
          <w:sz w:val="28"/>
          <w:szCs w:val="28"/>
        </w:rPr>
      </w:pPr>
      <w:r w:rsidRPr="002E2C65">
        <w:rPr>
          <w:sz w:val="28"/>
          <w:szCs w:val="28"/>
        </w:rPr>
        <w:t>Проте вирішальна роль у задоволенні соціальних потреб належить фондам, які створюються державою. За нинішніх умов у більшості країн світу державою все більше виділяється коштів на вирішення соціальних питань, які одержали назву суспільних благ і послуг. Ці блага й послуги є не речовими, нетоварними, але вони істотно впливають на рівень добробуту та якість життя.</w:t>
      </w:r>
    </w:p>
    <w:p w:rsidR="00F02670" w:rsidRPr="002E2C65" w:rsidRDefault="00F02670" w:rsidP="002E2C65">
      <w:pPr>
        <w:spacing w:line="360" w:lineRule="auto"/>
        <w:ind w:firstLine="709"/>
        <w:jc w:val="both"/>
        <w:rPr>
          <w:sz w:val="28"/>
          <w:szCs w:val="28"/>
        </w:rPr>
      </w:pPr>
      <w:r w:rsidRPr="002E2C65">
        <w:rPr>
          <w:sz w:val="28"/>
          <w:szCs w:val="28"/>
        </w:rPr>
        <w:t>Суспільні блага й послуги включають асигнування на національну безпеку й правопорядок, оборону, захист довкілля, освіту, охорону здоров’я, науку, спорт тощо. У західній фінансовій літературі детально опрацьована класифікація подібних благ. Ринок неспроможний забезпечити задоволення цих потреб. Крім цього, ринкові механізми виявилися нездатними своєчасно й ефективно реагувати на вказані потреби суспільства, що впливало на загальну ефективність економічної системи.</w:t>
      </w:r>
    </w:p>
    <w:p w:rsidR="00F02670" w:rsidRPr="002E2C65" w:rsidRDefault="00F02670" w:rsidP="002E2C65">
      <w:pPr>
        <w:spacing w:line="360" w:lineRule="auto"/>
        <w:ind w:firstLine="709"/>
        <w:jc w:val="both"/>
        <w:rPr>
          <w:sz w:val="28"/>
          <w:szCs w:val="28"/>
        </w:rPr>
      </w:pPr>
      <w:r w:rsidRPr="002E2C65">
        <w:rPr>
          <w:sz w:val="28"/>
          <w:szCs w:val="28"/>
        </w:rPr>
        <w:t>Загалом, можна дійти висновку, що в сучасних умовах, використовуючи фінанси, держава виконує соціальну функцію суспільного добробуту. Фонди фінансових ресурсів, що створюються державою й використовуються для задоволення соціальних потреб, відіграють вирішальну роль для досягнення зазначеної мети. Фонди фінансових ресурсів, що створюються й використовуються підприємницькими структурами та населенням, теж у відповідній формі регулюються державою через визначення переліку платних послуг, норм плати тощо.</w:t>
      </w:r>
    </w:p>
    <w:p w:rsidR="00F02670" w:rsidRPr="002E2C65" w:rsidRDefault="00F02670" w:rsidP="002E2C65">
      <w:pPr>
        <w:spacing w:line="360" w:lineRule="auto"/>
        <w:ind w:firstLine="709"/>
        <w:jc w:val="both"/>
        <w:rPr>
          <w:sz w:val="28"/>
          <w:szCs w:val="28"/>
        </w:rPr>
      </w:pPr>
      <w:r w:rsidRPr="002E2C65">
        <w:rPr>
          <w:sz w:val="28"/>
          <w:szCs w:val="28"/>
        </w:rPr>
        <w:t>Фінанси виконують свою роль за допомогою форм і методів створення й використання фінансових ресурсів поряд з іншими економічними категоріями і передусім – з ціною. Ціна це грошовий вираз вартості будь-якого товару, тобто ціни, як і фінанси, здійснюють розподіл валового внутрішнього продукту.</w:t>
      </w:r>
    </w:p>
    <w:p w:rsidR="00F02670" w:rsidRPr="002E2C65" w:rsidRDefault="00F02670" w:rsidP="002E2C65">
      <w:pPr>
        <w:spacing w:line="360" w:lineRule="auto"/>
        <w:ind w:firstLine="709"/>
        <w:jc w:val="both"/>
        <w:rPr>
          <w:sz w:val="28"/>
          <w:szCs w:val="28"/>
        </w:rPr>
      </w:pPr>
      <w:r w:rsidRPr="002E2C65">
        <w:rPr>
          <w:sz w:val="28"/>
          <w:szCs w:val="28"/>
        </w:rPr>
        <w:t>У теорії й практиці цінові та фінансові методи часто розглядаються як рівнозначні щодо регулювання економічних процесів. Є підстави стверджувати, що ці методи доповнюють один одного і їхнє використання залежить від конкретної економічної ситуації.</w:t>
      </w:r>
    </w:p>
    <w:p w:rsidR="00F02670" w:rsidRPr="002E2C65" w:rsidRDefault="00F02670" w:rsidP="002E2C65">
      <w:pPr>
        <w:spacing w:line="360" w:lineRule="auto"/>
        <w:ind w:firstLine="709"/>
        <w:jc w:val="both"/>
        <w:rPr>
          <w:sz w:val="28"/>
          <w:szCs w:val="28"/>
        </w:rPr>
      </w:pPr>
      <w:r w:rsidRPr="002E2C65">
        <w:rPr>
          <w:sz w:val="28"/>
          <w:szCs w:val="28"/>
        </w:rPr>
        <w:t>У розподільчих процесах поряд з фінансами та ціною бере участь і заробітна плата. За своєю економічною природою заробітна плата є грошовим виразом вартості праці. Це фонд грошових засобів, що знаходиться в розпорядженні працівника й використовується для задоволення особистих потреб.</w:t>
      </w:r>
    </w:p>
    <w:p w:rsidR="00F02670" w:rsidRPr="002E2C65" w:rsidRDefault="00F02670" w:rsidP="002E2C65">
      <w:pPr>
        <w:spacing w:line="360" w:lineRule="auto"/>
        <w:ind w:firstLine="709"/>
        <w:jc w:val="both"/>
        <w:rPr>
          <w:sz w:val="28"/>
          <w:szCs w:val="28"/>
        </w:rPr>
      </w:pPr>
      <w:r w:rsidRPr="002E2C65">
        <w:rPr>
          <w:sz w:val="28"/>
          <w:szCs w:val="28"/>
        </w:rPr>
        <w:t>Для виплати заробітної плати на підприємстві створюються фонд фінансових ресурсів. Це свідчить про органічний зв’язок фінансів і заробітної плати. Фінанси створюють умови для функціонування заробітної плати. Кошти, що надходять в розпорядження працівника, є свідченням того, що відбувся процес обміну товару – робоча сила на товар-гроші. У подальшому товар-гроші обмінюватиметься на інші види товарів, які необхідні для задоволення потреб людини. Тобто поки що відбувається простий товарообмін.</w:t>
      </w:r>
    </w:p>
    <w:p w:rsidR="00F02670" w:rsidRPr="002E2C65" w:rsidRDefault="00F02670" w:rsidP="002E2C65">
      <w:pPr>
        <w:spacing w:line="360" w:lineRule="auto"/>
        <w:ind w:firstLine="709"/>
        <w:jc w:val="both"/>
        <w:rPr>
          <w:sz w:val="28"/>
          <w:szCs w:val="28"/>
        </w:rPr>
      </w:pPr>
      <w:r w:rsidRPr="002E2C65">
        <w:rPr>
          <w:sz w:val="28"/>
          <w:szCs w:val="28"/>
        </w:rPr>
        <w:t>Проте людина, одержавши заробітну плату, використовує її не лише для обміну на товари першої необхідності. Вона створює фонди грошових засобів для придбання товарів тривалого користування, цінних паперів із метою одержання доходів тощо. У цьому разі згадані фонди є фінансами кожного громадянина.</w:t>
      </w:r>
    </w:p>
    <w:p w:rsidR="00F02670" w:rsidRPr="002E2C65" w:rsidRDefault="00F02670" w:rsidP="002E2C65">
      <w:pPr>
        <w:spacing w:line="360" w:lineRule="auto"/>
        <w:ind w:firstLine="709"/>
        <w:jc w:val="both"/>
        <w:rPr>
          <w:sz w:val="28"/>
          <w:szCs w:val="28"/>
        </w:rPr>
      </w:pPr>
      <w:r w:rsidRPr="002E2C65">
        <w:rPr>
          <w:sz w:val="28"/>
          <w:szCs w:val="28"/>
        </w:rPr>
        <w:t>Фінанси та заробітна плата перебувають у постійній взаємодії. Так, держава регулює заробітну плату за допомогою податків, створюючи загальнодержавні фонди фінансових ресурсів. Водночас держава за рахунок централізованих фондів фінансових ресурсів стимулює розвиток окремих видів діяльності, надаючи субсидії, субвенції та інші форми фінансових дотацій.</w:t>
      </w:r>
    </w:p>
    <w:p w:rsidR="00F02670" w:rsidRPr="002E2C65" w:rsidRDefault="00F02670" w:rsidP="002E2C65">
      <w:pPr>
        <w:spacing w:line="360" w:lineRule="auto"/>
        <w:ind w:firstLine="709"/>
        <w:jc w:val="both"/>
        <w:rPr>
          <w:sz w:val="28"/>
          <w:szCs w:val="28"/>
        </w:rPr>
      </w:pPr>
      <w:r w:rsidRPr="002E2C65">
        <w:rPr>
          <w:sz w:val="28"/>
          <w:szCs w:val="28"/>
        </w:rPr>
        <w:t>Фінанси тісно пов’язані з кредитом, по суті, мають однакову економічну природу. Вони виражають рух вартості валового внутрішнього продукту. Проте кожна з них має свою специфіку участі в економічних процесах. При функціонуванні як фінансів, так і кредиту створюються й використовуються фонди фінансових ресурсів. Фінанси готують передумови для функціонування кредиту.</w:t>
      </w:r>
    </w:p>
    <w:p w:rsidR="00F02670" w:rsidRPr="002E2C65" w:rsidRDefault="00F02670" w:rsidP="002E2C65">
      <w:pPr>
        <w:spacing w:line="360" w:lineRule="auto"/>
        <w:ind w:firstLine="709"/>
        <w:jc w:val="both"/>
        <w:rPr>
          <w:sz w:val="28"/>
          <w:szCs w:val="28"/>
        </w:rPr>
      </w:pPr>
      <w:r w:rsidRPr="002E2C65">
        <w:rPr>
          <w:sz w:val="28"/>
          <w:szCs w:val="28"/>
        </w:rPr>
        <w:t>Фінанси формують централізовані й децентралізовані фонди фінансових ресурсів на рівні підприємств і держави. У процесі використання цих фондів виникають ситуації, коли на одному підприємстві з’являються тимчасово вільні кошти, а на іншому – потреба в них.</w:t>
      </w:r>
    </w:p>
    <w:p w:rsidR="00F02670" w:rsidRPr="002E2C65" w:rsidRDefault="00F02670" w:rsidP="002E2C65">
      <w:pPr>
        <w:spacing w:line="360" w:lineRule="auto"/>
        <w:ind w:firstLine="709"/>
        <w:jc w:val="both"/>
        <w:rPr>
          <w:sz w:val="28"/>
          <w:szCs w:val="28"/>
        </w:rPr>
      </w:pPr>
      <w:r w:rsidRPr="002E2C65">
        <w:rPr>
          <w:sz w:val="28"/>
          <w:szCs w:val="28"/>
        </w:rPr>
        <w:t>При нестачі у підприємницьких структур коштів для виробничої діяльності та розширення виробництва вони використовують кредит як джерело формування фінансових ресурсів. При наявності вільних коштів підприємство їх продає банку на певний час.</w:t>
      </w:r>
    </w:p>
    <w:p w:rsidR="00F02670" w:rsidRPr="002E2C65" w:rsidRDefault="00F02670" w:rsidP="002E2C65">
      <w:pPr>
        <w:spacing w:line="360" w:lineRule="auto"/>
        <w:ind w:firstLine="709"/>
        <w:jc w:val="both"/>
        <w:rPr>
          <w:sz w:val="28"/>
          <w:szCs w:val="28"/>
        </w:rPr>
      </w:pPr>
      <w:r w:rsidRPr="002E2C65">
        <w:rPr>
          <w:sz w:val="28"/>
          <w:szCs w:val="28"/>
        </w:rPr>
        <w:t>На рівні держави уряд при нестачі коштів для фінансування загальнодержавних потреб, а також місцевого самоврядування, може використовувати кредити банків, кошти населення і міжнародних фінансових організацій. Кредит подовжує перерозподільчі процеси, розпочаті фінансами, ціною, заробітною платою.</w:t>
      </w:r>
    </w:p>
    <w:p w:rsidR="00F02670" w:rsidRPr="002E2C65" w:rsidRDefault="00F02670" w:rsidP="002E2C65">
      <w:pPr>
        <w:spacing w:line="360" w:lineRule="auto"/>
        <w:ind w:firstLine="709"/>
        <w:jc w:val="both"/>
        <w:rPr>
          <w:sz w:val="28"/>
          <w:szCs w:val="28"/>
        </w:rPr>
      </w:pPr>
      <w:r w:rsidRPr="002E2C65">
        <w:rPr>
          <w:sz w:val="28"/>
          <w:szCs w:val="28"/>
        </w:rPr>
        <w:t>Фінансова система держави є відображенням форм і методів конкретного використання фінансів в економіці і відповідною до задіяної моделі економіки та значною мірою визначається нею. Структура фінансової системи може бути розглянута на прикладі фінансової системи України. Її можна представити за  схемою 1.</w:t>
      </w:r>
    </w:p>
    <w:p w:rsidR="00F02670" w:rsidRPr="002E2C65" w:rsidRDefault="00F02670" w:rsidP="002E2C65">
      <w:pPr>
        <w:spacing w:line="360" w:lineRule="auto"/>
        <w:ind w:firstLine="709"/>
        <w:jc w:val="both"/>
        <w:rPr>
          <w:sz w:val="28"/>
          <w:szCs w:val="28"/>
        </w:rPr>
      </w:pPr>
      <w:r w:rsidRPr="002E2C65">
        <w:rPr>
          <w:sz w:val="28"/>
          <w:szCs w:val="28"/>
        </w:rPr>
        <w:t>Чильне місце у фінансовій системі посідають фінанси не фінансового сектора економіки, тобто фінанси підприємницьких структур. Вони обслуговують створення валового внутрішнього продукту – основного джерела фінансових ресурсів. До цієї ланки належать фінанси як виробничої, так і невиробничої сфер. Фінанси виробничої сфери можуть поділятися, залежно від форми власності, як на державні, акціонерні, колективні, індивідуальні, орендні, спільні тощо, так і, залежно від виду діяльності, на машинобудування, будівництво, транспорт, сільське господарство тощо.</w:t>
      </w:r>
    </w:p>
    <w:p w:rsidR="00F02670" w:rsidRPr="002E2C65" w:rsidRDefault="00F02670" w:rsidP="002E2C65">
      <w:pPr>
        <w:spacing w:line="360" w:lineRule="auto"/>
        <w:ind w:firstLine="709"/>
        <w:jc w:val="both"/>
        <w:rPr>
          <w:sz w:val="28"/>
          <w:szCs w:val="28"/>
        </w:rPr>
      </w:pPr>
      <w:r w:rsidRPr="002E2C65">
        <w:rPr>
          <w:sz w:val="28"/>
          <w:szCs w:val="28"/>
        </w:rPr>
        <w:t>До цієї ланки належать також фінанси так званої невиробничої сфери, яка поділяється на фінанси освіти, охорони здоров’я, культури, науки, оборони й інших підрозділів. Характерною особливістю створення й використання фондів та фінансових ресурсів у цьому разі є наявність, поряд із власними джерелами, бюджетного фінансування.</w:t>
      </w:r>
    </w:p>
    <w:p w:rsidR="00F02670" w:rsidRPr="002E2C65" w:rsidRDefault="00F02670" w:rsidP="002E2C65">
      <w:pPr>
        <w:spacing w:line="360" w:lineRule="auto"/>
        <w:ind w:firstLine="709"/>
        <w:jc w:val="both"/>
        <w:rPr>
          <w:sz w:val="28"/>
          <w:szCs w:val="28"/>
        </w:rPr>
      </w:pPr>
      <w:r w:rsidRPr="002E2C65">
        <w:rPr>
          <w:sz w:val="28"/>
          <w:szCs w:val="28"/>
        </w:rPr>
        <w:t>У не фінансовому секторі економіки провідне місце належить підприємствам державної форми власності. З розвитком ринкових реформ питома вага підприємств недержавної форми власності зростатиме.</w:t>
      </w:r>
    </w:p>
    <w:p w:rsidR="00F02670" w:rsidRPr="002E2C65" w:rsidRDefault="003A51C5" w:rsidP="002E2C65">
      <w:pPr>
        <w:spacing w:line="360" w:lineRule="auto"/>
        <w:ind w:firstLine="709"/>
        <w:jc w:val="both"/>
        <w:rPr>
          <w:sz w:val="28"/>
          <w:szCs w:val="28"/>
        </w:rPr>
      </w:pPr>
      <w:r>
        <w:rPr>
          <w:sz w:val="28"/>
          <w:szCs w:val="28"/>
        </w:rPr>
      </w:r>
      <w:r>
        <w:rPr>
          <w:sz w:val="28"/>
          <w:szCs w:val="28"/>
        </w:rPr>
        <w:pict>
          <v:group id="_x0000_s1026" editas="canvas" style="width:430.5pt;height:360.4pt;mso-position-horizontal-relative:char;mso-position-vertical-relative:line" coordorigin="2316,9166" coordsize="6457,544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6;top:9166;width:6457;height:5449" o:preferrelative="f">
              <v:fill o:detectmouseclick="t"/>
              <v:path o:extrusionok="t" o:connecttype="none"/>
              <o:lock v:ext="edit" text="t"/>
            </v:shape>
            <v:rect id="_x0000_s1028" style="position:absolute;left:4116;top:9269;width:3450;height:411">
              <v:textbox>
                <w:txbxContent>
                  <w:p w:rsidR="00F02670" w:rsidRPr="008C1338" w:rsidRDefault="00F02670" w:rsidP="00F02670">
                    <w:pPr>
                      <w:jc w:val="center"/>
                    </w:pPr>
                    <w:r>
                      <w:t>Фінансова система України</w:t>
                    </w:r>
                  </w:p>
                </w:txbxContent>
              </v:textbox>
            </v:rect>
            <v:rect id="_x0000_s1029" style="position:absolute;left:2466;top:10194;width:600;height:2365">
              <v:textbox style="layout-flow:vertical;mso-layout-flow-alt:bottom-to-top">
                <w:txbxContent>
                  <w:p w:rsidR="00F02670" w:rsidRPr="008C1338" w:rsidRDefault="00F02670" w:rsidP="00F02670">
                    <w:pPr>
                      <w:jc w:val="center"/>
                    </w:pPr>
                    <w:r w:rsidRPr="008C1338">
                      <w:t>Державні фінанси</w:t>
                    </w:r>
                  </w:p>
                </w:txbxContent>
              </v:textbox>
            </v:rect>
            <v:rect id="_x0000_s1030" style="position:absolute;left:3291;top:10194;width:600;height:2365">
              <v:textbox style="layout-flow:vertical;mso-layout-flow-alt:bottom-to-top">
                <w:txbxContent>
                  <w:p w:rsidR="00F02670" w:rsidRPr="008C1338" w:rsidRDefault="00F02670" w:rsidP="00F02670">
                    <w:pPr>
                      <w:jc w:val="center"/>
                    </w:pPr>
                    <w:r w:rsidRPr="008C1338">
                      <w:t>Фінанси підприємницьких структур</w:t>
                    </w:r>
                  </w:p>
                </w:txbxContent>
              </v:textbox>
            </v:rect>
            <v:rect id="_x0000_s1031" style="position:absolute;left:4116;top:10194;width:825;height:2365">
              <v:textbox style="layout-flow:vertical;mso-layout-flow-alt:bottom-to-top">
                <w:txbxContent>
                  <w:p w:rsidR="00F02670" w:rsidRPr="008C1338" w:rsidRDefault="00F02670" w:rsidP="00F02670">
                    <w:pPr>
                      <w:jc w:val="center"/>
                    </w:pPr>
                    <w:r>
                      <w:t>Централізовані та децентралізовані фонди фінансових ресурсів</w:t>
                    </w:r>
                  </w:p>
                </w:txbxContent>
              </v:textbox>
            </v:rect>
            <v:rect id="_x0000_s1032" style="position:absolute;left:5166;top:10194;width:600;height:2365">
              <v:textbox style="layout-flow:vertical;mso-layout-flow-alt:bottom-to-top">
                <w:txbxContent>
                  <w:p w:rsidR="00F02670" w:rsidRPr="008C1338" w:rsidRDefault="00F02670" w:rsidP="00F02670">
                    <w:pPr>
                      <w:jc w:val="center"/>
                    </w:pPr>
                    <w:r>
                      <w:t>Державний кредит</w:t>
                    </w:r>
                  </w:p>
                </w:txbxContent>
              </v:textbox>
            </v:rect>
            <v:rect id="_x0000_s1033" style="position:absolute;left:6066;top:10194;width:600;height:2365">
              <v:textbox style="layout-flow:vertical;mso-layout-flow-alt:bottom-to-top">
                <w:txbxContent>
                  <w:p w:rsidR="00F02670" w:rsidRPr="00CC65F0" w:rsidRDefault="00F02670" w:rsidP="00F02670">
                    <w:pPr>
                      <w:jc w:val="center"/>
                    </w:pPr>
                    <w:r>
                      <w:t>Страхові та резервні фонди</w:t>
                    </w:r>
                  </w:p>
                </w:txbxContent>
              </v:textbox>
            </v:rect>
            <v:rect id="_x0000_s1034" style="position:absolute;left:7041;top:10194;width:600;height:2365">
              <v:textbox style="layout-flow:vertical;mso-layout-flow-alt:bottom-to-top">
                <w:txbxContent>
                  <w:p w:rsidR="00F02670" w:rsidRPr="00CC65F0" w:rsidRDefault="00F02670" w:rsidP="00F02670">
                    <w:pPr>
                      <w:jc w:val="center"/>
                    </w:pPr>
                    <w:r>
                      <w:t>Фінансовий ринок</w:t>
                    </w:r>
                  </w:p>
                </w:txbxContent>
              </v:textbox>
            </v:rect>
            <v:rect id="_x0000_s1035" style="position:absolute;left:8016;top:10194;width:600;height:2365">
              <v:textbox style="layout-flow:vertical;mso-layout-flow-alt:bottom-to-top">
                <w:txbxContent>
                  <w:p w:rsidR="00F02670" w:rsidRPr="00CC65F0" w:rsidRDefault="00F02670" w:rsidP="00F02670">
                    <w:pPr>
                      <w:jc w:val="center"/>
                    </w:pPr>
                    <w:r w:rsidRPr="00CC65F0">
                      <w:t>Фінанси домогосподарств</w:t>
                    </w:r>
                  </w:p>
                </w:txbxContent>
              </v:textbox>
            </v:rect>
            <v:rect id="_x0000_s1036" style="position:absolute;left:2916;top:13279;width:2475;height:617">
              <v:textbox>
                <w:txbxContent>
                  <w:p w:rsidR="00F02670" w:rsidRPr="00CC65F0" w:rsidRDefault="00F02670" w:rsidP="00F02670">
                    <w:pPr>
                      <w:jc w:val="center"/>
                    </w:pPr>
                    <w:r>
                      <w:t>Фінансове законодавство</w:t>
                    </w:r>
                  </w:p>
                </w:txbxContent>
              </v:textbox>
            </v:rect>
            <v:rect id="_x0000_s1037" style="position:absolute;left:6066;top:13279;width:2475;height:617">
              <v:textbox>
                <w:txbxContent>
                  <w:p w:rsidR="00F02670" w:rsidRPr="00CC65F0" w:rsidRDefault="00F02670" w:rsidP="00F02670">
                    <w:pPr>
                      <w:jc w:val="center"/>
                    </w:pPr>
                    <w:r>
                      <w:t>Фінансовий апарат</w:t>
                    </w:r>
                  </w:p>
                </w:txbxContent>
              </v:textbox>
            </v:rect>
            <v:line id="_x0000_s1038" style="position:absolute" from="2766,9886" to="8466,9886"/>
            <v:line id="_x0000_s1039" style="position:absolute" from="5841,9680" to="5841,9886"/>
            <v:line id="_x0000_s1040" style="position:absolute" from="2766,9886" to="2766,10194"/>
            <v:line id="_x0000_s1041" style="position:absolute" from="8466,9886" to="8466,10194"/>
            <v:line id="_x0000_s1042" style="position:absolute" from="3591,9886" to="3591,10194"/>
            <v:line id="_x0000_s1043" style="position:absolute" from="4491,9886" to="4491,10194"/>
            <v:line id="_x0000_s1044" style="position:absolute" from="5466,9886" to="5466,10194"/>
            <v:line id="_x0000_s1045" style="position:absolute" from="6291,9886" to="6291,10194"/>
            <v:line id="_x0000_s1046" style="position:absolute" from="7341,9886" to="7341,10194"/>
            <v:line id="_x0000_s1047" style="position:absolute" from="2691,12765" to="8466,12766"/>
            <v:line id="_x0000_s1048" style="position:absolute" from="2691,12559" to="2691,12765"/>
            <v:line id="_x0000_s1049" style="position:absolute" from="3516,12559" to="3516,12765"/>
            <v:line id="_x0000_s1050" style="position:absolute" from="4416,12559" to="4416,12765"/>
            <v:line id="_x0000_s1051" style="position:absolute" from="5391,12559" to="5391,12765"/>
            <v:line id="_x0000_s1052" style="position:absolute" from="6291,12559" to="6291,12765"/>
            <v:line id="_x0000_s1053" style="position:absolute" from="7266,12559" to="7266,12765"/>
            <v:line id="_x0000_s1054" style="position:absolute" from="8466,12559" to="8466,12765"/>
            <v:line id="_x0000_s1055" style="position:absolute" from="4191,13073" to="4191,13279"/>
            <v:line id="_x0000_s1056" style="position:absolute" from="4191,13073" to="7416,13073"/>
            <v:line id="_x0000_s1057" style="position:absolute" from="7416,13073" to="7416,13279"/>
            <v:line id="_x0000_s1058" style="position:absolute" from="5766,12765" to="5766,13073"/>
            <v:shapetype id="_x0000_t202" coordsize="21600,21600" o:spt="202" path="m,l,21600r21600,l21600,xe">
              <v:stroke joinstyle="miter"/>
              <v:path gradientshapeok="t" o:connecttype="rect"/>
            </v:shapetype>
            <v:shape id="_x0000_s1059" type="#_x0000_t202" style="position:absolute;left:2691;top:14204;width:5325;height:411" strokecolor="white">
              <v:textbox>
                <w:txbxContent>
                  <w:p w:rsidR="00F02670" w:rsidRPr="00F737D8" w:rsidRDefault="00F02670" w:rsidP="00F02670">
                    <w:r w:rsidRPr="00005B76">
                      <w:rPr>
                        <w:i/>
                        <w:iCs/>
                      </w:rPr>
                      <w:t>Схема 1.</w:t>
                    </w:r>
                    <w:r>
                      <w:t xml:space="preserve"> Структура фінансової системи України</w:t>
                    </w:r>
                    <w:r w:rsidRPr="00F737D8">
                      <w:t xml:space="preserve"> </w:t>
                    </w:r>
                  </w:p>
                </w:txbxContent>
              </v:textbox>
            </v:shape>
            <w10:wrap type="none"/>
            <w10:anchorlock/>
          </v:group>
        </w:pict>
      </w:r>
    </w:p>
    <w:p w:rsidR="00F02670" w:rsidRPr="002E2C65" w:rsidRDefault="00F02670" w:rsidP="002E2C65">
      <w:pPr>
        <w:spacing w:line="360" w:lineRule="auto"/>
        <w:ind w:firstLine="709"/>
        <w:jc w:val="both"/>
        <w:rPr>
          <w:sz w:val="28"/>
          <w:szCs w:val="28"/>
        </w:rPr>
      </w:pPr>
    </w:p>
    <w:p w:rsidR="00AA5FE8" w:rsidRPr="002E2C65" w:rsidRDefault="00AA5FE8" w:rsidP="002E2C65">
      <w:pPr>
        <w:spacing w:line="360" w:lineRule="auto"/>
        <w:ind w:firstLine="709"/>
        <w:jc w:val="both"/>
        <w:rPr>
          <w:sz w:val="28"/>
          <w:szCs w:val="28"/>
        </w:rPr>
      </w:pPr>
      <w:r w:rsidRPr="002E2C65">
        <w:rPr>
          <w:sz w:val="28"/>
          <w:szCs w:val="28"/>
        </w:rPr>
        <w:t>Баланс фінансових ресурсів і витрат в державі – це комплексний документ – прогноз, в якому відображається обсяг утворюваних фінансових ресурсів та їх використання в усіх секторах економіки.</w:t>
      </w:r>
    </w:p>
    <w:p w:rsidR="00AA5FE8" w:rsidRPr="002E2C65" w:rsidRDefault="00AA5FE8" w:rsidP="002E2C65">
      <w:pPr>
        <w:spacing w:line="360" w:lineRule="auto"/>
        <w:ind w:firstLine="709"/>
        <w:jc w:val="both"/>
        <w:rPr>
          <w:sz w:val="28"/>
          <w:szCs w:val="28"/>
        </w:rPr>
      </w:pPr>
      <w:r w:rsidRPr="002E2C65">
        <w:rPr>
          <w:sz w:val="28"/>
          <w:szCs w:val="28"/>
        </w:rPr>
        <w:t>Баланс є складовою прогнозу економічного та соціального розвитку держави, його фінансовою програмою. У ньому розкриваються можливості фінансового забезпечення темпів і пропорцій розподілу її валового внутрішнього продукту. Він є базою для прийняття управлінських рішень із питань підвищення ефективності використання усіх видів ресурсів, обґрунтування резервів зростання нагромаджень, залучення додаткових інвестиційних джерел, а також слугує інформаційною й аналітичною основою для розробки та обґрунтування фінансової політики держави.</w:t>
      </w:r>
    </w:p>
    <w:p w:rsidR="00AA5FE8" w:rsidRPr="002E2C65" w:rsidRDefault="0097486B" w:rsidP="002E2C65">
      <w:pPr>
        <w:spacing w:line="360" w:lineRule="auto"/>
        <w:ind w:firstLine="709"/>
        <w:jc w:val="both"/>
        <w:rPr>
          <w:sz w:val="28"/>
          <w:szCs w:val="28"/>
        </w:rPr>
      </w:pPr>
      <w:r w:rsidRPr="002E2C65">
        <w:rPr>
          <w:sz w:val="28"/>
          <w:szCs w:val="28"/>
        </w:rPr>
        <w:t>Баланс фінансових ресурсів і витрат в державі розробляється Міністерством економіки України разом з Міністерством фінансів на основі показників валового внутрішнього продукту та національного доходу. На підставі цих показників розвитку держави здійснюється прогноз обсягу фінансових ресурсів за окремими джерелами та напрямками їх використання у майбутньому.</w:t>
      </w:r>
    </w:p>
    <w:p w:rsidR="0097486B" w:rsidRPr="002E2C65" w:rsidRDefault="0097486B" w:rsidP="002E2C65">
      <w:pPr>
        <w:spacing w:line="360" w:lineRule="auto"/>
        <w:ind w:firstLine="709"/>
        <w:jc w:val="both"/>
        <w:rPr>
          <w:sz w:val="28"/>
          <w:szCs w:val="28"/>
        </w:rPr>
      </w:pPr>
      <w:r w:rsidRPr="002E2C65">
        <w:rPr>
          <w:sz w:val="28"/>
          <w:szCs w:val="28"/>
        </w:rPr>
        <w:t>У подальшому показники балансу уточнюються з урахуванням змін обсягів валового внутрішнього продукту та національного доходу, а також залучається ширше коло загальних і аналітичних показників. Враховуються також фактори, що можуть вплинути на обсяг і використання фінансових ресурсів. В деяких випадках показники балансу визначаються на основі експертних оцінок.</w:t>
      </w:r>
    </w:p>
    <w:p w:rsidR="0097486B" w:rsidRPr="002E2C65" w:rsidRDefault="0097486B" w:rsidP="002E2C65">
      <w:pPr>
        <w:spacing w:line="360" w:lineRule="auto"/>
        <w:ind w:firstLine="709"/>
        <w:jc w:val="both"/>
        <w:rPr>
          <w:sz w:val="28"/>
          <w:szCs w:val="28"/>
        </w:rPr>
      </w:pPr>
      <w:r w:rsidRPr="002E2C65">
        <w:rPr>
          <w:sz w:val="28"/>
          <w:szCs w:val="28"/>
        </w:rPr>
        <w:t>Баланс фінансових ресурсів і витрат держави складається з двох розділів: перший – доходи, другий – витрати.</w:t>
      </w:r>
    </w:p>
    <w:p w:rsidR="0097486B" w:rsidRPr="002E2C65" w:rsidRDefault="0097486B" w:rsidP="002E2C65">
      <w:pPr>
        <w:spacing w:line="360" w:lineRule="auto"/>
        <w:ind w:firstLine="709"/>
        <w:jc w:val="both"/>
        <w:rPr>
          <w:sz w:val="28"/>
          <w:szCs w:val="28"/>
        </w:rPr>
      </w:pPr>
    </w:p>
    <w:p w:rsidR="0041067F" w:rsidRPr="002E2C65" w:rsidRDefault="0041067F" w:rsidP="002E2C65">
      <w:pPr>
        <w:pStyle w:val="1"/>
        <w:spacing w:before="0" w:after="0" w:line="360" w:lineRule="auto"/>
        <w:ind w:firstLine="709"/>
        <w:jc w:val="center"/>
        <w:rPr>
          <w:rFonts w:ascii="Times New Roman" w:hAnsi="Times New Roman" w:cs="Times New Roman"/>
          <w:sz w:val="28"/>
          <w:szCs w:val="28"/>
        </w:rPr>
      </w:pPr>
      <w:bookmarkStart w:id="1" w:name="_Toc99457460"/>
      <w:r w:rsidRPr="002E2C65">
        <w:rPr>
          <w:rFonts w:ascii="Times New Roman" w:hAnsi="Times New Roman" w:cs="Times New Roman"/>
          <w:sz w:val="28"/>
          <w:szCs w:val="28"/>
        </w:rPr>
        <w:t>2. Види цінних паперів та їх характеристики</w:t>
      </w:r>
      <w:bookmarkEnd w:id="1"/>
    </w:p>
    <w:p w:rsidR="001E2945" w:rsidRPr="002E2C65" w:rsidRDefault="001E2945" w:rsidP="002E2C65">
      <w:pPr>
        <w:spacing w:line="360" w:lineRule="auto"/>
        <w:ind w:firstLine="709"/>
        <w:jc w:val="both"/>
        <w:rPr>
          <w:sz w:val="28"/>
          <w:szCs w:val="28"/>
        </w:rPr>
      </w:pPr>
    </w:p>
    <w:p w:rsidR="00E15B3F" w:rsidRPr="002E2C65" w:rsidRDefault="00E15B3F" w:rsidP="002E2C65">
      <w:pPr>
        <w:spacing w:line="360" w:lineRule="auto"/>
        <w:ind w:firstLine="709"/>
        <w:jc w:val="both"/>
        <w:rPr>
          <w:sz w:val="28"/>
          <w:szCs w:val="28"/>
        </w:rPr>
      </w:pPr>
      <w:r w:rsidRPr="002E2C65">
        <w:rPr>
          <w:i/>
          <w:sz w:val="28"/>
          <w:szCs w:val="28"/>
        </w:rPr>
        <w:t>Цінні папери</w:t>
      </w:r>
      <w:r w:rsidRPr="002E2C65">
        <w:rPr>
          <w:sz w:val="28"/>
          <w:szCs w:val="28"/>
        </w:rPr>
        <w:t xml:space="preserve"> - грошові документи, що засвідчують право володіння або відносини позики, визначають взаємовідносини між особою, яка їх випустила, та їх власником і передбачають, як правило, виплату доходу у вигляді дивідендів або процентів, а також можливість передачі грошових та інших прав, що випливають з цих документів, іншим особам. </w:t>
      </w:r>
    </w:p>
    <w:p w:rsidR="00E15B3F" w:rsidRPr="002E2C65" w:rsidRDefault="00E15B3F" w:rsidP="002E2C65">
      <w:pPr>
        <w:spacing w:line="360" w:lineRule="auto"/>
        <w:ind w:firstLine="709"/>
        <w:jc w:val="both"/>
        <w:rPr>
          <w:sz w:val="28"/>
          <w:szCs w:val="28"/>
        </w:rPr>
      </w:pPr>
      <w:r w:rsidRPr="002E2C65">
        <w:rPr>
          <w:sz w:val="28"/>
          <w:szCs w:val="28"/>
        </w:rPr>
        <w:t xml:space="preserve">Цінні папери можуть бути іменними або на пред'явника. Іменні цінні папери, якщо інше не передбачено </w:t>
      </w:r>
      <w:r w:rsidR="007913D9" w:rsidRPr="002E2C65">
        <w:rPr>
          <w:sz w:val="28"/>
          <w:szCs w:val="28"/>
        </w:rPr>
        <w:t>законодавством</w:t>
      </w:r>
      <w:r w:rsidRPr="002E2C65">
        <w:rPr>
          <w:sz w:val="28"/>
          <w:szCs w:val="28"/>
        </w:rPr>
        <w:t xml:space="preserve"> або в них спеціально не вказано, що вони не підлягають передачі, передаються шляхом повного індосаменту (передавальним записом, який засвідчує перехід прав за цінним папером до іншої особи). Цінні папери на пред'явника обертаються вільно. </w:t>
      </w:r>
    </w:p>
    <w:p w:rsidR="00E15B3F" w:rsidRPr="002E2C65" w:rsidRDefault="00E15B3F" w:rsidP="002E2C65">
      <w:pPr>
        <w:spacing w:line="360" w:lineRule="auto"/>
        <w:ind w:firstLine="709"/>
        <w:jc w:val="both"/>
        <w:rPr>
          <w:sz w:val="28"/>
          <w:szCs w:val="28"/>
        </w:rPr>
      </w:pPr>
      <w:r w:rsidRPr="002E2C65">
        <w:rPr>
          <w:sz w:val="28"/>
          <w:szCs w:val="28"/>
        </w:rPr>
        <w:t xml:space="preserve">Цінні папери можуть бути використані для здійснення розрахунків, а також як застава для забезпечення платежів і кредитів. Відновлення втрачених іменних цінних паперів провадиться державними органами, підприємствами, установами і організаціями, що випустили ці папери. </w:t>
      </w:r>
    </w:p>
    <w:p w:rsidR="00E15B3F" w:rsidRPr="002E2C65" w:rsidRDefault="00E15B3F" w:rsidP="002E2C65">
      <w:pPr>
        <w:spacing w:line="360" w:lineRule="auto"/>
        <w:ind w:firstLine="709"/>
        <w:jc w:val="both"/>
        <w:rPr>
          <w:sz w:val="28"/>
          <w:szCs w:val="28"/>
        </w:rPr>
      </w:pPr>
      <w:r w:rsidRPr="002E2C65">
        <w:rPr>
          <w:sz w:val="28"/>
          <w:szCs w:val="28"/>
        </w:rPr>
        <w:t xml:space="preserve">В Україні можуть випускатися такі види цінних паперів: </w:t>
      </w:r>
    </w:p>
    <w:p w:rsidR="00E15B3F" w:rsidRPr="002E2C65" w:rsidRDefault="00E15B3F" w:rsidP="002E2C65">
      <w:pPr>
        <w:numPr>
          <w:ilvl w:val="0"/>
          <w:numId w:val="2"/>
        </w:numPr>
        <w:spacing w:line="360" w:lineRule="auto"/>
        <w:ind w:firstLine="709"/>
        <w:jc w:val="both"/>
        <w:rPr>
          <w:sz w:val="28"/>
          <w:szCs w:val="28"/>
        </w:rPr>
      </w:pPr>
      <w:r w:rsidRPr="002E2C65">
        <w:rPr>
          <w:sz w:val="28"/>
          <w:szCs w:val="28"/>
        </w:rPr>
        <w:t xml:space="preserve">акції; </w:t>
      </w:r>
    </w:p>
    <w:p w:rsidR="00E15B3F" w:rsidRPr="002E2C65" w:rsidRDefault="00E15B3F" w:rsidP="002E2C65">
      <w:pPr>
        <w:numPr>
          <w:ilvl w:val="0"/>
          <w:numId w:val="2"/>
        </w:numPr>
        <w:spacing w:line="360" w:lineRule="auto"/>
        <w:ind w:firstLine="709"/>
        <w:jc w:val="both"/>
        <w:rPr>
          <w:sz w:val="28"/>
          <w:szCs w:val="28"/>
        </w:rPr>
      </w:pPr>
      <w:r w:rsidRPr="002E2C65">
        <w:rPr>
          <w:sz w:val="28"/>
          <w:szCs w:val="28"/>
        </w:rPr>
        <w:t xml:space="preserve">облігації внутрішніх та зовнішніх державних позик; </w:t>
      </w:r>
    </w:p>
    <w:p w:rsidR="00E15B3F" w:rsidRPr="002E2C65" w:rsidRDefault="00E15B3F" w:rsidP="002E2C65">
      <w:pPr>
        <w:numPr>
          <w:ilvl w:val="0"/>
          <w:numId w:val="2"/>
        </w:numPr>
        <w:spacing w:line="360" w:lineRule="auto"/>
        <w:ind w:firstLine="709"/>
        <w:jc w:val="both"/>
        <w:rPr>
          <w:sz w:val="28"/>
          <w:szCs w:val="28"/>
        </w:rPr>
      </w:pPr>
      <w:r w:rsidRPr="002E2C65">
        <w:rPr>
          <w:sz w:val="28"/>
          <w:szCs w:val="28"/>
        </w:rPr>
        <w:t xml:space="preserve">облігації місцевих позик; </w:t>
      </w:r>
    </w:p>
    <w:p w:rsidR="00E15B3F" w:rsidRPr="002E2C65" w:rsidRDefault="00E15B3F" w:rsidP="002E2C65">
      <w:pPr>
        <w:numPr>
          <w:ilvl w:val="0"/>
          <w:numId w:val="2"/>
        </w:numPr>
        <w:spacing w:line="360" w:lineRule="auto"/>
        <w:ind w:firstLine="709"/>
        <w:jc w:val="both"/>
        <w:rPr>
          <w:sz w:val="28"/>
          <w:szCs w:val="28"/>
        </w:rPr>
      </w:pPr>
      <w:r w:rsidRPr="002E2C65">
        <w:rPr>
          <w:sz w:val="28"/>
          <w:szCs w:val="28"/>
        </w:rPr>
        <w:t xml:space="preserve">облігації підприємств; </w:t>
      </w:r>
    </w:p>
    <w:p w:rsidR="00E15B3F" w:rsidRPr="002E2C65" w:rsidRDefault="00E15B3F" w:rsidP="002E2C65">
      <w:pPr>
        <w:numPr>
          <w:ilvl w:val="0"/>
          <w:numId w:val="2"/>
        </w:numPr>
        <w:spacing w:line="360" w:lineRule="auto"/>
        <w:ind w:firstLine="709"/>
        <w:jc w:val="both"/>
        <w:rPr>
          <w:sz w:val="28"/>
          <w:szCs w:val="28"/>
        </w:rPr>
      </w:pPr>
      <w:r w:rsidRPr="002E2C65">
        <w:rPr>
          <w:sz w:val="28"/>
          <w:szCs w:val="28"/>
        </w:rPr>
        <w:t xml:space="preserve">казначейські зобов'язання республіки; </w:t>
      </w:r>
    </w:p>
    <w:p w:rsidR="00E15B3F" w:rsidRPr="002E2C65" w:rsidRDefault="00E15B3F" w:rsidP="002E2C65">
      <w:pPr>
        <w:numPr>
          <w:ilvl w:val="0"/>
          <w:numId w:val="2"/>
        </w:numPr>
        <w:spacing w:line="360" w:lineRule="auto"/>
        <w:ind w:firstLine="709"/>
        <w:jc w:val="both"/>
        <w:rPr>
          <w:sz w:val="28"/>
          <w:szCs w:val="28"/>
        </w:rPr>
      </w:pPr>
      <w:r w:rsidRPr="002E2C65">
        <w:rPr>
          <w:sz w:val="28"/>
          <w:szCs w:val="28"/>
        </w:rPr>
        <w:t xml:space="preserve">ощадні сертифікати; </w:t>
      </w:r>
    </w:p>
    <w:p w:rsidR="00E15B3F" w:rsidRPr="002E2C65" w:rsidRDefault="00E15B3F" w:rsidP="002E2C65">
      <w:pPr>
        <w:numPr>
          <w:ilvl w:val="0"/>
          <w:numId w:val="2"/>
        </w:numPr>
        <w:spacing w:line="360" w:lineRule="auto"/>
        <w:ind w:firstLine="709"/>
        <w:jc w:val="both"/>
        <w:rPr>
          <w:sz w:val="28"/>
          <w:szCs w:val="28"/>
        </w:rPr>
      </w:pPr>
      <w:r w:rsidRPr="002E2C65">
        <w:rPr>
          <w:sz w:val="28"/>
          <w:szCs w:val="28"/>
        </w:rPr>
        <w:t xml:space="preserve">інвестиційні сертифікати; </w:t>
      </w:r>
    </w:p>
    <w:p w:rsidR="007913D9" w:rsidRPr="002E2C65" w:rsidRDefault="00E15B3F" w:rsidP="002E2C65">
      <w:pPr>
        <w:numPr>
          <w:ilvl w:val="0"/>
          <w:numId w:val="2"/>
        </w:numPr>
        <w:spacing w:line="360" w:lineRule="auto"/>
        <w:ind w:firstLine="709"/>
        <w:jc w:val="both"/>
        <w:rPr>
          <w:sz w:val="28"/>
          <w:szCs w:val="28"/>
        </w:rPr>
      </w:pPr>
      <w:r w:rsidRPr="002E2C65">
        <w:rPr>
          <w:sz w:val="28"/>
          <w:szCs w:val="28"/>
        </w:rPr>
        <w:t xml:space="preserve">векселі; </w:t>
      </w:r>
    </w:p>
    <w:p w:rsidR="00E15B3F" w:rsidRPr="002E2C65" w:rsidRDefault="00E15B3F" w:rsidP="002E2C65">
      <w:pPr>
        <w:numPr>
          <w:ilvl w:val="0"/>
          <w:numId w:val="2"/>
        </w:numPr>
        <w:spacing w:line="360" w:lineRule="auto"/>
        <w:ind w:firstLine="709"/>
        <w:jc w:val="both"/>
        <w:rPr>
          <w:sz w:val="28"/>
          <w:szCs w:val="28"/>
        </w:rPr>
      </w:pPr>
      <w:r w:rsidRPr="002E2C65">
        <w:rPr>
          <w:sz w:val="28"/>
          <w:szCs w:val="28"/>
        </w:rPr>
        <w:t>приватизаційні папери.</w:t>
      </w:r>
    </w:p>
    <w:p w:rsidR="00E15B3F" w:rsidRPr="002E2C65" w:rsidRDefault="007913D9" w:rsidP="002E2C65">
      <w:pPr>
        <w:spacing w:line="360" w:lineRule="auto"/>
        <w:ind w:firstLine="709"/>
        <w:jc w:val="both"/>
        <w:rPr>
          <w:sz w:val="28"/>
          <w:szCs w:val="28"/>
        </w:rPr>
      </w:pPr>
      <w:r w:rsidRPr="002E2C65">
        <w:rPr>
          <w:sz w:val="28"/>
          <w:szCs w:val="28"/>
        </w:rPr>
        <w:t xml:space="preserve">Розглянемо їх докладніше. </w:t>
      </w:r>
      <w:r w:rsidR="00E15B3F" w:rsidRPr="002E2C65">
        <w:rPr>
          <w:b/>
          <w:i/>
          <w:sz w:val="28"/>
          <w:szCs w:val="28"/>
        </w:rPr>
        <w:t>Акція</w:t>
      </w:r>
      <w:r w:rsidR="00E15B3F" w:rsidRPr="002E2C65">
        <w:rPr>
          <w:sz w:val="28"/>
          <w:szCs w:val="28"/>
        </w:rPr>
        <w:t xml:space="preserve"> - цінний папір без установленого строку обігу, що засвідчує дольову участь у статутному фонді акціонерного товариства, підтверджує членство в акціонерному товаристві та право на участь в управлінні ним, дає право його власникові на одержання частини прибутку у вигляді дивіденду, а також на участь у розподілі майна при ліквідації акціонерного товариства. </w:t>
      </w:r>
    </w:p>
    <w:p w:rsidR="00E15B3F" w:rsidRPr="002E2C65" w:rsidRDefault="00E15B3F" w:rsidP="002E2C65">
      <w:pPr>
        <w:spacing w:line="360" w:lineRule="auto"/>
        <w:ind w:firstLine="709"/>
        <w:jc w:val="both"/>
        <w:rPr>
          <w:sz w:val="28"/>
          <w:szCs w:val="28"/>
        </w:rPr>
      </w:pPr>
      <w:r w:rsidRPr="002E2C65">
        <w:rPr>
          <w:sz w:val="28"/>
          <w:szCs w:val="28"/>
        </w:rPr>
        <w:t xml:space="preserve">Акції можуть бути іменними та на пред'явника, привілейованими та простими. Громадяни вправі бути власниками, як правило, іменних акцій. Обіг іменної акції фіксується у книзі реєстрації акцій, що ведеться товариством. До неї має бути внесено відомості про кожну іменну акцію, включаючи відомості про власника, час придбання акції, а також кількість таких акцій у кожного з акціонерів. По акціях на пред'явника у книзі реєструється їх загальна кількість. </w:t>
      </w:r>
    </w:p>
    <w:p w:rsidR="00E15B3F" w:rsidRPr="002E2C65" w:rsidRDefault="00E15B3F" w:rsidP="002E2C65">
      <w:pPr>
        <w:spacing w:line="360" w:lineRule="auto"/>
        <w:ind w:firstLine="709"/>
        <w:jc w:val="both"/>
        <w:rPr>
          <w:sz w:val="28"/>
          <w:szCs w:val="28"/>
        </w:rPr>
      </w:pPr>
      <w:r w:rsidRPr="002E2C65">
        <w:rPr>
          <w:sz w:val="28"/>
          <w:szCs w:val="28"/>
        </w:rPr>
        <w:t xml:space="preserve">Привілейовані акції дають власникові переважне право на одержання дивідендів, а також на пріоритетну участь у розподілі майна акціонерного товариства у разі його ліквідації. Власники привілейованих акцій не мають права брати участь в управлінні акціонерним товариством, якщо інше не передбачено його статутом. </w:t>
      </w:r>
    </w:p>
    <w:p w:rsidR="00E15B3F" w:rsidRPr="002E2C65" w:rsidRDefault="00E15B3F" w:rsidP="002E2C65">
      <w:pPr>
        <w:spacing w:line="360" w:lineRule="auto"/>
        <w:ind w:firstLine="709"/>
        <w:jc w:val="both"/>
        <w:rPr>
          <w:sz w:val="28"/>
          <w:szCs w:val="28"/>
        </w:rPr>
      </w:pPr>
      <w:r w:rsidRPr="002E2C65">
        <w:rPr>
          <w:sz w:val="28"/>
          <w:szCs w:val="28"/>
        </w:rPr>
        <w:t xml:space="preserve">Привілейовані акції можуть випускатися із фіксованим у процентах до їх номінальної вартості щорічно виплачуваним дивідендом. Виплата дивідендів провадиться у розмірі, зазначеному в акції, незалежно від розміру одержаного товариством прибутку у відповідному році. У тому разі коли прибуток відповідного року є недостатнім, виплата дивідендів по привілейованих акціях провадиться за рахунок резервного фонду. </w:t>
      </w:r>
    </w:p>
    <w:p w:rsidR="00E15B3F" w:rsidRPr="002E2C65" w:rsidRDefault="00E15B3F" w:rsidP="002E2C65">
      <w:pPr>
        <w:spacing w:line="360" w:lineRule="auto"/>
        <w:ind w:firstLine="709"/>
        <w:jc w:val="both"/>
        <w:rPr>
          <w:sz w:val="28"/>
          <w:szCs w:val="28"/>
        </w:rPr>
      </w:pPr>
      <w:r w:rsidRPr="002E2C65">
        <w:rPr>
          <w:sz w:val="28"/>
          <w:szCs w:val="28"/>
        </w:rPr>
        <w:t xml:space="preserve">Якщо розмір дивідендів, що сплачуються акціонерам, по простих акціях перевищує розмір дивідендів по привілейованих акціях, власникам останніх може провадитися доплата до розміру дивідендів, виплачених іншим акціонерам. </w:t>
      </w:r>
    </w:p>
    <w:p w:rsidR="00E15B3F" w:rsidRPr="002E2C65" w:rsidRDefault="00E15B3F" w:rsidP="002E2C65">
      <w:pPr>
        <w:spacing w:line="360" w:lineRule="auto"/>
        <w:ind w:firstLine="709"/>
        <w:jc w:val="both"/>
        <w:rPr>
          <w:sz w:val="28"/>
          <w:szCs w:val="28"/>
        </w:rPr>
      </w:pPr>
      <w:r w:rsidRPr="002E2C65">
        <w:rPr>
          <w:sz w:val="28"/>
          <w:szCs w:val="28"/>
        </w:rPr>
        <w:t>Привілейовані акції не можуть бути випущені на суму, що перевищує 10 процентів статутного фонду акціонерного товариства. Порядок здійснення переважного права на одержання дивідендів визначається статутом акціонерного товариства.</w:t>
      </w:r>
    </w:p>
    <w:p w:rsidR="00E15B3F" w:rsidRPr="002E2C65" w:rsidRDefault="00E15B3F" w:rsidP="002E2C65">
      <w:pPr>
        <w:spacing w:line="360" w:lineRule="auto"/>
        <w:ind w:firstLine="709"/>
        <w:jc w:val="both"/>
        <w:rPr>
          <w:sz w:val="28"/>
          <w:szCs w:val="28"/>
        </w:rPr>
      </w:pPr>
      <w:r w:rsidRPr="002E2C65">
        <w:rPr>
          <w:b/>
          <w:i/>
          <w:sz w:val="28"/>
          <w:szCs w:val="28"/>
        </w:rPr>
        <w:t xml:space="preserve">Облігація </w:t>
      </w:r>
      <w:r w:rsidRPr="002E2C65">
        <w:rPr>
          <w:sz w:val="28"/>
          <w:szCs w:val="28"/>
        </w:rPr>
        <w:t>- цінний папір, що засвідчує внесення її власником грошових коштів і підтверджує зобов'язання відшкодувати йому номінальну вартість цього цінного паперу в передбачений в ньому строк з виплатою фіксованого процента (якщо інше не передбачено умовами випуску). Облігації усіх видів розповсюджуються серед підприємств і громадян на добровільних засадах.</w:t>
      </w:r>
    </w:p>
    <w:p w:rsidR="00E15B3F" w:rsidRPr="002E2C65" w:rsidRDefault="00E15B3F" w:rsidP="002E2C65">
      <w:pPr>
        <w:spacing w:line="360" w:lineRule="auto"/>
        <w:ind w:firstLine="709"/>
        <w:jc w:val="both"/>
        <w:rPr>
          <w:sz w:val="28"/>
          <w:szCs w:val="28"/>
        </w:rPr>
      </w:pPr>
      <w:r w:rsidRPr="002E2C65">
        <w:rPr>
          <w:sz w:val="28"/>
          <w:szCs w:val="28"/>
        </w:rPr>
        <w:t xml:space="preserve">Випускаються облігації таких видів: </w:t>
      </w:r>
    </w:p>
    <w:p w:rsidR="00E15B3F" w:rsidRPr="002E2C65" w:rsidRDefault="00E15B3F" w:rsidP="002E2C65">
      <w:pPr>
        <w:numPr>
          <w:ilvl w:val="0"/>
          <w:numId w:val="3"/>
        </w:numPr>
        <w:spacing w:line="360" w:lineRule="auto"/>
        <w:ind w:firstLine="709"/>
        <w:jc w:val="both"/>
        <w:rPr>
          <w:sz w:val="28"/>
          <w:szCs w:val="28"/>
        </w:rPr>
      </w:pPr>
      <w:r w:rsidRPr="002E2C65">
        <w:rPr>
          <w:sz w:val="28"/>
          <w:szCs w:val="28"/>
        </w:rPr>
        <w:t>облігації внутрішніх і місцевих позик; </w:t>
      </w:r>
    </w:p>
    <w:p w:rsidR="00E15B3F" w:rsidRPr="002E2C65" w:rsidRDefault="00E15B3F" w:rsidP="002E2C65">
      <w:pPr>
        <w:numPr>
          <w:ilvl w:val="0"/>
          <w:numId w:val="3"/>
        </w:numPr>
        <w:spacing w:line="360" w:lineRule="auto"/>
        <w:ind w:firstLine="709"/>
        <w:jc w:val="both"/>
        <w:rPr>
          <w:sz w:val="28"/>
          <w:szCs w:val="28"/>
        </w:rPr>
      </w:pPr>
      <w:r w:rsidRPr="002E2C65">
        <w:rPr>
          <w:sz w:val="28"/>
          <w:szCs w:val="28"/>
        </w:rPr>
        <w:t xml:space="preserve">облігації підприємств. </w:t>
      </w:r>
    </w:p>
    <w:p w:rsidR="00E15B3F" w:rsidRPr="002E2C65" w:rsidRDefault="00E15B3F" w:rsidP="002E2C65">
      <w:pPr>
        <w:spacing w:line="360" w:lineRule="auto"/>
        <w:ind w:firstLine="709"/>
        <w:jc w:val="both"/>
        <w:rPr>
          <w:sz w:val="28"/>
          <w:szCs w:val="28"/>
        </w:rPr>
      </w:pPr>
      <w:r w:rsidRPr="002E2C65">
        <w:rPr>
          <w:sz w:val="28"/>
          <w:szCs w:val="28"/>
        </w:rPr>
        <w:t xml:space="preserve">Облігації підприємств випускаються підприємствами усіх передбачених законом форм власності, об'єднаннями підприємств, акціонерними та іншими товариствами і не дають їх власникам права на участь в управлінні. </w:t>
      </w:r>
    </w:p>
    <w:p w:rsidR="00E15B3F" w:rsidRPr="002E2C65" w:rsidRDefault="00E15B3F" w:rsidP="002E2C65">
      <w:pPr>
        <w:spacing w:line="360" w:lineRule="auto"/>
        <w:ind w:firstLine="709"/>
        <w:jc w:val="both"/>
        <w:rPr>
          <w:sz w:val="28"/>
          <w:szCs w:val="28"/>
        </w:rPr>
      </w:pPr>
      <w:r w:rsidRPr="002E2C65">
        <w:rPr>
          <w:sz w:val="28"/>
          <w:szCs w:val="28"/>
        </w:rPr>
        <w:t xml:space="preserve">Умови випуску і розповсюдження облігацій підприємств визначаються </w:t>
      </w:r>
      <w:r w:rsidR="007913D9" w:rsidRPr="002E2C65">
        <w:rPr>
          <w:sz w:val="28"/>
          <w:szCs w:val="28"/>
        </w:rPr>
        <w:t>законодавством</w:t>
      </w:r>
      <w:r w:rsidRPr="002E2C65">
        <w:rPr>
          <w:sz w:val="28"/>
          <w:szCs w:val="28"/>
        </w:rPr>
        <w:t xml:space="preserve"> України і статутом емітента. Облігації можуть випускатися іменними і на пред'явника, процентними і безпроцентними (цільовими), що вільно обертаються або з обмеженим колом обігу. Облігації внутрішніх і місцевих позик випускаються на пред'явника. </w:t>
      </w:r>
    </w:p>
    <w:p w:rsidR="00E15B3F" w:rsidRPr="002E2C65" w:rsidRDefault="00E15B3F" w:rsidP="002E2C65">
      <w:pPr>
        <w:spacing w:line="360" w:lineRule="auto"/>
        <w:ind w:firstLine="709"/>
        <w:jc w:val="both"/>
        <w:rPr>
          <w:sz w:val="28"/>
          <w:szCs w:val="28"/>
        </w:rPr>
      </w:pPr>
      <w:r w:rsidRPr="002E2C65">
        <w:rPr>
          <w:b/>
          <w:i/>
          <w:sz w:val="28"/>
          <w:szCs w:val="28"/>
        </w:rPr>
        <w:t>Казначейські зобов'язання України</w:t>
      </w:r>
      <w:r w:rsidRPr="002E2C65">
        <w:rPr>
          <w:sz w:val="28"/>
          <w:szCs w:val="28"/>
        </w:rPr>
        <w:t xml:space="preserve"> (надалі - казначейські зобов'язання) - вид цінних паперів на пред'явника, що розміщуються виключно на добровільних засадах серед населення, засвідчують внесення їх власниками грошових коштів до бюджету і дають право на одержання фінансового доходу. </w:t>
      </w:r>
    </w:p>
    <w:p w:rsidR="00E15B3F" w:rsidRPr="002E2C65" w:rsidRDefault="00E15B3F" w:rsidP="002E2C65">
      <w:pPr>
        <w:spacing w:line="360" w:lineRule="auto"/>
        <w:ind w:firstLine="709"/>
        <w:jc w:val="both"/>
        <w:rPr>
          <w:sz w:val="28"/>
          <w:szCs w:val="28"/>
        </w:rPr>
      </w:pPr>
      <w:r w:rsidRPr="002E2C65">
        <w:rPr>
          <w:sz w:val="28"/>
          <w:szCs w:val="28"/>
        </w:rPr>
        <w:t xml:space="preserve">Випускаються такі види казначейських зобов'язань: </w:t>
      </w:r>
    </w:p>
    <w:p w:rsidR="00E15B3F" w:rsidRPr="002E2C65" w:rsidRDefault="00E15B3F" w:rsidP="002E2C65">
      <w:pPr>
        <w:numPr>
          <w:ilvl w:val="0"/>
          <w:numId w:val="4"/>
        </w:numPr>
        <w:spacing w:line="360" w:lineRule="auto"/>
        <w:ind w:firstLine="709"/>
        <w:jc w:val="both"/>
        <w:rPr>
          <w:sz w:val="28"/>
          <w:szCs w:val="28"/>
        </w:rPr>
      </w:pPr>
      <w:r w:rsidRPr="002E2C65">
        <w:rPr>
          <w:sz w:val="28"/>
          <w:szCs w:val="28"/>
        </w:rPr>
        <w:t xml:space="preserve">довгострокові - від 5 до 10 років; </w:t>
      </w:r>
    </w:p>
    <w:p w:rsidR="00E15B3F" w:rsidRPr="002E2C65" w:rsidRDefault="00E15B3F" w:rsidP="002E2C65">
      <w:pPr>
        <w:numPr>
          <w:ilvl w:val="0"/>
          <w:numId w:val="4"/>
        </w:numPr>
        <w:spacing w:line="360" w:lineRule="auto"/>
        <w:ind w:firstLine="709"/>
        <w:jc w:val="both"/>
        <w:rPr>
          <w:sz w:val="28"/>
          <w:szCs w:val="28"/>
        </w:rPr>
      </w:pPr>
      <w:r w:rsidRPr="002E2C65">
        <w:rPr>
          <w:sz w:val="28"/>
          <w:szCs w:val="28"/>
        </w:rPr>
        <w:t xml:space="preserve">середньострокові - від 1 до 5 років; </w:t>
      </w:r>
    </w:p>
    <w:p w:rsidR="00E15B3F" w:rsidRPr="002E2C65" w:rsidRDefault="00E15B3F" w:rsidP="002E2C65">
      <w:pPr>
        <w:numPr>
          <w:ilvl w:val="0"/>
          <w:numId w:val="4"/>
        </w:numPr>
        <w:spacing w:line="360" w:lineRule="auto"/>
        <w:ind w:firstLine="709"/>
        <w:jc w:val="both"/>
        <w:rPr>
          <w:sz w:val="28"/>
          <w:szCs w:val="28"/>
        </w:rPr>
      </w:pPr>
      <w:r w:rsidRPr="002E2C65">
        <w:rPr>
          <w:sz w:val="28"/>
          <w:szCs w:val="28"/>
        </w:rPr>
        <w:t xml:space="preserve">короткострокові - до одного року. </w:t>
      </w:r>
    </w:p>
    <w:p w:rsidR="00E15B3F" w:rsidRPr="002E2C65" w:rsidRDefault="00E15B3F" w:rsidP="002E2C65">
      <w:pPr>
        <w:spacing w:line="360" w:lineRule="auto"/>
        <w:ind w:firstLine="709"/>
        <w:jc w:val="both"/>
        <w:rPr>
          <w:sz w:val="28"/>
          <w:szCs w:val="28"/>
        </w:rPr>
      </w:pPr>
      <w:r w:rsidRPr="002E2C65">
        <w:rPr>
          <w:sz w:val="28"/>
          <w:szCs w:val="28"/>
        </w:rPr>
        <w:t xml:space="preserve">Рішення про випуск довгострокових і середньострокових казначейських зобов'язань приймається Кабінетом Міністрів України. Рішення про випуск короткострокових казначейських зобов'язань приймається Міністерством фінансів України. У рішенні про випуск казначейських зобов'язань визначаються умови їх випуску. </w:t>
      </w:r>
    </w:p>
    <w:p w:rsidR="00E15B3F" w:rsidRPr="002E2C65" w:rsidRDefault="00E15B3F" w:rsidP="002E2C65">
      <w:pPr>
        <w:spacing w:line="360" w:lineRule="auto"/>
        <w:ind w:firstLine="709"/>
        <w:jc w:val="both"/>
        <w:rPr>
          <w:sz w:val="28"/>
          <w:szCs w:val="28"/>
        </w:rPr>
      </w:pPr>
      <w:r w:rsidRPr="002E2C65">
        <w:rPr>
          <w:sz w:val="28"/>
          <w:szCs w:val="28"/>
        </w:rPr>
        <w:t xml:space="preserve">Порядок визначення продажної вартості казначейських зобов'язань встановлюється Міністерством фінансів України виходячи з часу їх придбання. </w:t>
      </w:r>
    </w:p>
    <w:p w:rsidR="00E15B3F" w:rsidRPr="002E2C65" w:rsidRDefault="00E15B3F" w:rsidP="002E2C65">
      <w:pPr>
        <w:spacing w:line="360" w:lineRule="auto"/>
        <w:ind w:firstLine="709"/>
        <w:jc w:val="both"/>
        <w:rPr>
          <w:sz w:val="28"/>
          <w:szCs w:val="28"/>
        </w:rPr>
      </w:pPr>
      <w:r w:rsidRPr="002E2C65">
        <w:rPr>
          <w:sz w:val="28"/>
          <w:szCs w:val="28"/>
        </w:rPr>
        <w:t xml:space="preserve">Кошти від реалізації казначейських зобов'язань спрямовуються на покриття поточних видатків республіканського бюджету. </w:t>
      </w:r>
    </w:p>
    <w:p w:rsidR="00E15B3F" w:rsidRPr="002E2C65" w:rsidRDefault="00E15B3F" w:rsidP="002E2C65">
      <w:pPr>
        <w:spacing w:line="360" w:lineRule="auto"/>
        <w:ind w:firstLine="709"/>
        <w:jc w:val="both"/>
        <w:rPr>
          <w:sz w:val="28"/>
          <w:szCs w:val="28"/>
        </w:rPr>
      </w:pPr>
      <w:r w:rsidRPr="002E2C65">
        <w:rPr>
          <w:sz w:val="28"/>
          <w:szCs w:val="28"/>
        </w:rPr>
        <w:t>Виплата доходу по казначейських зобов'язаннях та їх погашення здійснюються відповідно до умов їх випуску, затверджених: по довгострокових і середньострокових зобов'язаннях - Кабінетом Міністрів України, короткострокових - Міністерством фінансів України.</w:t>
      </w:r>
    </w:p>
    <w:p w:rsidR="00E15B3F" w:rsidRPr="002E2C65" w:rsidRDefault="00E15B3F" w:rsidP="002E2C65">
      <w:pPr>
        <w:spacing w:line="360" w:lineRule="auto"/>
        <w:ind w:firstLine="709"/>
        <w:jc w:val="both"/>
        <w:rPr>
          <w:sz w:val="28"/>
          <w:szCs w:val="28"/>
        </w:rPr>
      </w:pPr>
      <w:r w:rsidRPr="002E2C65">
        <w:rPr>
          <w:b/>
          <w:i/>
          <w:sz w:val="28"/>
          <w:szCs w:val="28"/>
        </w:rPr>
        <w:t>Ощадний сертифікат</w:t>
      </w:r>
      <w:r w:rsidRPr="002E2C65">
        <w:rPr>
          <w:sz w:val="28"/>
          <w:szCs w:val="28"/>
        </w:rPr>
        <w:t xml:space="preserve"> - письмове свідоцтво банку про депонування грошових коштів, яке засвідчує право вкладника на одержання після закінчення встановленого строку депозиту і процентів по ньому. Ощадні сертифікати видаються строкові (під певний договірний процент на визначений строк) або до запитання, іменні та на пред'явника. Іменні сертифікати обігу не підлягають, а їх продаж (відчуження) іншим особам є недійсним. </w:t>
      </w:r>
    </w:p>
    <w:p w:rsidR="00E15B3F" w:rsidRPr="002E2C65" w:rsidRDefault="00E15B3F" w:rsidP="002E2C65">
      <w:pPr>
        <w:spacing w:line="360" w:lineRule="auto"/>
        <w:ind w:firstLine="709"/>
        <w:jc w:val="both"/>
        <w:rPr>
          <w:sz w:val="28"/>
          <w:szCs w:val="28"/>
        </w:rPr>
      </w:pPr>
      <w:r w:rsidRPr="002E2C65">
        <w:rPr>
          <w:sz w:val="28"/>
          <w:szCs w:val="28"/>
        </w:rPr>
        <w:t>Ощадні сертифікати повинні мати такі реквізити: найменування цінного паперу - "ощадний сертифікат", найменування банку, що випустив сертифікат, та його місцезнаходження; порядковий номер сертифіката, дату випуску, суму депозиту, строк вилучення вкладу (для строкового сертифіката), найменування або ім'я держателя сертифіката (для іменного сертифіката); підпис керівника банку або іншої уповноваженої на це особи, печатку банку.</w:t>
      </w:r>
    </w:p>
    <w:p w:rsidR="00E15B3F" w:rsidRPr="002E2C65" w:rsidRDefault="00E15B3F" w:rsidP="002E2C65">
      <w:pPr>
        <w:spacing w:line="360" w:lineRule="auto"/>
        <w:ind w:firstLine="709"/>
        <w:jc w:val="both"/>
        <w:rPr>
          <w:sz w:val="28"/>
          <w:szCs w:val="28"/>
        </w:rPr>
      </w:pPr>
      <w:r w:rsidRPr="002E2C65">
        <w:rPr>
          <w:b/>
          <w:i/>
          <w:sz w:val="28"/>
          <w:szCs w:val="28"/>
        </w:rPr>
        <w:t>Вексель</w:t>
      </w:r>
      <w:r w:rsidRPr="002E2C65">
        <w:rPr>
          <w:sz w:val="28"/>
          <w:szCs w:val="28"/>
        </w:rPr>
        <w:t xml:space="preserve"> - цінний папір, який засвідчує безумовне грошове зобов'язання векселедавця сплатити після настання строку визначену суму грошей власнику векселя (векселедержателю). </w:t>
      </w:r>
    </w:p>
    <w:p w:rsidR="00E15B3F" w:rsidRPr="002E2C65" w:rsidRDefault="00E15B3F" w:rsidP="002E2C65">
      <w:pPr>
        <w:spacing w:line="360" w:lineRule="auto"/>
        <w:ind w:firstLine="709"/>
        <w:jc w:val="both"/>
        <w:rPr>
          <w:sz w:val="28"/>
          <w:szCs w:val="28"/>
        </w:rPr>
      </w:pPr>
      <w:r w:rsidRPr="002E2C65">
        <w:rPr>
          <w:sz w:val="28"/>
          <w:szCs w:val="28"/>
        </w:rPr>
        <w:t xml:space="preserve">Випускаються такі види векселів: простий, переказний. Простий вексель містить такі реквізити: </w:t>
      </w:r>
    </w:p>
    <w:p w:rsidR="00E15B3F" w:rsidRPr="002E2C65" w:rsidRDefault="00E15B3F" w:rsidP="002E2C65">
      <w:pPr>
        <w:spacing w:line="360" w:lineRule="auto"/>
        <w:ind w:left="540" w:firstLine="709"/>
        <w:jc w:val="both"/>
        <w:rPr>
          <w:sz w:val="28"/>
          <w:szCs w:val="28"/>
        </w:rPr>
      </w:pPr>
      <w:r w:rsidRPr="002E2C65">
        <w:rPr>
          <w:sz w:val="28"/>
          <w:szCs w:val="28"/>
        </w:rPr>
        <w:t xml:space="preserve">а) найменування - "вексель"; </w:t>
      </w:r>
    </w:p>
    <w:p w:rsidR="00E15B3F" w:rsidRPr="002E2C65" w:rsidRDefault="00E15B3F" w:rsidP="002E2C65">
      <w:pPr>
        <w:spacing w:line="360" w:lineRule="auto"/>
        <w:ind w:left="540" w:firstLine="709"/>
        <w:jc w:val="both"/>
        <w:rPr>
          <w:sz w:val="28"/>
          <w:szCs w:val="28"/>
        </w:rPr>
      </w:pPr>
      <w:r w:rsidRPr="002E2C65">
        <w:rPr>
          <w:sz w:val="28"/>
          <w:szCs w:val="28"/>
        </w:rPr>
        <w:t xml:space="preserve">б) просту і нічим не обумовлену обіцянку сплатити визначену суму; </w:t>
      </w:r>
    </w:p>
    <w:p w:rsidR="00E15B3F" w:rsidRPr="002E2C65" w:rsidRDefault="00E15B3F" w:rsidP="002E2C65">
      <w:pPr>
        <w:spacing w:line="360" w:lineRule="auto"/>
        <w:ind w:left="540" w:firstLine="709"/>
        <w:jc w:val="both"/>
        <w:rPr>
          <w:sz w:val="28"/>
          <w:szCs w:val="28"/>
        </w:rPr>
      </w:pPr>
      <w:r w:rsidRPr="002E2C65">
        <w:rPr>
          <w:sz w:val="28"/>
          <w:szCs w:val="28"/>
        </w:rPr>
        <w:t xml:space="preserve">в) зазначення строку платежу; </w:t>
      </w:r>
    </w:p>
    <w:p w:rsidR="00E15B3F" w:rsidRPr="002E2C65" w:rsidRDefault="00E15B3F" w:rsidP="002E2C65">
      <w:pPr>
        <w:spacing w:line="360" w:lineRule="auto"/>
        <w:ind w:left="540" w:firstLine="709"/>
        <w:jc w:val="both"/>
        <w:rPr>
          <w:sz w:val="28"/>
          <w:szCs w:val="28"/>
        </w:rPr>
      </w:pPr>
      <w:r w:rsidRPr="002E2C65">
        <w:rPr>
          <w:sz w:val="28"/>
          <w:szCs w:val="28"/>
        </w:rPr>
        <w:t xml:space="preserve">г) зазначення місця, в якому повинен здійснюватись платіж; </w:t>
      </w:r>
    </w:p>
    <w:p w:rsidR="00E15B3F" w:rsidRPr="002E2C65" w:rsidRDefault="00E15B3F" w:rsidP="002E2C65">
      <w:pPr>
        <w:spacing w:line="360" w:lineRule="auto"/>
        <w:ind w:left="540" w:firstLine="709"/>
        <w:jc w:val="both"/>
        <w:rPr>
          <w:sz w:val="28"/>
          <w:szCs w:val="28"/>
        </w:rPr>
      </w:pPr>
      <w:r w:rsidRPr="002E2C65">
        <w:rPr>
          <w:sz w:val="28"/>
          <w:szCs w:val="28"/>
        </w:rPr>
        <w:t xml:space="preserve">д) найменування того, кому або за наказом кого платіж повинен бути здійснений; </w:t>
      </w:r>
    </w:p>
    <w:p w:rsidR="00E15B3F" w:rsidRPr="002E2C65" w:rsidRDefault="00E15B3F" w:rsidP="002E2C65">
      <w:pPr>
        <w:spacing w:line="360" w:lineRule="auto"/>
        <w:ind w:left="540" w:firstLine="709"/>
        <w:jc w:val="both"/>
        <w:rPr>
          <w:sz w:val="28"/>
          <w:szCs w:val="28"/>
        </w:rPr>
      </w:pPr>
      <w:r w:rsidRPr="002E2C65">
        <w:rPr>
          <w:sz w:val="28"/>
          <w:szCs w:val="28"/>
        </w:rPr>
        <w:t xml:space="preserve">е) дату і місце складання векселя; </w:t>
      </w:r>
    </w:p>
    <w:p w:rsidR="00E15B3F" w:rsidRPr="002E2C65" w:rsidRDefault="00E15B3F" w:rsidP="002E2C65">
      <w:pPr>
        <w:spacing w:line="360" w:lineRule="auto"/>
        <w:ind w:left="540" w:firstLine="709"/>
        <w:jc w:val="both"/>
        <w:rPr>
          <w:sz w:val="28"/>
          <w:szCs w:val="28"/>
        </w:rPr>
      </w:pPr>
      <w:r w:rsidRPr="002E2C65">
        <w:rPr>
          <w:sz w:val="28"/>
          <w:szCs w:val="28"/>
        </w:rPr>
        <w:t xml:space="preserve">є) підпис того, хто видає документ (векселедавця). </w:t>
      </w:r>
    </w:p>
    <w:p w:rsidR="00E15B3F" w:rsidRPr="002E2C65" w:rsidRDefault="00E15B3F" w:rsidP="002E2C65">
      <w:pPr>
        <w:spacing w:line="360" w:lineRule="auto"/>
        <w:ind w:firstLine="709"/>
        <w:jc w:val="both"/>
        <w:rPr>
          <w:sz w:val="28"/>
          <w:szCs w:val="28"/>
        </w:rPr>
      </w:pPr>
      <w:r w:rsidRPr="002E2C65">
        <w:rPr>
          <w:sz w:val="28"/>
          <w:szCs w:val="28"/>
        </w:rPr>
        <w:t xml:space="preserve">Переказний вексель повинен містити крім реквізитів, передбачених у підпунктах "а", "в - є", також: </w:t>
      </w:r>
    </w:p>
    <w:p w:rsidR="00E15B3F" w:rsidRPr="002E2C65" w:rsidRDefault="00E15B3F" w:rsidP="002E2C65">
      <w:pPr>
        <w:numPr>
          <w:ilvl w:val="0"/>
          <w:numId w:val="5"/>
        </w:numPr>
        <w:spacing w:line="360" w:lineRule="auto"/>
        <w:ind w:firstLine="709"/>
        <w:jc w:val="both"/>
        <w:rPr>
          <w:sz w:val="28"/>
          <w:szCs w:val="28"/>
        </w:rPr>
      </w:pPr>
      <w:r w:rsidRPr="002E2C65">
        <w:rPr>
          <w:sz w:val="28"/>
          <w:szCs w:val="28"/>
        </w:rPr>
        <w:t xml:space="preserve">просту і нічим не обумовлену пропозицію сплатити певну суму; </w:t>
      </w:r>
    </w:p>
    <w:p w:rsidR="00E15B3F" w:rsidRPr="002E2C65" w:rsidRDefault="00E15B3F" w:rsidP="002E2C65">
      <w:pPr>
        <w:numPr>
          <w:ilvl w:val="0"/>
          <w:numId w:val="5"/>
        </w:numPr>
        <w:spacing w:line="360" w:lineRule="auto"/>
        <w:ind w:firstLine="709"/>
        <w:jc w:val="both"/>
        <w:rPr>
          <w:sz w:val="28"/>
          <w:szCs w:val="28"/>
        </w:rPr>
      </w:pPr>
      <w:r w:rsidRPr="002E2C65">
        <w:rPr>
          <w:sz w:val="28"/>
          <w:szCs w:val="28"/>
        </w:rPr>
        <w:t xml:space="preserve">найменування того, хто повинен платити (платника). </w:t>
      </w:r>
    </w:p>
    <w:p w:rsidR="00E15B3F" w:rsidRPr="002E2C65" w:rsidRDefault="00E15B3F" w:rsidP="002E2C65">
      <w:pPr>
        <w:spacing w:line="360" w:lineRule="auto"/>
        <w:ind w:firstLine="709"/>
        <w:jc w:val="both"/>
        <w:rPr>
          <w:sz w:val="28"/>
          <w:szCs w:val="28"/>
        </w:rPr>
      </w:pPr>
      <w:r w:rsidRPr="002E2C65">
        <w:rPr>
          <w:sz w:val="28"/>
          <w:szCs w:val="28"/>
        </w:rPr>
        <w:t xml:space="preserve">Документ, у якому відсутній будь-який з реквізитів, вказаних у частинах третій і четвертій цієї статті, відповідно для простого і переказного векселів, не має сили простого або переказного векселя, за винятком таких випадків: </w:t>
      </w:r>
    </w:p>
    <w:p w:rsidR="00E15B3F" w:rsidRPr="002E2C65" w:rsidRDefault="00E15B3F" w:rsidP="002E2C65">
      <w:pPr>
        <w:spacing w:line="360" w:lineRule="auto"/>
        <w:ind w:left="540" w:firstLine="709"/>
        <w:jc w:val="both"/>
        <w:rPr>
          <w:sz w:val="28"/>
          <w:szCs w:val="28"/>
        </w:rPr>
      </w:pPr>
      <w:r w:rsidRPr="002E2C65">
        <w:rPr>
          <w:sz w:val="28"/>
          <w:szCs w:val="28"/>
        </w:rPr>
        <w:t xml:space="preserve">а) вексель, строк платежу по якому не вказано, розглядається як такий, що підлягає оплаті по пред'явленні; </w:t>
      </w:r>
    </w:p>
    <w:p w:rsidR="00E15B3F" w:rsidRPr="002E2C65" w:rsidRDefault="00E15B3F" w:rsidP="002E2C65">
      <w:pPr>
        <w:spacing w:line="360" w:lineRule="auto"/>
        <w:ind w:left="540" w:firstLine="709"/>
        <w:jc w:val="both"/>
        <w:rPr>
          <w:sz w:val="28"/>
          <w:szCs w:val="28"/>
        </w:rPr>
      </w:pPr>
      <w:r w:rsidRPr="002E2C65">
        <w:rPr>
          <w:sz w:val="28"/>
          <w:szCs w:val="28"/>
        </w:rPr>
        <w:t xml:space="preserve">б) при відсутності особливого зазначення місце, позначене поруч з найменуванням платника (місце складання документа - для простого векселя), вважається місцем платежу і одночасно місцем проживання платника (векселедавця - для простого векселя); </w:t>
      </w:r>
    </w:p>
    <w:p w:rsidR="00E15B3F" w:rsidRPr="002E2C65" w:rsidRDefault="00E15B3F" w:rsidP="002E2C65">
      <w:pPr>
        <w:spacing w:line="360" w:lineRule="auto"/>
        <w:ind w:left="540" w:firstLine="709"/>
        <w:jc w:val="both"/>
        <w:rPr>
          <w:sz w:val="28"/>
          <w:szCs w:val="28"/>
        </w:rPr>
      </w:pPr>
      <w:r w:rsidRPr="002E2C65">
        <w:rPr>
          <w:sz w:val="28"/>
          <w:szCs w:val="28"/>
        </w:rPr>
        <w:t xml:space="preserve">в) вексель, в якому не вказано місце його складання, визнається підписаним у місці, позначеному поруч з найменуванням векселедавця. </w:t>
      </w:r>
    </w:p>
    <w:p w:rsidR="00E15B3F" w:rsidRPr="002E2C65" w:rsidRDefault="00E15B3F" w:rsidP="002E2C65">
      <w:pPr>
        <w:spacing w:line="360" w:lineRule="auto"/>
        <w:ind w:firstLine="709"/>
        <w:jc w:val="both"/>
        <w:rPr>
          <w:sz w:val="28"/>
          <w:szCs w:val="28"/>
        </w:rPr>
      </w:pPr>
      <w:r w:rsidRPr="002E2C65">
        <w:rPr>
          <w:sz w:val="28"/>
          <w:szCs w:val="28"/>
        </w:rPr>
        <w:t>Порядок випуску та обігу векселів визначається Кабінетом Міністрів України.</w:t>
      </w:r>
    </w:p>
    <w:p w:rsidR="007041D2" w:rsidRPr="002E2C65" w:rsidRDefault="007041D2" w:rsidP="002E2C65">
      <w:pPr>
        <w:spacing w:line="360" w:lineRule="auto"/>
        <w:ind w:firstLine="709"/>
        <w:jc w:val="both"/>
        <w:rPr>
          <w:sz w:val="28"/>
          <w:szCs w:val="28"/>
        </w:rPr>
      </w:pPr>
      <w:r w:rsidRPr="002E2C65">
        <w:rPr>
          <w:b/>
          <w:i/>
          <w:sz w:val="28"/>
          <w:szCs w:val="28"/>
        </w:rPr>
        <w:t>Приватизаційні папери</w:t>
      </w:r>
      <w:r w:rsidRPr="002E2C65">
        <w:rPr>
          <w:sz w:val="28"/>
          <w:szCs w:val="28"/>
        </w:rPr>
        <w:t xml:space="preserve"> – особливий вид державних цінних паперів, що свідчать про право власника на безкоштовне придбання в процесі приватизації частини майна державних підприємств, державного земельного фонду.</w:t>
      </w:r>
    </w:p>
    <w:p w:rsidR="007041D2" w:rsidRPr="002E2C65" w:rsidRDefault="007041D2" w:rsidP="002E2C65">
      <w:pPr>
        <w:spacing w:line="360" w:lineRule="auto"/>
        <w:ind w:firstLine="709"/>
        <w:jc w:val="both"/>
        <w:rPr>
          <w:sz w:val="28"/>
          <w:szCs w:val="28"/>
        </w:rPr>
      </w:pPr>
      <w:r w:rsidRPr="002E2C65">
        <w:rPr>
          <w:sz w:val="28"/>
          <w:szCs w:val="28"/>
        </w:rPr>
        <w:t xml:space="preserve">В даний час в Україні існують два види приватизаційних паперів: </w:t>
      </w:r>
      <w:r w:rsidRPr="002E2C65">
        <w:rPr>
          <w:i/>
          <w:sz w:val="28"/>
          <w:szCs w:val="28"/>
        </w:rPr>
        <w:t>приватизаційні майнові</w:t>
      </w:r>
      <w:r w:rsidRPr="002E2C65">
        <w:rPr>
          <w:sz w:val="28"/>
          <w:szCs w:val="28"/>
        </w:rPr>
        <w:t xml:space="preserve"> та </w:t>
      </w:r>
      <w:r w:rsidRPr="002E2C65">
        <w:rPr>
          <w:i/>
          <w:sz w:val="28"/>
          <w:szCs w:val="28"/>
        </w:rPr>
        <w:t>компенсаційні сертифікати</w:t>
      </w:r>
      <w:r w:rsidRPr="002E2C65">
        <w:rPr>
          <w:sz w:val="28"/>
          <w:szCs w:val="28"/>
        </w:rPr>
        <w:t>.</w:t>
      </w:r>
    </w:p>
    <w:p w:rsidR="00E15B3F" w:rsidRPr="002E2C65" w:rsidRDefault="00E15B3F" w:rsidP="002E2C65">
      <w:pPr>
        <w:spacing w:line="360" w:lineRule="auto"/>
        <w:ind w:firstLine="709"/>
        <w:jc w:val="both"/>
        <w:rPr>
          <w:sz w:val="28"/>
          <w:szCs w:val="28"/>
        </w:rPr>
      </w:pPr>
    </w:p>
    <w:p w:rsidR="00E15B3F" w:rsidRPr="002E2C65" w:rsidRDefault="00412DFD" w:rsidP="002E2C65">
      <w:pPr>
        <w:pStyle w:val="1"/>
        <w:spacing w:before="0" w:after="0" w:line="360" w:lineRule="auto"/>
        <w:ind w:firstLine="709"/>
        <w:jc w:val="center"/>
        <w:rPr>
          <w:rFonts w:ascii="Times New Roman" w:hAnsi="Times New Roman" w:cs="Times New Roman"/>
          <w:sz w:val="28"/>
          <w:szCs w:val="28"/>
        </w:rPr>
      </w:pPr>
      <w:r w:rsidRPr="002E2C65">
        <w:rPr>
          <w:rFonts w:ascii="Times New Roman" w:hAnsi="Times New Roman" w:cs="Times New Roman"/>
          <w:sz w:val="28"/>
          <w:szCs w:val="28"/>
        </w:rPr>
        <w:br w:type="page"/>
      </w:r>
      <w:bookmarkStart w:id="2" w:name="_Toc99457461"/>
      <w:r w:rsidRPr="002E2C65">
        <w:rPr>
          <w:rFonts w:ascii="Times New Roman" w:hAnsi="Times New Roman" w:cs="Times New Roman"/>
          <w:sz w:val="28"/>
          <w:szCs w:val="28"/>
        </w:rPr>
        <w:t>Список використаної літератури</w:t>
      </w:r>
      <w:bookmarkEnd w:id="2"/>
    </w:p>
    <w:p w:rsidR="00412DFD" w:rsidRPr="002E2C65" w:rsidRDefault="00412DFD" w:rsidP="002E2C65">
      <w:pPr>
        <w:spacing w:line="360" w:lineRule="auto"/>
        <w:ind w:firstLine="709"/>
        <w:jc w:val="both"/>
        <w:rPr>
          <w:sz w:val="28"/>
          <w:szCs w:val="28"/>
        </w:rPr>
      </w:pPr>
    </w:p>
    <w:p w:rsidR="00412DFD" w:rsidRPr="002E2C65" w:rsidRDefault="00412DFD" w:rsidP="002E2C65">
      <w:pPr>
        <w:numPr>
          <w:ilvl w:val="0"/>
          <w:numId w:val="6"/>
        </w:numPr>
        <w:tabs>
          <w:tab w:val="clear" w:pos="720"/>
          <w:tab w:val="num" w:pos="0"/>
        </w:tabs>
        <w:spacing w:line="360" w:lineRule="auto"/>
        <w:ind w:left="0" w:firstLine="0"/>
        <w:jc w:val="both"/>
        <w:rPr>
          <w:sz w:val="28"/>
          <w:szCs w:val="28"/>
        </w:rPr>
      </w:pPr>
      <w:r w:rsidRPr="002E2C65">
        <w:rPr>
          <w:sz w:val="28"/>
          <w:szCs w:val="28"/>
        </w:rPr>
        <w:t>Закон України „Про цінні папери та фондову біржу”</w:t>
      </w:r>
    </w:p>
    <w:p w:rsidR="00412DFD" w:rsidRPr="002E2C65" w:rsidRDefault="00412DFD" w:rsidP="002E2C65">
      <w:pPr>
        <w:numPr>
          <w:ilvl w:val="0"/>
          <w:numId w:val="6"/>
        </w:numPr>
        <w:tabs>
          <w:tab w:val="clear" w:pos="720"/>
          <w:tab w:val="num" w:pos="0"/>
        </w:tabs>
        <w:spacing w:line="360" w:lineRule="auto"/>
        <w:ind w:left="0" w:firstLine="0"/>
        <w:jc w:val="both"/>
        <w:rPr>
          <w:sz w:val="28"/>
          <w:szCs w:val="28"/>
        </w:rPr>
      </w:pPr>
      <w:r w:rsidRPr="002E2C65">
        <w:rPr>
          <w:sz w:val="28"/>
          <w:szCs w:val="28"/>
        </w:rPr>
        <w:t>Василик О.Д. Теорія фінансів: Підручник. – К.; НІОС. – 2000р.;</w:t>
      </w:r>
    </w:p>
    <w:p w:rsidR="00412DFD" w:rsidRPr="002E2C65" w:rsidRDefault="00412DFD" w:rsidP="002E2C65">
      <w:pPr>
        <w:numPr>
          <w:ilvl w:val="0"/>
          <w:numId w:val="6"/>
        </w:numPr>
        <w:tabs>
          <w:tab w:val="clear" w:pos="720"/>
          <w:tab w:val="num" w:pos="0"/>
        </w:tabs>
        <w:spacing w:line="360" w:lineRule="auto"/>
        <w:ind w:left="0" w:firstLine="0"/>
        <w:jc w:val="both"/>
        <w:rPr>
          <w:sz w:val="28"/>
          <w:szCs w:val="28"/>
        </w:rPr>
      </w:pPr>
      <w:r w:rsidRPr="002E2C65">
        <w:rPr>
          <w:sz w:val="28"/>
          <w:szCs w:val="28"/>
        </w:rPr>
        <w:t>Варга С.І. Особливості державної регіональної фінансової політики України: Розвиток економічної реформи в Україні. Матеріали досліджень переможців всеукраїнського конкурсу “Економічні реформи в Україні: Концепція молоді”. /Видавничий дім “Козаки”. К.–1999.-С.22-35.</w:t>
      </w:r>
    </w:p>
    <w:p w:rsidR="00412DFD" w:rsidRPr="002E2C65" w:rsidRDefault="00412DFD" w:rsidP="002E2C65">
      <w:pPr>
        <w:numPr>
          <w:ilvl w:val="0"/>
          <w:numId w:val="6"/>
        </w:numPr>
        <w:tabs>
          <w:tab w:val="clear" w:pos="720"/>
          <w:tab w:val="num" w:pos="0"/>
        </w:tabs>
        <w:spacing w:line="360" w:lineRule="auto"/>
        <w:ind w:left="0" w:firstLine="0"/>
        <w:jc w:val="both"/>
        <w:rPr>
          <w:sz w:val="28"/>
          <w:szCs w:val="28"/>
        </w:rPr>
      </w:pPr>
      <w:r w:rsidRPr="002E2C65">
        <w:rPr>
          <w:sz w:val="28"/>
          <w:szCs w:val="28"/>
        </w:rPr>
        <w:t>Добриловський М. Основи фінансової науки. Курс лекцій. – К.; Знання. – 1998р.</w:t>
      </w:r>
      <w:bookmarkStart w:id="3" w:name="_GoBack"/>
      <w:bookmarkEnd w:id="3"/>
    </w:p>
    <w:sectPr w:rsidR="00412DFD" w:rsidRPr="002E2C65" w:rsidSect="002E2C65">
      <w:headerReference w:type="even" r:id="rId7"/>
      <w:headerReference w:type="default" r:id="rId8"/>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0F2" w:rsidRDefault="00C340F2">
      <w:r>
        <w:separator/>
      </w:r>
    </w:p>
  </w:endnote>
  <w:endnote w:type="continuationSeparator" w:id="0">
    <w:p w:rsidR="00C340F2" w:rsidRDefault="00C3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0F2" w:rsidRDefault="00C340F2">
      <w:r>
        <w:separator/>
      </w:r>
    </w:p>
  </w:footnote>
  <w:footnote w:type="continuationSeparator" w:id="0">
    <w:p w:rsidR="00C340F2" w:rsidRDefault="00C34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AC" w:rsidRDefault="00255CAC" w:rsidP="002B1C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55CAC" w:rsidRDefault="00255CAC" w:rsidP="00255CA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AC" w:rsidRDefault="00255CAC" w:rsidP="002B1C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E2C65">
      <w:rPr>
        <w:rStyle w:val="a5"/>
        <w:noProof/>
      </w:rPr>
      <w:t>2</w:t>
    </w:r>
    <w:r>
      <w:rPr>
        <w:rStyle w:val="a5"/>
      </w:rPr>
      <w:fldChar w:fldCharType="end"/>
    </w:r>
  </w:p>
  <w:p w:rsidR="00255CAC" w:rsidRDefault="00255CAC" w:rsidP="00255CA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3FEC"/>
    <w:multiLevelType w:val="hybridMultilevel"/>
    <w:tmpl w:val="2508F5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0DB058EF"/>
    <w:multiLevelType w:val="hybridMultilevel"/>
    <w:tmpl w:val="1B1EBF5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3763EB3"/>
    <w:multiLevelType w:val="hybridMultilevel"/>
    <w:tmpl w:val="116CA55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30F0245A"/>
    <w:multiLevelType w:val="hybridMultilevel"/>
    <w:tmpl w:val="734240AC"/>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3C0551E4"/>
    <w:multiLevelType w:val="hybridMultilevel"/>
    <w:tmpl w:val="BA5AB5C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767E7EFB"/>
    <w:multiLevelType w:val="hybridMultilevel"/>
    <w:tmpl w:val="92FC668C"/>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0EA"/>
    <w:rsid w:val="00005B76"/>
    <w:rsid w:val="001E2945"/>
    <w:rsid w:val="00255CAC"/>
    <w:rsid w:val="002B1C4C"/>
    <w:rsid w:val="002E2C65"/>
    <w:rsid w:val="00351C84"/>
    <w:rsid w:val="003A51C5"/>
    <w:rsid w:val="00401682"/>
    <w:rsid w:val="0041067F"/>
    <w:rsid w:val="00412DFD"/>
    <w:rsid w:val="004E000F"/>
    <w:rsid w:val="005D1F69"/>
    <w:rsid w:val="007041D2"/>
    <w:rsid w:val="007913D9"/>
    <w:rsid w:val="008C1338"/>
    <w:rsid w:val="008D4774"/>
    <w:rsid w:val="00967AF1"/>
    <w:rsid w:val="0097486B"/>
    <w:rsid w:val="009D20EA"/>
    <w:rsid w:val="00A50778"/>
    <w:rsid w:val="00AA5FE8"/>
    <w:rsid w:val="00C27E6D"/>
    <w:rsid w:val="00C340F2"/>
    <w:rsid w:val="00C64F3D"/>
    <w:rsid w:val="00CC65F0"/>
    <w:rsid w:val="00D16DC8"/>
    <w:rsid w:val="00E15B3F"/>
    <w:rsid w:val="00F02670"/>
    <w:rsid w:val="00F737D8"/>
    <w:rsid w:val="00F74D62"/>
    <w:rsid w:val="00FC3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9F6F4659-D2E7-45B7-91FF-5A7B1449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
    <w:qFormat/>
    <w:rsid w:val="001E294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paragraph" w:styleId="11">
    <w:name w:val="toc 1"/>
    <w:basedOn w:val="a"/>
    <w:next w:val="a"/>
    <w:autoRedefine/>
    <w:uiPriority w:val="39"/>
    <w:semiHidden/>
    <w:rsid w:val="00C27E6D"/>
    <w:pPr>
      <w:tabs>
        <w:tab w:val="right" w:leader="dot" w:pos="9629"/>
      </w:tabs>
      <w:spacing w:line="360" w:lineRule="auto"/>
      <w:jc w:val="both"/>
    </w:pPr>
  </w:style>
  <w:style w:type="paragraph" w:styleId="a3">
    <w:name w:val="header"/>
    <w:basedOn w:val="a"/>
    <w:link w:val="a4"/>
    <w:uiPriority w:val="99"/>
    <w:rsid w:val="00255CAC"/>
    <w:pPr>
      <w:tabs>
        <w:tab w:val="center" w:pos="4819"/>
        <w:tab w:val="right" w:pos="9639"/>
      </w:tabs>
    </w:pPr>
  </w:style>
  <w:style w:type="character" w:customStyle="1" w:styleId="a4">
    <w:name w:val="Верхний колонтитул Знак"/>
    <w:link w:val="a3"/>
    <w:uiPriority w:val="99"/>
    <w:semiHidden/>
    <w:rPr>
      <w:sz w:val="24"/>
      <w:szCs w:val="24"/>
      <w:lang w:val="uk-UA" w:eastAsia="uk-UA"/>
    </w:rPr>
  </w:style>
  <w:style w:type="character" w:styleId="a5">
    <w:name w:val="page number"/>
    <w:uiPriority w:val="99"/>
    <w:rsid w:val="00255C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3440</Words>
  <Characters>19611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Контрольна з фінансів</vt:lpstr>
    </vt:vector>
  </TitlesOfParts>
  <Company/>
  <LinksUpToDate>false</LinksUpToDate>
  <CharactersWithSpaces>23005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 з фінансів</dc:title>
  <dc:subject/>
  <dc:creator>Алексей</dc:creator>
  <cp:keywords/>
  <dc:description/>
  <cp:lastModifiedBy>admin</cp:lastModifiedBy>
  <cp:revision>2</cp:revision>
  <dcterms:created xsi:type="dcterms:W3CDTF">2014-03-29T13:03:00Z</dcterms:created>
  <dcterms:modified xsi:type="dcterms:W3CDTF">2014-03-29T13:03:00Z</dcterms:modified>
</cp:coreProperties>
</file>