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C544EE" w:rsidRPr="00A90782" w:rsidRDefault="00C544EE" w:rsidP="00A90782">
      <w:pPr>
        <w:shd w:val="clear" w:color="000000" w:fill="FFFFFF"/>
        <w:suppressAutoHyphens/>
        <w:spacing w:line="360" w:lineRule="auto"/>
        <w:jc w:val="center"/>
        <w:rPr>
          <w:b/>
          <w:color w:val="000000"/>
          <w:sz w:val="28"/>
          <w:szCs w:val="28"/>
        </w:rPr>
      </w:pPr>
    </w:p>
    <w:p w:rsidR="00C544EE" w:rsidRPr="00A90782" w:rsidRDefault="00C544EE" w:rsidP="00A90782">
      <w:pPr>
        <w:shd w:val="clear" w:color="000000" w:fill="FFFFFF"/>
        <w:suppressAutoHyphens/>
        <w:spacing w:line="360" w:lineRule="auto"/>
        <w:jc w:val="center"/>
        <w:rPr>
          <w:b/>
          <w:color w:val="000000"/>
          <w:sz w:val="28"/>
          <w:szCs w:val="28"/>
        </w:rPr>
      </w:pPr>
    </w:p>
    <w:p w:rsidR="00C544EE" w:rsidRPr="00A90782" w:rsidRDefault="00C544EE"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FE613F" w:rsidRPr="00A90782" w:rsidRDefault="00FE613F" w:rsidP="00A90782">
      <w:pPr>
        <w:shd w:val="clear" w:color="000000" w:fill="FFFFFF"/>
        <w:suppressAutoHyphens/>
        <w:spacing w:line="360" w:lineRule="auto"/>
        <w:jc w:val="center"/>
        <w:rPr>
          <w:b/>
          <w:color w:val="000000"/>
          <w:sz w:val="28"/>
          <w:szCs w:val="28"/>
        </w:rPr>
      </w:pPr>
    </w:p>
    <w:p w:rsidR="001C6AA3" w:rsidRPr="00A90782" w:rsidRDefault="00D827E0" w:rsidP="00A90782">
      <w:pPr>
        <w:shd w:val="clear" w:color="000000" w:fill="FFFFFF"/>
        <w:suppressAutoHyphens/>
        <w:spacing w:line="360" w:lineRule="auto"/>
        <w:jc w:val="center"/>
        <w:rPr>
          <w:b/>
          <w:color w:val="000000"/>
          <w:sz w:val="28"/>
          <w:szCs w:val="28"/>
        </w:rPr>
      </w:pPr>
      <w:r w:rsidRPr="00A90782">
        <w:rPr>
          <w:b/>
          <w:color w:val="000000"/>
          <w:sz w:val="28"/>
          <w:szCs w:val="28"/>
        </w:rPr>
        <w:t>Курсовая работа</w:t>
      </w:r>
    </w:p>
    <w:p w:rsidR="00D827E0" w:rsidRPr="00A90782" w:rsidRDefault="00D827E0" w:rsidP="00A90782">
      <w:pPr>
        <w:shd w:val="clear" w:color="000000" w:fill="FFFFFF"/>
        <w:suppressAutoHyphens/>
        <w:spacing w:line="360" w:lineRule="auto"/>
        <w:jc w:val="center"/>
        <w:rPr>
          <w:b/>
          <w:color w:val="000000"/>
          <w:sz w:val="28"/>
          <w:szCs w:val="28"/>
        </w:rPr>
      </w:pPr>
      <w:r w:rsidRPr="00A90782">
        <w:rPr>
          <w:b/>
          <w:color w:val="000000"/>
          <w:sz w:val="28"/>
          <w:szCs w:val="28"/>
        </w:rPr>
        <w:t>На тему: «Торгово-экономические отношения России и Кубы»</w:t>
      </w:r>
    </w:p>
    <w:p w:rsidR="000A0632" w:rsidRPr="00A90782" w:rsidRDefault="000A0632" w:rsidP="00A90782">
      <w:pPr>
        <w:shd w:val="clear" w:color="000000" w:fill="FFFFFF"/>
        <w:suppressAutoHyphens/>
        <w:spacing w:line="360" w:lineRule="auto"/>
        <w:ind w:firstLine="709"/>
        <w:jc w:val="both"/>
        <w:rPr>
          <w:color w:val="000000"/>
          <w:sz w:val="28"/>
          <w:szCs w:val="28"/>
        </w:rPr>
      </w:pPr>
    </w:p>
    <w:p w:rsidR="00D827E0" w:rsidRPr="00A90782" w:rsidRDefault="00D827E0" w:rsidP="00A90782">
      <w:pPr>
        <w:shd w:val="clear" w:color="000000" w:fill="FFFFFF"/>
        <w:suppressAutoHyphens/>
        <w:spacing w:line="360" w:lineRule="auto"/>
        <w:jc w:val="center"/>
        <w:rPr>
          <w:b/>
          <w:color w:val="000000"/>
          <w:sz w:val="28"/>
          <w:szCs w:val="28"/>
        </w:rPr>
      </w:pPr>
      <w:r w:rsidRPr="00A90782">
        <w:rPr>
          <w:color w:val="000000"/>
          <w:sz w:val="28"/>
          <w:szCs w:val="28"/>
        </w:rPr>
        <w:br w:type="page"/>
      </w:r>
      <w:r w:rsidR="00C544EE" w:rsidRPr="00A90782">
        <w:rPr>
          <w:b/>
          <w:color w:val="000000"/>
          <w:sz w:val="28"/>
          <w:szCs w:val="28"/>
        </w:rPr>
        <w:t>Содержание</w:t>
      </w:r>
    </w:p>
    <w:p w:rsidR="00D827E0" w:rsidRPr="00A90782" w:rsidRDefault="00D827E0" w:rsidP="00A90782">
      <w:pPr>
        <w:shd w:val="clear" w:color="000000" w:fill="FFFFFF"/>
        <w:suppressAutoHyphens/>
        <w:spacing w:line="360" w:lineRule="auto"/>
        <w:ind w:firstLine="709"/>
        <w:jc w:val="both"/>
        <w:rPr>
          <w:color w:val="000000"/>
          <w:sz w:val="28"/>
          <w:szCs w:val="28"/>
        </w:rPr>
      </w:pPr>
    </w:p>
    <w:p w:rsidR="00972977" w:rsidRPr="00A90782" w:rsidRDefault="00972977" w:rsidP="00A90782">
      <w:pPr>
        <w:pStyle w:val="11"/>
        <w:shd w:val="clear" w:color="000000" w:fill="FFFFFF"/>
        <w:tabs>
          <w:tab w:val="right" w:leader="dot" w:pos="9345"/>
        </w:tabs>
        <w:suppressAutoHyphens/>
        <w:spacing w:before="0" w:after="0"/>
        <w:rPr>
          <w:noProof/>
          <w:color w:val="000000"/>
          <w:szCs w:val="24"/>
        </w:rPr>
      </w:pPr>
      <w:r w:rsidRPr="00A90782">
        <w:rPr>
          <w:rStyle w:val="a3"/>
          <w:noProof/>
          <w:color w:val="000000"/>
          <w:u w:val="none"/>
        </w:rPr>
        <w:t>Введение</w:t>
      </w:r>
    </w:p>
    <w:p w:rsidR="00972977" w:rsidRPr="00A90782" w:rsidRDefault="00972977" w:rsidP="00A90782">
      <w:pPr>
        <w:pStyle w:val="11"/>
        <w:shd w:val="clear" w:color="000000" w:fill="FFFFFF"/>
        <w:tabs>
          <w:tab w:val="right" w:leader="dot" w:pos="9345"/>
        </w:tabs>
        <w:suppressAutoHyphens/>
        <w:spacing w:before="0" w:after="0"/>
        <w:rPr>
          <w:noProof/>
          <w:color w:val="000000"/>
          <w:szCs w:val="24"/>
        </w:rPr>
      </w:pPr>
      <w:r w:rsidRPr="00A90782">
        <w:rPr>
          <w:rStyle w:val="a3"/>
          <w:noProof/>
          <w:color w:val="000000"/>
          <w:u w:val="none"/>
        </w:rPr>
        <w:t>1</w:t>
      </w:r>
      <w:r w:rsidR="00C544EE" w:rsidRPr="00A90782">
        <w:rPr>
          <w:rStyle w:val="a3"/>
          <w:noProof/>
          <w:color w:val="000000"/>
          <w:u w:val="none"/>
        </w:rPr>
        <w:t xml:space="preserve"> </w:t>
      </w:r>
      <w:r w:rsidRPr="00A90782">
        <w:rPr>
          <w:rStyle w:val="a3"/>
          <w:noProof/>
          <w:color w:val="000000"/>
          <w:u w:val="none"/>
        </w:rPr>
        <w:t>История развития российско-кубинских отношений</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1.1 У истоков российско-кубинских отношений</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1.2 Российско-кубинское сотрудничество на новых условиях</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1.3 Российско-кубинские отношения и Закон «Хелмса-Бертона»</w:t>
      </w:r>
      <w:r w:rsidR="00C544EE" w:rsidRPr="00A90782">
        <w:rPr>
          <w:noProof/>
          <w:color w:val="000000"/>
        </w:rPr>
        <w:t xml:space="preserve"> </w:t>
      </w:r>
    </w:p>
    <w:p w:rsidR="00972977" w:rsidRPr="00A90782" w:rsidRDefault="00972977" w:rsidP="00A90782">
      <w:pPr>
        <w:pStyle w:val="11"/>
        <w:shd w:val="clear" w:color="000000" w:fill="FFFFFF"/>
        <w:tabs>
          <w:tab w:val="right" w:leader="dot" w:pos="9345"/>
        </w:tabs>
        <w:suppressAutoHyphens/>
        <w:spacing w:before="0" w:after="0"/>
        <w:rPr>
          <w:noProof/>
          <w:color w:val="000000"/>
          <w:szCs w:val="24"/>
        </w:rPr>
      </w:pPr>
      <w:r w:rsidRPr="00A90782">
        <w:rPr>
          <w:rStyle w:val="a3"/>
          <w:noProof/>
          <w:color w:val="000000"/>
          <w:u w:val="none"/>
        </w:rPr>
        <w:t>2 Состояние торгово-экономических связей России с Кубой на современном этапе</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2.1 Торговля товарами</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2.2 Активизация сотрудничества по линии регионов</w:t>
      </w:r>
    </w:p>
    <w:p w:rsidR="00972977" w:rsidRPr="00A90782" w:rsidRDefault="00972977" w:rsidP="00A90782">
      <w:pPr>
        <w:pStyle w:val="21"/>
        <w:shd w:val="clear" w:color="000000" w:fill="FFFFFF"/>
        <w:tabs>
          <w:tab w:val="right" w:leader="dot" w:pos="9345"/>
        </w:tabs>
        <w:suppressAutoHyphens/>
        <w:ind w:left="0"/>
        <w:rPr>
          <w:noProof/>
          <w:color w:val="000000"/>
        </w:rPr>
      </w:pPr>
      <w:r w:rsidRPr="00A90782">
        <w:rPr>
          <w:rStyle w:val="a3"/>
          <w:noProof/>
          <w:color w:val="000000"/>
          <w:u w:val="none"/>
        </w:rPr>
        <w:t>2.3 Перспективы российско-кубинского торгово-экономического сотрудничества</w:t>
      </w:r>
    </w:p>
    <w:p w:rsidR="00972977" w:rsidRPr="00A90782" w:rsidRDefault="00972977" w:rsidP="00A90782">
      <w:pPr>
        <w:pStyle w:val="11"/>
        <w:shd w:val="clear" w:color="000000" w:fill="FFFFFF"/>
        <w:tabs>
          <w:tab w:val="right" w:leader="dot" w:pos="9345"/>
        </w:tabs>
        <w:suppressAutoHyphens/>
        <w:spacing w:before="0" w:after="0"/>
        <w:rPr>
          <w:noProof/>
          <w:color w:val="000000"/>
          <w:szCs w:val="24"/>
        </w:rPr>
      </w:pPr>
      <w:r w:rsidRPr="00A90782">
        <w:rPr>
          <w:rStyle w:val="a3"/>
          <w:noProof/>
          <w:color w:val="000000"/>
          <w:u w:val="none"/>
        </w:rPr>
        <w:t>Заключение</w:t>
      </w:r>
    </w:p>
    <w:p w:rsidR="00972977" w:rsidRPr="00A90782" w:rsidRDefault="00972977" w:rsidP="00A90782">
      <w:pPr>
        <w:pStyle w:val="11"/>
        <w:shd w:val="clear" w:color="000000" w:fill="FFFFFF"/>
        <w:tabs>
          <w:tab w:val="right" w:leader="dot" w:pos="9345"/>
        </w:tabs>
        <w:suppressAutoHyphens/>
        <w:spacing w:before="0" w:after="0"/>
        <w:rPr>
          <w:noProof/>
          <w:color w:val="000000"/>
          <w:szCs w:val="24"/>
        </w:rPr>
      </w:pPr>
      <w:r w:rsidRPr="00A90782">
        <w:rPr>
          <w:rStyle w:val="a3"/>
          <w:noProof/>
          <w:color w:val="000000"/>
          <w:u w:val="none"/>
        </w:rPr>
        <w:t>Список использованной литературы</w:t>
      </w:r>
    </w:p>
    <w:p w:rsidR="00FE613F" w:rsidRPr="00A90782" w:rsidRDefault="00FE613F" w:rsidP="00A90782">
      <w:pPr>
        <w:shd w:val="clear" w:color="000000" w:fill="FFFFFF"/>
        <w:suppressAutoHyphens/>
        <w:spacing w:line="360" w:lineRule="auto"/>
        <w:rPr>
          <w:color w:val="000000"/>
          <w:sz w:val="28"/>
          <w:szCs w:val="28"/>
        </w:rPr>
      </w:pPr>
    </w:p>
    <w:p w:rsidR="00D827E0" w:rsidRPr="00A90782" w:rsidRDefault="00FE613F" w:rsidP="00A90782">
      <w:pPr>
        <w:pStyle w:val="1"/>
        <w:keepNext w:val="0"/>
        <w:shd w:val="clear" w:color="000000" w:fill="FFFFFF"/>
        <w:suppressAutoHyphens/>
        <w:spacing w:before="0" w:after="0" w:line="360" w:lineRule="auto"/>
        <w:jc w:val="center"/>
        <w:rPr>
          <w:rFonts w:ascii="Times New Roman" w:hAnsi="Times New Roman" w:cs="Times New Roman"/>
          <w:color w:val="000000"/>
          <w:sz w:val="28"/>
          <w:szCs w:val="28"/>
        </w:rPr>
      </w:pPr>
      <w:r w:rsidRPr="00A90782">
        <w:rPr>
          <w:rFonts w:ascii="Times New Roman" w:hAnsi="Times New Roman" w:cs="Times New Roman"/>
          <w:b w:val="0"/>
          <w:color w:val="000000"/>
          <w:sz w:val="28"/>
          <w:szCs w:val="28"/>
        </w:rPr>
        <w:br w:type="page"/>
      </w:r>
      <w:bookmarkStart w:id="0" w:name="_Toc248477603"/>
      <w:r w:rsidR="00D827E0" w:rsidRPr="00A90782">
        <w:rPr>
          <w:rFonts w:ascii="Times New Roman" w:hAnsi="Times New Roman" w:cs="Times New Roman"/>
          <w:color w:val="000000"/>
          <w:sz w:val="28"/>
          <w:szCs w:val="28"/>
        </w:rPr>
        <w:t>Введение</w:t>
      </w:r>
      <w:bookmarkEnd w:id="0"/>
    </w:p>
    <w:p w:rsidR="00CD167D" w:rsidRPr="00A90782" w:rsidRDefault="00CD167D" w:rsidP="00A90782">
      <w:pPr>
        <w:shd w:val="clear" w:color="000000" w:fill="FFFFFF"/>
        <w:suppressAutoHyphens/>
        <w:spacing w:line="360" w:lineRule="auto"/>
        <w:jc w:val="center"/>
        <w:rPr>
          <w:b/>
          <w:color w:val="000000"/>
          <w:sz w:val="28"/>
          <w:szCs w:val="28"/>
        </w:rPr>
      </w:pPr>
    </w:p>
    <w:p w:rsidR="00CD0750" w:rsidRPr="00A90782" w:rsidRDefault="006D509A" w:rsidP="00A90782">
      <w:pPr>
        <w:shd w:val="clear" w:color="000000" w:fill="FFFFFF"/>
        <w:suppressAutoHyphens/>
        <w:spacing w:line="360" w:lineRule="auto"/>
        <w:ind w:firstLine="709"/>
        <w:jc w:val="both"/>
        <w:rPr>
          <w:color w:val="000000"/>
          <w:sz w:val="28"/>
          <w:szCs w:val="28"/>
          <w:lang w:val="uk-UA"/>
        </w:rPr>
      </w:pPr>
      <w:r w:rsidRPr="00A90782">
        <w:rPr>
          <w:color w:val="000000"/>
          <w:sz w:val="28"/>
          <w:szCs w:val="28"/>
        </w:rPr>
        <w:t>Актуальность темы</w:t>
      </w:r>
      <w:r w:rsidR="00B8089F" w:rsidRPr="00A90782">
        <w:rPr>
          <w:color w:val="000000"/>
          <w:sz w:val="28"/>
          <w:szCs w:val="28"/>
        </w:rPr>
        <w:t xml:space="preserve"> курсовой работы</w:t>
      </w:r>
      <w:r w:rsidRPr="00A90782">
        <w:rPr>
          <w:color w:val="000000"/>
          <w:sz w:val="28"/>
          <w:szCs w:val="28"/>
        </w:rPr>
        <w:t>. Императив интеграции постсоветской России в мировое хозяйство и повышения эффективности внешнеэкономической деятельности обусловливает необходимость совершенствования управления двусторонними отношениями нашей страны как с новыми, так и с традиционными партнерами. Между тем взаимодействие с последними в процессе развертывания радикальных рыночных реформ во многих случаях оказалось критически ослабленным. Это касается и российско-кубинских хозяйственных контактов: с 1992 г. налицо тенденция к свертыванию сотрудничества по ряду направлений. Серьезная озабоченность руководства России данным обстоятельством проявилась в ходе последнего визита на Кубу российского министра иностранных дел, предваренного рядом его выс</w:t>
      </w:r>
      <w:r w:rsidR="00CD0750" w:rsidRPr="00A90782">
        <w:rPr>
          <w:color w:val="000000"/>
          <w:sz w:val="28"/>
          <w:szCs w:val="28"/>
        </w:rPr>
        <w:t>туплений в центральной печати</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В связи с вышеизложенным целью </w:t>
      </w:r>
      <w:r w:rsidR="00B8089F" w:rsidRPr="00A90782">
        <w:rPr>
          <w:color w:val="000000"/>
          <w:sz w:val="28"/>
          <w:szCs w:val="28"/>
        </w:rPr>
        <w:t>курсовой работы</w:t>
      </w:r>
      <w:r w:rsidRPr="00A90782">
        <w:rPr>
          <w:color w:val="000000"/>
          <w:sz w:val="28"/>
          <w:szCs w:val="28"/>
        </w:rPr>
        <w:t xml:space="preserve"> является системная разработка концептуальных основ механизма управления экономическим сотрудничеством РФ с Республикой Куба, задействование которого способно переломить отмеченную тенденцию и вывести это сотрудничество на новый, отвечающий рыночным критериям, уровень.</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Объектом исследования послужили прошлое, настоящее и перспективы системы российско-кубинских экономических отношений, а предметом — организационно-управленческие факторы ее предстоящей активизации.</w:t>
      </w:r>
    </w:p>
    <w:p w:rsidR="00C544EE" w:rsidRPr="00A90782" w:rsidRDefault="00CD167D" w:rsidP="00A90782">
      <w:pPr>
        <w:shd w:val="clear" w:color="000000" w:fill="FFFFFF"/>
        <w:suppressAutoHyphens/>
        <w:spacing w:line="360" w:lineRule="auto"/>
        <w:ind w:firstLine="709"/>
        <w:jc w:val="both"/>
        <w:rPr>
          <w:color w:val="000000"/>
          <w:sz w:val="28"/>
          <w:szCs w:val="28"/>
        </w:rPr>
      </w:pPr>
      <w:r w:rsidRPr="00A90782">
        <w:rPr>
          <w:color w:val="000000"/>
          <w:sz w:val="28"/>
          <w:szCs w:val="28"/>
        </w:rPr>
        <w:t>Задачами курсовой работы являются:</w:t>
      </w:r>
    </w:p>
    <w:p w:rsidR="00CD167D" w:rsidRPr="00A90782" w:rsidRDefault="00CD167D" w:rsidP="00A90782">
      <w:pPr>
        <w:shd w:val="clear" w:color="000000" w:fill="FFFFFF"/>
        <w:suppressAutoHyphens/>
        <w:spacing w:line="360" w:lineRule="auto"/>
        <w:ind w:firstLine="709"/>
        <w:jc w:val="both"/>
        <w:rPr>
          <w:color w:val="000000"/>
          <w:sz w:val="28"/>
          <w:szCs w:val="28"/>
        </w:rPr>
      </w:pPr>
      <w:r w:rsidRPr="00A90782">
        <w:rPr>
          <w:color w:val="000000"/>
          <w:sz w:val="28"/>
          <w:szCs w:val="28"/>
        </w:rPr>
        <w:t>1. рассмотрение истории развития российско-кубинских отношений</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Методологической и теоретической основой стали: 1) системный подход к исследуемым объекту и предмету; 2) ключевые положения трудов зарубежных и отечественных ученых и специалистов по тематике внешнеэкономической деятельности, проблемам экономического развития Кубы, вопросам национальной безопасности и по другим смежным сюжетам; 3) концептуальные подходы, воплощенные в законодательных актах России и Кубы, нормативных и методических документах соответствующих госорганов.</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качестве фактологической и статистической базы использовались официальные материалы МВЭС и Минторга России, Государственного таможенного комитета РФ, а также министерств внешней торговли и иностранных инвестиций Республики Кубы, ряд работ отечественных, кубинских и американских ученых и специалистов.</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Научная новизна, связанная с реализацией сформулированной ее цели, состоит в разработке концепции повышения в новых, рыночных, условиях эффективности управления российско-кубинским экономическим сотрудничеством как сложной, многосубъектной и развивающейся системой.</w:t>
      </w:r>
    </w:p>
    <w:p w:rsidR="00C544EE" w:rsidRPr="00A90782" w:rsidRDefault="006D509A" w:rsidP="00A90782">
      <w:pPr>
        <w:shd w:val="clear" w:color="000000" w:fill="FFFFFF"/>
        <w:suppressAutoHyphens/>
        <w:spacing w:line="360" w:lineRule="auto"/>
        <w:ind w:firstLine="709"/>
        <w:jc w:val="both"/>
        <w:rPr>
          <w:color w:val="000000"/>
          <w:sz w:val="28"/>
          <w:szCs w:val="28"/>
        </w:rPr>
      </w:pPr>
      <w:r w:rsidRPr="00A90782">
        <w:rPr>
          <w:color w:val="000000"/>
          <w:sz w:val="28"/>
          <w:szCs w:val="28"/>
        </w:rPr>
        <w:t>К числу зарубежных авторов, на работы которых в методологическом, теоретическом и иных планах опирался диссертант, относятся, в частности, следующие ученые и специалисты: К.Блазье, В.Р.Дункан, Ф.Кастро Рус, К.Лахе Давила, К.Меса-Лаго, К.Р.Родригес, Х.Л.Родригес, Р.Турите, А. Цимбал ист, СЭкштейн и другие. К числу отечественных: А.Бекаревич, В.Бородаев, В.Вольский, Н.Зайцев, П.Кормилицын, Н.Кухарев, К.Майданик, Ю.Петров, К.Хачатуров и другие.</w:t>
      </w:r>
    </w:p>
    <w:p w:rsidR="00A11484" w:rsidRPr="00A90782" w:rsidRDefault="00A11484" w:rsidP="00A90782">
      <w:pPr>
        <w:shd w:val="clear" w:color="000000" w:fill="FFFFFF"/>
        <w:suppressAutoHyphens/>
        <w:spacing w:line="360" w:lineRule="auto"/>
        <w:ind w:firstLine="709"/>
        <w:jc w:val="both"/>
        <w:rPr>
          <w:color w:val="000000"/>
          <w:sz w:val="28"/>
          <w:szCs w:val="28"/>
        </w:rPr>
      </w:pPr>
    </w:p>
    <w:p w:rsidR="004F630E" w:rsidRPr="00A90782" w:rsidRDefault="00A11484" w:rsidP="00A90782">
      <w:pPr>
        <w:pStyle w:val="1"/>
        <w:keepNext w:val="0"/>
        <w:shd w:val="clear" w:color="000000" w:fill="FFFFFF"/>
        <w:suppressAutoHyphens/>
        <w:spacing w:before="0" w:after="0" w:line="360" w:lineRule="auto"/>
        <w:jc w:val="center"/>
        <w:rPr>
          <w:rFonts w:ascii="Times New Roman" w:hAnsi="Times New Roman" w:cs="Times New Roman"/>
          <w:color w:val="000000"/>
          <w:sz w:val="28"/>
          <w:szCs w:val="28"/>
        </w:rPr>
      </w:pPr>
      <w:r w:rsidRPr="00A90782">
        <w:rPr>
          <w:rFonts w:ascii="Times New Roman" w:hAnsi="Times New Roman" w:cs="Times New Roman"/>
          <w:b w:val="0"/>
          <w:color w:val="000000"/>
          <w:sz w:val="28"/>
          <w:szCs w:val="28"/>
        </w:rPr>
        <w:br w:type="page"/>
      </w:r>
      <w:bookmarkStart w:id="1" w:name="_Toc248477604"/>
      <w:r w:rsidR="004F630E" w:rsidRPr="00A90782">
        <w:rPr>
          <w:rFonts w:ascii="Times New Roman" w:hAnsi="Times New Roman" w:cs="Times New Roman"/>
          <w:color w:val="000000"/>
          <w:sz w:val="28"/>
          <w:szCs w:val="28"/>
        </w:rPr>
        <w:t>1</w:t>
      </w:r>
      <w:r w:rsidR="00C544EE" w:rsidRPr="00A90782">
        <w:rPr>
          <w:rFonts w:ascii="Times New Roman" w:hAnsi="Times New Roman" w:cs="Times New Roman"/>
          <w:color w:val="000000"/>
          <w:sz w:val="28"/>
          <w:szCs w:val="28"/>
        </w:rPr>
        <w:t xml:space="preserve"> </w:t>
      </w:r>
      <w:r w:rsidR="00CD458A" w:rsidRPr="00A90782">
        <w:rPr>
          <w:rFonts w:ascii="Times New Roman" w:hAnsi="Times New Roman" w:cs="Times New Roman"/>
          <w:color w:val="000000"/>
          <w:sz w:val="28"/>
          <w:szCs w:val="28"/>
        </w:rPr>
        <w:t>История развит</w:t>
      </w:r>
      <w:r w:rsidR="004F630E" w:rsidRPr="00A90782">
        <w:rPr>
          <w:rFonts w:ascii="Times New Roman" w:hAnsi="Times New Roman" w:cs="Times New Roman"/>
          <w:color w:val="000000"/>
          <w:sz w:val="28"/>
          <w:szCs w:val="28"/>
        </w:rPr>
        <w:t>ия российско-кубинских отношений</w:t>
      </w:r>
      <w:bookmarkEnd w:id="1"/>
    </w:p>
    <w:p w:rsidR="004F630E" w:rsidRPr="00A90782" w:rsidRDefault="004F630E" w:rsidP="00A90782">
      <w:pPr>
        <w:shd w:val="clear" w:color="000000" w:fill="FFFFFF"/>
        <w:suppressAutoHyphens/>
        <w:spacing w:line="360" w:lineRule="auto"/>
        <w:jc w:val="center"/>
        <w:rPr>
          <w:b/>
          <w:color w:val="000000"/>
          <w:sz w:val="28"/>
          <w:szCs w:val="28"/>
        </w:rPr>
      </w:pPr>
    </w:p>
    <w:p w:rsidR="004F630E" w:rsidRPr="00A90782" w:rsidRDefault="004F630E" w:rsidP="00A90782">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2" w:name="_Toc248477605"/>
      <w:r w:rsidRPr="00A90782">
        <w:rPr>
          <w:rFonts w:ascii="Times New Roman" w:hAnsi="Times New Roman" w:cs="Times New Roman"/>
          <w:i w:val="0"/>
          <w:color w:val="000000"/>
        </w:rPr>
        <w:t xml:space="preserve">1.1 </w:t>
      </w:r>
      <w:r w:rsidR="00DA37F9" w:rsidRPr="00A90782">
        <w:rPr>
          <w:rFonts w:ascii="Times New Roman" w:hAnsi="Times New Roman" w:cs="Times New Roman"/>
          <w:i w:val="0"/>
          <w:color w:val="000000"/>
        </w:rPr>
        <w:t>У истоков российско-кубинских отношений</w:t>
      </w:r>
      <w:bookmarkEnd w:id="2"/>
    </w:p>
    <w:p w:rsidR="00CD458A" w:rsidRPr="00A90782" w:rsidRDefault="00CD458A" w:rsidP="00A90782">
      <w:pPr>
        <w:shd w:val="clear" w:color="000000" w:fill="FFFFFF"/>
        <w:suppressAutoHyphens/>
        <w:spacing w:line="360" w:lineRule="auto"/>
        <w:jc w:val="center"/>
        <w:rPr>
          <w:b/>
          <w:color w:val="000000"/>
          <w:sz w:val="28"/>
          <w:szCs w:val="28"/>
        </w:rPr>
      </w:pP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Развал СССР ознаменовал окончание целой эпохи во взаимоотношениях наших стран и ликвидацию многих возможностей, связанных с продолжением имевших место тесных торгово-экономических контактов и их поэтапной эволюцией. Упомянутое историческое событие означало, что вместо одного мощного субъекта торгово-экономических связей с республикой Куба на международной арене одномоментно возникло полтора десятка новых государственных образований.</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Несмотря на наличие очевидных преимуществ России как правопреемницы Советского Союза перед другими постсоюзными республиками в смысле жатвы плодов многолетнего экономического сотрудничества на кубинском направлении, в конце 1991 и в первой половине 1992 годов российско-кубинские экономические отношения были по сути заморожены. </w:t>
      </w:r>
      <w:r w:rsidR="002A5726" w:rsidRPr="00A90782">
        <w:rPr>
          <w:rStyle w:val="af0"/>
          <w:color w:val="000000"/>
          <w:sz w:val="28"/>
          <w:szCs w:val="28"/>
          <w:vertAlign w:val="baseline"/>
        </w:rPr>
        <w:footnoteReference w:id="1"/>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отличие от России многие из вновь образованных на территории развалившегося СССР государств незамедлительно оформили официальные двусторонние отношения экономического характера с республикой Куба и заключили с ней многолетние соглашения о торговом сотрудничестве.</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Что касается России, сахарные заводы которой за годы двусторонней торговли попали в сильную зависимость от регулярных поставок кубинского сахара-сырца, то на федеральном уровне в этот период все контакты с Кубой в торгово-экономической сфере свелись к примитивным квартальным бартерным сделкам "сахар-сырец - нефть" как суррогату прежнего разветвлённого комплекса двусторонних торгово-экономических связей. Однако даже выполнение этих краткосрочных сделок постоянно находилось под угрозой срыва - и в силу их слабой правообеспеченности, и вследствие общего кризиса экономик двух стран (и прежде всего, разумеется, спадом в отечественной нефтедобыче).</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Наблюдавшееся нами в начале 90-х годов вопиющее бездействие руководителей России выглядело на фоне тридцатилетнего тесного экономического сотрудничества двух стран просто нелепо.</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Ведь ещё в 1989 году в структуре кубинского экспорта в Советский Союз ключевые позиции занимал сахар-сырец. В последние двадцать лет сотрудничества его доля по стоимости каждый год колебалась, но никогда не была ниже 65% (а в отдельные годы превышала 80%). Во второй половине 80-х годов при фактически неизменных абсолютных показателях кубинского экспорта в нашу страну имела место определённая тенденция к уменьшению в нём доли сахара-сырца (в 1985 году - 80%, в 1987 году - 76%, в 1989 году - 67%). Однако это ни в коей мере не ставит под сомнение тот тезис, что СССР в течение всего периода существования двусторонних отношений был основным потребителем кубинского сахара-сырца. Советская доля в экспорте последнего Кубой возросла с 27,9% в 1971 году до 58,5% в 1977 году, а затем, несколько понизившись в 1978-1984 годах вновь подскочила почти до 60% в 1987-1988 годах. В абсолютном выражении это означало осуществление ежегодных поставок в последние 15 лет истории СССР в среднем 3,5 млн. т, а в некоторые годы - свыше 4 млн. т (см. приложение 3).</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целом за период 1960-1991 годов Куба поставила в СССР около 90 млн. т сахара-сырца. Очевидно, что в торговле сахаром-сырцом образовалась взаимная стратегическая зависимость партнёров. Огромный удельный вес Кубы как крупнейшего поставщика сахара-сырца в СССР и роль Советского Союза в качестве потребителя львиной доли данного продукта предопределили особый статус связанных с ним торговых операций в общем контексте экономических отношений двух стран. Характерной чертой этого специфического статуса стала приоритетность выполнения взаимных обязательств наших государств при операциях с сахаром-сырцом, подчас даже в ущерб своим интересам или в нарушение обязательств перед другими партнёрами. Так, в 1986-1990 годах, будучи не в состоянии выполнить свои экспортные обязательства перед СССР, Куба была вынуждена затратить 398 млн. долларов на закупку сахара-сырца на мировом рынке. При этом она потеряла 20% своих доходов в СКВ и прекратила отгрузку сахара-сырца в Японию.</w:t>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свете вышесказанного пассивное созерцание руководителями нашей страны гибели разветвлённой системы двусторонней торговли между Кубой и Россией, имевшее место в 1991-1992 годах, выглядит просто кощунственно.</w:t>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Первым проявлением смягчения позиций высшего руководства Российской Федерации оказалось подписание летом 1992 года серии президентских указов, частично затрагивавших вопросы создания механизма реализации соответствующих торговых отношений.</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Хотя названные документы несколько облегчили реализацию отдельных торговых операций между нашими странами, общая ситуация в сфере экономического взаимодействия России и Кубы продолжала оставаться крайне неопределённой вплоть до российско-кубинских межправительственных переговоров, состоявшихся 27 октября - 3 ноября 1992 года в Москве. По итогам переговоров появились межгосударственные соглашения о торгово-экономическом сотрудничестве, о создании российско-кубинской комиссии по торгово-экономическому и научно-техническому сотрудничеству и ряд других, не менее важных для двустороннего экономического партнёрства документов.</w:t>
      </w:r>
    </w:p>
    <w:p w:rsidR="00C544EE"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Экономическое и техническое сотрудничество, игравшее во времена СССР важную роль в торгово-экономических связях с Кубой, с 1991 года было практически свернуто. Незавершенными остались свыше 20 крупных объектов, сотрудничество по которым предусматривалось имевшимися межправительственными соглашениями (в т. ч. такие крупные, как АЭС «Хурагуа», никелевый завод «Лас Камариокас», ТЭС «Гавана», НПЗ в г.Сьенфуэгос и др.).</w:t>
      </w:r>
    </w:p>
    <w:p w:rsidR="00F33113"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Некоторое оживление сотрудничества в данной сфере отмечалось в период 1994-1999 гг. после подписания 7 июля 1993 г. межправительственного Соглашения об экономическом и техническом сотрудничестве в 1993-1996 гг., в соответствии с которым кубинской стороне был предоставлен кредит в размере 350 млн.долл.США.</w:t>
      </w:r>
    </w:p>
    <w:p w:rsidR="00F33113"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В период 2001-2003 гг. экономическое и техническое сотрудничество получило некоторое развитие и осуществлялось вне рамок государственного кредитования: </w:t>
      </w:r>
      <w:r w:rsidR="002A5726" w:rsidRPr="00A90782">
        <w:rPr>
          <w:rStyle w:val="af0"/>
          <w:color w:val="000000"/>
          <w:sz w:val="28"/>
          <w:szCs w:val="28"/>
          <w:vertAlign w:val="baseline"/>
        </w:rPr>
        <w:footnoteReference w:id="2"/>
      </w:r>
    </w:p>
    <w:p w:rsidR="00F33113"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 в 2001 году на Кубе создано российско-кубинское СП по сборке и ремонту двигателей для автомобилей «КАМАЗ» (в настоящее время сборка прекращена из-за финансовых проблем);</w:t>
      </w:r>
    </w:p>
    <w:p w:rsidR="00F33113"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w:t>
      </w:r>
      <w:r w:rsidR="00C544EE" w:rsidRPr="00A90782">
        <w:rPr>
          <w:color w:val="000000"/>
          <w:sz w:val="28"/>
          <w:szCs w:val="28"/>
        </w:rPr>
        <w:t xml:space="preserve"> </w:t>
      </w:r>
      <w:r w:rsidRPr="00A90782">
        <w:rPr>
          <w:color w:val="000000"/>
          <w:sz w:val="28"/>
          <w:szCs w:val="28"/>
        </w:rPr>
        <w:t>в 2002 году ОАО «Ураласбест» ввело в эксплуатацию технологические линии по производству шифера в провинции Санкти-Спиритус;</w:t>
      </w:r>
    </w:p>
    <w:p w:rsidR="00F33113" w:rsidRPr="00A90782" w:rsidRDefault="00F33113" w:rsidP="00A90782">
      <w:pPr>
        <w:shd w:val="clear" w:color="000000" w:fill="FFFFFF"/>
        <w:suppressAutoHyphens/>
        <w:spacing w:line="360" w:lineRule="auto"/>
        <w:ind w:firstLine="709"/>
        <w:jc w:val="both"/>
        <w:rPr>
          <w:color w:val="000000"/>
          <w:sz w:val="28"/>
          <w:szCs w:val="28"/>
        </w:rPr>
      </w:pPr>
      <w:r w:rsidRPr="00A90782">
        <w:rPr>
          <w:color w:val="000000"/>
          <w:sz w:val="28"/>
          <w:szCs w:val="28"/>
        </w:rPr>
        <w:t>- в 2003 году оборудован светофорами один из перекрестков г.Гаваны.</w:t>
      </w:r>
    </w:p>
    <w:p w:rsidR="003034F6" w:rsidRPr="00A90782" w:rsidRDefault="003034F6" w:rsidP="00A90782">
      <w:pPr>
        <w:shd w:val="clear" w:color="000000" w:fill="FFFFFF"/>
        <w:suppressAutoHyphens/>
        <w:spacing w:line="360" w:lineRule="auto"/>
        <w:ind w:firstLine="709"/>
        <w:jc w:val="both"/>
        <w:rPr>
          <w:color w:val="000000"/>
          <w:sz w:val="28"/>
          <w:szCs w:val="28"/>
        </w:rPr>
      </w:pPr>
    </w:p>
    <w:p w:rsidR="003034F6" w:rsidRPr="00A90782" w:rsidRDefault="003034F6" w:rsidP="00A90782">
      <w:pPr>
        <w:pStyle w:val="2"/>
        <w:keepNext w:val="0"/>
        <w:shd w:val="clear" w:color="000000" w:fill="FFFFFF"/>
        <w:suppressAutoHyphens/>
        <w:spacing w:before="0" w:after="0" w:line="360" w:lineRule="auto"/>
        <w:jc w:val="center"/>
        <w:rPr>
          <w:rFonts w:ascii="Times New Roman" w:hAnsi="Times New Roman" w:cs="Times New Roman"/>
          <w:i w:val="0"/>
          <w:iCs w:val="0"/>
          <w:color w:val="000000"/>
        </w:rPr>
      </w:pPr>
      <w:bookmarkStart w:id="3" w:name="_Toc248477606"/>
      <w:r w:rsidRPr="00A90782">
        <w:rPr>
          <w:rFonts w:ascii="Times New Roman" w:hAnsi="Times New Roman" w:cs="Times New Roman"/>
          <w:i w:val="0"/>
          <w:iCs w:val="0"/>
          <w:color w:val="000000"/>
        </w:rPr>
        <w:t>1.2 Российско-кубинское сотрудничество на новых условиях</w:t>
      </w:r>
      <w:bookmarkEnd w:id="3"/>
    </w:p>
    <w:p w:rsidR="003034F6" w:rsidRPr="00A90782" w:rsidRDefault="003034F6" w:rsidP="00A90782">
      <w:pPr>
        <w:shd w:val="clear" w:color="000000" w:fill="FFFFFF"/>
        <w:suppressAutoHyphens/>
        <w:spacing w:line="360" w:lineRule="auto"/>
        <w:jc w:val="center"/>
        <w:rPr>
          <w:b/>
          <w:color w:val="000000"/>
          <w:sz w:val="28"/>
          <w:szCs w:val="28"/>
        </w:rPr>
      </w:pP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Примечательно, что, приступая к сотрудничеству с Кубой в новых условиях, Россия пошла на сохранение в практике торгово-экономических отношений с островом организационно-правовых форм, характерных для советско-кубинского взаимодействия. Так, учитывая весомое значение для экономики обеих стран поставок ряда товаров, стороны сочли целесообразным, как и раньше, регламентировать значительную часть торговли протоколами о товарообороте и платежах. Согласно протоколу на 1993 год, Россия обязалась экспортировать на Кубу 2,3 млн. т сырой нефти против 1,5 млн. т кубинского сахара-сырца.</w:t>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На ряду с протоколами о товарообороте и платежах из ушедшей эпохи заимствовалась и такая форма организации межгосударственного взаимодействия, как двусторонняя межправительственная комиссия по торгово-экономическому и научно-техническому сотрудничеству. Созданная аналогичная российско-кубинская комиссия была призвана придать торгово-экономическим связям разносторонний характер, оперативно устраняя возникающие проблемы.</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Действительно, в названном году впервые за много лет торговля с Кубой по линии централизованных поставок фактически свелась, как уже отмечалось, к монобартерному обмену 1,8 млн. т нефти на 1 млн. т сахара-сырца. В последовавшем 1993 году основу товарообмена государств, согласно характеризовавшимся выше договорённостям-92, должны были составить и составили поставки кубинского сахара-сырца в обмен на российскую нефть. Однако намеченные объёмы оказались нарушенными: сахара-сырца было поставлено не 1,5, а всего около 1 млн. т (с соответствующим уменьшением объёмов нефти).</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Нельзя не отметить, что кубинская сторона, стремясь избежать масштабного спада своей сахарной промышленности, а тем самым и подрыва фундамента двусторонних торговых отношений, т.е. сделок "сахар-сырец - нефть", в течение 1993 года и последующих лет многократно поднимала вопрос о реализации авансовых поставок российских товаров (энергоносителей, минеральных удобрений, запчастей и т.д.), необходимых для подготовки и проведения уборки и переработки сахарного тростника, с оплатой в дальнейшем этих поставок сахаром-сырцом. Однако усилия Минэкономики и МВЭС РФ, как и руководителей внешнеторговых объединений и промышленных предприятий (прекрасно понимавших, что удовлетворение подобных запросов поможет выжить стагнирующей без сырья отечественной сахарной индустрии), сводились на нет действиями Минфина РФ. С ведома его руководства финансовые средства, выделявшиеся на эти цели, вместо того, чтобы хотя бы частично снимать напряжение в реальном секторе, уходили в сектор спекулятивный.</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 протоколу-95, в течение оставшихся месяцев 1995 года, а так же в первом квартале 1996 года Россия обязалась поставить 3 млн. т нефти против около 1 млн. т сахара-сырца, при этом предполагалось осуществление контракта на базе текущих мировых цен на соответствующие товары.</w:t>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Негативный опыт реализации сделки в 1994 году заставил российскую сторону внести в соответствующую схему, кроме упоминавшегося решения о проведении конкурса для выбора компаний-исполнителей, ряд изменений, нацеленных на придание двусторонним отношениям большей эффективности. Так, вся сделка должна была быть произведена на основе внебюджетного финансирования. Далее, на победителя или победителей тендера возлагалась обязанность переработать сахар-сырец на российских заводах и 96% его объёма поставить для госнужд (армии, МВД, северным районам, частично - Москве и Санкт-Петербургу) по ценам ниже рыночных. Наконец, к участию в конкурсе допускались не только частные компании, но и государственные внешнеторговые объединения. После проведения ряда заседаний тендерного комитета к августу 1995 года были выбраны две российские компании, получившие право реализовывать сделку (в равных пропорциях). Ими стали частные фирмы "Менатеп-Импэкс" и "Альфа-Эко".</w:t>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Однако реализация обязательств по протоколу началась с многомесячным опозданием и не избежала серьёзнейших сбоев, существенным образом осложнивших только начавшие налаживаться российско-кубинские отношения. Дело в том, что в ходе закупок сахара-сырца на Кубе "Альфа-Эко" обвинила кубинскую сторону в ряде нарушений условий протокола-95, в частности, в несоблюдении сроков поставок (в результате чего сахар-сырец обошёлся российской фирме, по ёё утверждениям, дороже, чем она первоначально рассчитывала).</w:t>
      </w:r>
    </w:p>
    <w:p w:rsidR="00CD458A"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Акцентируя то, что кубинские партнёры отступили от зафиксированного в протоколе принципа сбалансированности (с точки зрения представителей компании "Альфа-Эко" кубинцы воспользовались авансовыми поставками нефти на остров для погашения части своей задолженности перед кредиторами, с этой же целью цена на сахар-сырец, предназначенный для транспортировки в Россию была завышена по сравнению с ценами мирового рынка), российская компания в марте 1996 года прекратила выполнение контракта. По мнению торгового атташе посольства Кубы в России, кубинской стороне был нанесён материальный ущерб, вызванный простоем в порту готового к отгрузке в нашу страну сахара-сырца, это было связано с отказом компании "Альфа-Эко" предоставить судно для его транспортировки, что было необходимо, так как данная сделка осуществлялась на условиях ФОБ. </w:t>
      </w:r>
      <w:r w:rsidR="002A5726" w:rsidRPr="00A90782">
        <w:rPr>
          <w:rStyle w:val="af0"/>
          <w:color w:val="000000"/>
          <w:sz w:val="28"/>
          <w:szCs w:val="28"/>
          <w:vertAlign w:val="baseline"/>
        </w:rPr>
        <w:footnoteReference w:id="3"/>
      </w:r>
    </w:p>
    <w:p w:rsidR="00C544EE" w:rsidRPr="00A90782" w:rsidRDefault="00CD458A" w:rsidP="00A90782">
      <w:pPr>
        <w:shd w:val="clear" w:color="000000" w:fill="FFFFFF"/>
        <w:suppressAutoHyphens/>
        <w:spacing w:line="360" w:lineRule="auto"/>
        <w:ind w:firstLine="709"/>
        <w:jc w:val="both"/>
        <w:rPr>
          <w:color w:val="000000"/>
          <w:sz w:val="28"/>
          <w:szCs w:val="28"/>
        </w:rPr>
      </w:pPr>
      <w:r w:rsidRPr="00A90782">
        <w:rPr>
          <w:color w:val="000000"/>
          <w:sz w:val="28"/>
          <w:szCs w:val="28"/>
        </w:rPr>
        <w:t>К сожалению, остаются основания прогнозировать, что когда у нас на государственном уровне вполне осознают абсолютную необходимость присутствия на кубинском рынке, пробиться туда будет уже невозможно. Во всяком случае, приходится в заключение констатировать: в течение десятилетия прокламируя на весь мир "вступление в цивилизованный рынок", Россия не только не заняла на нём адекватную её потенциалу нишу, но и своей пассивностью сделала всё возможное, чтобы сдать прежние мирохозяйственный позиции, утратить былое доминирование в ряде регионов планеты, в том числе в центре Карибов.</w:t>
      </w:r>
    </w:p>
    <w:p w:rsidR="00C544EE" w:rsidRPr="00A90782" w:rsidRDefault="00C544EE" w:rsidP="00A90782">
      <w:pPr>
        <w:pStyle w:val="2"/>
        <w:keepNext w:val="0"/>
        <w:shd w:val="clear" w:color="000000" w:fill="FFFFFF"/>
        <w:suppressAutoHyphens/>
        <w:spacing w:before="0" w:after="0" w:line="360" w:lineRule="auto"/>
        <w:ind w:firstLine="709"/>
        <w:jc w:val="both"/>
        <w:rPr>
          <w:rFonts w:ascii="Times New Roman" w:hAnsi="Times New Roman" w:cs="Times New Roman"/>
          <w:b w:val="0"/>
          <w:i w:val="0"/>
          <w:color w:val="000000"/>
        </w:rPr>
      </w:pPr>
      <w:bookmarkStart w:id="4" w:name="_Toc248477607"/>
    </w:p>
    <w:p w:rsidR="00C544EE" w:rsidRPr="00A90782" w:rsidRDefault="00D46D49" w:rsidP="00A90782">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A90782">
        <w:rPr>
          <w:rFonts w:ascii="Times New Roman" w:hAnsi="Times New Roman" w:cs="Times New Roman"/>
          <w:i w:val="0"/>
          <w:color w:val="000000"/>
        </w:rPr>
        <w:t>1.3 Российско-кубинские отношения и Закон «Хелмса-Бертона»</w:t>
      </w:r>
      <w:bookmarkEnd w:id="4"/>
    </w:p>
    <w:p w:rsidR="00D46D49" w:rsidRPr="00A90782" w:rsidRDefault="00D46D49" w:rsidP="00A90782">
      <w:pPr>
        <w:shd w:val="clear" w:color="000000" w:fill="FFFFFF"/>
        <w:suppressAutoHyphens/>
        <w:spacing w:line="360" w:lineRule="auto"/>
        <w:ind w:firstLine="709"/>
        <w:jc w:val="both"/>
        <w:rPr>
          <w:color w:val="000000"/>
          <w:sz w:val="28"/>
          <w:szCs w:val="28"/>
        </w:rPr>
      </w:pP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Социально-экономические преобразования на Кубе и тесные связи с СССР вызвали отрицательную реакцию в руководящих кругах Вашингтона. Когда в США поняли, что подчинить Ф.Кастро своему влиянию не удастся, они встали на путь массированного давления на революционный остров, с целью свержения правительства Ф.Кастро.</w:t>
      </w: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Именно поэтому Куба стала рассматриваться Соединенными Штатами как объект активнейшей внешнеполитической деятельности, главной задачей которой являлось стремление вернуть ее в сферу своего влияния. Для реализации этих замыслов Вашингтон использовал все имеющиеся в его арсенале средства, начиная с введения экономической блокады, политического давления через латиноамериканские страны и заканчивая попытками прямого военного вмешательства.</w:t>
      </w: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Распад СССР заставил многих думать, что конец социализма на Кубе неизбежен. Нынешняя администрация США усилила меры блокады острова, поддержала сначала закон Торричели, а затем — Хелмса-Бертона. В Вашингтоне возобладала идея того, что если раньше это не давало результата, то теперь блокада принесет успех. Распад СССР и социалистического лагеря действительно нанесли тяжелый удар по Кубе. Республика оказалась перед сокращением импорта на 74%, почти полной потерей рынка для своих основных экспортных товаров и без каких-либо источников внешнего финансирования, перед лицом усиливающейся блокады. В этих условиях Куба вынуждена была пробиваться к включению в мировую экономику.</w:t>
      </w: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Справедливым является вопрос — если “холодная война” закончилась уже пять лет назад, то как объяснить откровенное продолжение войны против Кубы? Если Пентагон сам признает, что Куба не составляет никакой угрозы для национальной безопасности США, то чем оправдывается тогда постоянная воинствующая позиция Соединенных Штатов Америки по отношению к Кубе?</w:t>
      </w: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У Кубы нет ни наступательного оружия, ни ядерных ракет, оружие Кубы — это их пример и их нравственность. А их не смогли и не смогут подвергнуть блокаде. У Кубы нет военной базы на территории США. Это Соединенные Штаты хотят сохранять военную базу в Гуантанамо на кубинской территории против ее воли. Следует предъявлять требования к агрессору, а не к жертве агрессии. Нет никакого оправдания для блокады Кубы. </w:t>
      </w:r>
      <w:r w:rsidR="002A5726" w:rsidRPr="00A90782">
        <w:rPr>
          <w:rStyle w:val="af0"/>
          <w:color w:val="000000"/>
          <w:sz w:val="28"/>
          <w:szCs w:val="28"/>
          <w:vertAlign w:val="baseline"/>
        </w:rPr>
        <w:footnoteReference w:id="4"/>
      </w:r>
    </w:p>
    <w:p w:rsidR="00847B91"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w:t>
      </w:r>
      <w:r w:rsidR="006D0BA7" w:rsidRPr="00A90782">
        <w:rPr>
          <w:color w:val="000000"/>
          <w:sz w:val="28"/>
          <w:szCs w:val="28"/>
        </w:rPr>
        <w:t xml:space="preserve"> разделе 104 b</w:t>
      </w:r>
      <w:r w:rsidRPr="00A90782">
        <w:rPr>
          <w:color w:val="000000"/>
          <w:sz w:val="28"/>
          <w:szCs w:val="28"/>
        </w:rPr>
        <w:t xml:space="preserve"> сказано о “прекращение выделения фондов финансовым организациям, предоставляющим средства Кубе”. Данное положение закона противоречит ст.ст. 8 и 9 “Соглашения МВФ”, ст.ст. 6 и 10 “Соглашения Мирового банка”, ст. 8 “Соглашения международной ассоциации развития”, ст. II, III, и VI “Соглашения международной финансовой корпорации”, ст. 34 “Конвенции о создании агентства гарантий для многосторонних инвестиций”, ст. II и XI “Конвенции о создании Межамериканского банка развития”. Все они запрещают ограничение, регулирование, контроль и введение мораториев в любом виде в отношении акций или собственности.</w:t>
      </w:r>
    </w:p>
    <w:p w:rsidR="00C544EE"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разделе 106 закона “Хелмса-Бертона” сказано о “несогласии (США) с присутствием российской разведывательной установки на Кубе (Лурдес)”. Данное положение противоречит смыслу Соглашения о сокращении ядерных вооружений между США и Россией — дух и буква ст. VIII, IX, XII и XV “Договора ОСВ”; смыслу ст. XV “Соглашения ОСВ-2” (еще не ратифицированного).</w:t>
      </w:r>
    </w:p>
    <w:p w:rsidR="00C544EE" w:rsidRPr="00A90782" w:rsidRDefault="00847B9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Принятие закона “Хелмса-Бертона” явилось покушением на юридические устои, на которых зиждется сосуществование народов, на саму традицию американского либерализма и принципы свободы торговли.</w:t>
      </w:r>
    </w:p>
    <w:p w:rsidR="00C544EE" w:rsidRPr="00A90782" w:rsidRDefault="00C544EE" w:rsidP="00A90782">
      <w:pPr>
        <w:pStyle w:val="1"/>
        <w:keepNext w:val="0"/>
        <w:shd w:val="clear" w:color="000000" w:fill="FFFFFF"/>
        <w:suppressAutoHyphens/>
        <w:spacing w:before="0" w:after="0" w:line="360" w:lineRule="auto"/>
        <w:ind w:firstLine="709"/>
        <w:jc w:val="both"/>
        <w:rPr>
          <w:rFonts w:ascii="Times New Roman" w:hAnsi="Times New Roman" w:cs="Times New Roman"/>
          <w:b w:val="0"/>
          <w:color w:val="000000"/>
          <w:sz w:val="28"/>
        </w:rPr>
      </w:pPr>
    </w:p>
    <w:p w:rsidR="00A11484" w:rsidRPr="00A90782" w:rsidRDefault="00CD458A" w:rsidP="00A90782">
      <w:pPr>
        <w:pStyle w:val="1"/>
        <w:keepNext w:val="0"/>
        <w:shd w:val="clear" w:color="000000" w:fill="FFFFFF"/>
        <w:suppressAutoHyphens/>
        <w:spacing w:before="0" w:after="0" w:line="360" w:lineRule="auto"/>
        <w:jc w:val="center"/>
        <w:rPr>
          <w:rFonts w:ascii="Times New Roman" w:hAnsi="Times New Roman" w:cs="Times New Roman"/>
          <w:color w:val="000000"/>
          <w:sz w:val="28"/>
          <w:szCs w:val="28"/>
        </w:rPr>
      </w:pPr>
      <w:r w:rsidRPr="00A90782">
        <w:rPr>
          <w:rFonts w:ascii="Times New Roman" w:hAnsi="Times New Roman" w:cs="Times New Roman"/>
          <w:b w:val="0"/>
          <w:color w:val="000000"/>
          <w:sz w:val="28"/>
        </w:rPr>
        <w:br w:type="page"/>
      </w:r>
      <w:bookmarkStart w:id="5" w:name="_Toc248477608"/>
      <w:r w:rsidRPr="00A90782">
        <w:rPr>
          <w:rFonts w:ascii="Times New Roman" w:hAnsi="Times New Roman" w:cs="Times New Roman"/>
          <w:color w:val="000000"/>
          <w:sz w:val="28"/>
          <w:szCs w:val="28"/>
        </w:rPr>
        <w:t xml:space="preserve">2 </w:t>
      </w:r>
      <w:r w:rsidR="00A11484" w:rsidRPr="00A90782">
        <w:rPr>
          <w:rFonts w:ascii="Times New Roman" w:hAnsi="Times New Roman" w:cs="Times New Roman"/>
          <w:color w:val="000000"/>
          <w:sz w:val="28"/>
          <w:szCs w:val="28"/>
        </w:rPr>
        <w:t>Состояние торгово-экономических связей России с Кубой</w:t>
      </w:r>
      <w:r w:rsidR="00451536" w:rsidRPr="00A90782">
        <w:rPr>
          <w:rFonts w:ascii="Times New Roman" w:hAnsi="Times New Roman" w:cs="Times New Roman"/>
          <w:color w:val="000000"/>
          <w:sz w:val="28"/>
          <w:szCs w:val="28"/>
        </w:rPr>
        <w:t xml:space="preserve"> на современном этапе</w:t>
      </w:r>
      <w:bookmarkEnd w:id="5"/>
    </w:p>
    <w:p w:rsidR="00EE2AF4" w:rsidRPr="00A90782" w:rsidRDefault="00EE2AF4" w:rsidP="00A90782">
      <w:pPr>
        <w:shd w:val="clear" w:color="000000" w:fill="FFFFFF"/>
        <w:suppressAutoHyphens/>
        <w:spacing w:line="360" w:lineRule="auto"/>
        <w:jc w:val="center"/>
        <w:rPr>
          <w:b/>
          <w:color w:val="000000"/>
          <w:sz w:val="28"/>
          <w:szCs w:val="28"/>
        </w:rPr>
      </w:pPr>
    </w:p>
    <w:p w:rsidR="00CD458A" w:rsidRPr="00A90782" w:rsidRDefault="00CD458A" w:rsidP="00A90782">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6" w:name="_Toc248477609"/>
      <w:r w:rsidRPr="00A90782">
        <w:rPr>
          <w:rFonts w:ascii="Times New Roman" w:hAnsi="Times New Roman" w:cs="Times New Roman"/>
          <w:i w:val="0"/>
          <w:color w:val="000000"/>
        </w:rPr>
        <w:t xml:space="preserve">2.1 </w:t>
      </w:r>
      <w:r w:rsidR="00EB5F19" w:rsidRPr="00A90782">
        <w:rPr>
          <w:rFonts w:ascii="Times New Roman" w:hAnsi="Times New Roman" w:cs="Times New Roman"/>
          <w:i w:val="0"/>
          <w:color w:val="000000"/>
        </w:rPr>
        <w:t>Торговля товарами</w:t>
      </w:r>
      <w:bookmarkEnd w:id="6"/>
    </w:p>
    <w:p w:rsidR="00CD458A" w:rsidRPr="00A90782" w:rsidRDefault="00CD458A" w:rsidP="00A90782">
      <w:pPr>
        <w:shd w:val="clear" w:color="000000" w:fill="FFFFFF"/>
        <w:suppressAutoHyphens/>
        <w:spacing w:line="360" w:lineRule="auto"/>
        <w:ind w:firstLine="709"/>
        <w:jc w:val="both"/>
        <w:rPr>
          <w:color w:val="000000"/>
          <w:sz w:val="28"/>
          <w:szCs w:val="28"/>
        </w:rPr>
      </w:pPr>
    </w:p>
    <w:p w:rsidR="00A11484"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В 2006-2007 г.г. российско-кубинские торгово-экономические отношения активизировались. Этому, прежде всего, способствовал визит в сентябре 2006 г. на Кубу Председателя Правительства Российской Федерации М.Е. Фрадкова и его переговоры с кубинским руководством. В ходе визита были подписаны Соглашение об урегулировании задолженности Республики Куба перед Российской Федерацией по ранее предоставленным Российской Федерацией кредитам и Соглашение о предоставлении государственного кредита для финансирования поставок российского оборудования, товаров и услуг. Подписание соглашений открыло возможность расширить российско-кубинское торгово-экономическое взаимодействие практическим по всем направлениям и явилось важной предпосылкой к реализации целого ряда перспективных экономических проектов. По данным ФТС России, российско-кубинский товарооборот характеризуется следующими данными (млн. долл. США):</w:t>
      </w:r>
    </w:p>
    <w:p w:rsidR="00C544EE" w:rsidRPr="00A90782" w:rsidRDefault="00C544EE" w:rsidP="00A90782">
      <w:pPr>
        <w:pStyle w:val="a5"/>
        <w:shd w:val="clear" w:color="000000" w:fill="FFFFFF"/>
        <w:suppressAutoHyphens/>
        <w:spacing w:line="360" w:lineRule="auto"/>
        <w:ind w:right="0" w:firstLine="709"/>
        <w:rPr>
          <w:color w:val="000000"/>
          <w:szCs w:val="28"/>
        </w:rPr>
      </w:pP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
        <w:gridCol w:w="748"/>
        <w:gridCol w:w="958"/>
        <w:gridCol w:w="985"/>
        <w:gridCol w:w="911"/>
        <w:gridCol w:w="776"/>
        <w:gridCol w:w="833"/>
        <w:gridCol w:w="864"/>
        <w:gridCol w:w="903"/>
        <w:gridCol w:w="1022"/>
      </w:tblGrid>
      <w:tr w:rsidR="00C544EE" w:rsidRPr="00A90782" w:rsidTr="00A90782">
        <w:trPr>
          <w:trHeight w:val="494"/>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bCs/>
                <w:color w:val="000000"/>
                <w:sz w:val="20"/>
                <w:szCs w:val="26"/>
                <w:lang w:val="en-US"/>
              </w:rPr>
            </w:pPr>
            <w:r w:rsidRPr="00A90782">
              <w:rPr>
                <w:bCs/>
                <w:color w:val="000000"/>
                <w:sz w:val="20"/>
                <w:szCs w:val="26"/>
              </w:rPr>
              <w:t>2000</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bCs/>
                <w:color w:val="000000"/>
                <w:sz w:val="20"/>
                <w:szCs w:val="26"/>
                <w:lang w:val="en-US"/>
              </w:rPr>
            </w:pPr>
            <w:r w:rsidRPr="00A90782">
              <w:rPr>
                <w:bCs/>
                <w:color w:val="000000"/>
                <w:sz w:val="20"/>
                <w:szCs w:val="26"/>
              </w:rPr>
              <w:t>2001</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bCs/>
                <w:color w:val="000000"/>
                <w:sz w:val="20"/>
                <w:szCs w:val="26"/>
                <w:lang w:val="en-US"/>
              </w:rPr>
            </w:pPr>
            <w:r w:rsidRPr="00A90782">
              <w:rPr>
                <w:bCs/>
                <w:color w:val="000000"/>
                <w:sz w:val="20"/>
                <w:szCs w:val="26"/>
              </w:rPr>
              <w:t>2002</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bCs/>
                <w:color w:val="000000"/>
                <w:sz w:val="20"/>
                <w:szCs w:val="26"/>
                <w:lang w:val="en-US"/>
              </w:rPr>
            </w:pPr>
            <w:r w:rsidRPr="00A90782">
              <w:rPr>
                <w:bCs/>
                <w:color w:val="000000"/>
                <w:sz w:val="20"/>
                <w:szCs w:val="26"/>
              </w:rPr>
              <w:t>2003</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bCs/>
                <w:color w:val="000000"/>
                <w:sz w:val="20"/>
                <w:szCs w:val="26"/>
                <w:lang w:val="en-US"/>
              </w:rPr>
            </w:pPr>
            <w:r w:rsidRPr="00A90782">
              <w:rPr>
                <w:bCs/>
                <w:color w:val="000000"/>
                <w:sz w:val="20"/>
                <w:szCs w:val="26"/>
              </w:rPr>
              <w:t>2004</w:t>
            </w:r>
          </w:p>
        </w:tc>
        <w:tc>
          <w:tcPr>
            <w:tcW w:w="833" w:type="dxa"/>
            <w:shd w:val="clear" w:color="auto" w:fill="auto"/>
            <w:vAlign w:val="center"/>
          </w:tcPr>
          <w:p w:rsidR="00A11484" w:rsidRPr="00A90782" w:rsidRDefault="00C544EE" w:rsidP="00A90782">
            <w:pPr>
              <w:shd w:val="clear" w:color="000000" w:fill="FFFFFF"/>
              <w:suppressAutoHyphens/>
              <w:spacing w:line="360" w:lineRule="auto"/>
              <w:rPr>
                <w:color w:val="000000"/>
                <w:sz w:val="20"/>
                <w:szCs w:val="26"/>
              </w:rPr>
            </w:pPr>
            <w:r w:rsidRPr="00A90782">
              <w:rPr>
                <w:color w:val="000000"/>
                <w:sz w:val="20"/>
                <w:szCs w:val="26"/>
              </w:rPr>
              <w:t>200</w:t>
            </w:r>
          </w:p>
        </w:tc>
        <w:tc>
          <w:tcPr>
            <w:tcW w:w="864" w:type="dxa"/>
            <w:shd w:val="clear" w:color="auto" w:fill="auto"/>
            <w:vAlign w:val="center"/>
          </w:tcPr>
          <w:p w:rsidR="00A11484" w:rsidRPr="00A90782" w:rsidRDefault="00C544EE" w:rsidP="00A90782">
            <w:pPr>
              <w:shd w:val="clear" w:color="000000" w:fill="FFFFFF"/>
              <w:suppressAutoHyphens/>
              <w:spacing w:line="360" w:lineRule="auto"/>
              <w:rPr>
                <w:color w:val="000000"/>
                <w:sz w:val="20"/>
                <w:szCs w:val="26"/>
              </w:rPr>
            </w:pPr>
            <w:r w:rsidRPr="00A90782">
              <w:rPr>
                <w:color w:val="000000"/>
                <w:sz w:val="20"/>
                <w:szCs w:val="26"/>
              </w:rPr>
              <w:t>2006</w:t>
            </w:r>
          </w:p>
        </w:tc>
        <w:tc>
          <w:tcPr>
            <w:tcW w:w="90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9 месяцев</w:t>
            </w:r>
          </w:p>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200</w:t>
            </w:r>
            <w:r w:rsidR="00E9688E" w:rsidRPr="00A90782">
              <w:rPr>
                <w:color w:val="000000"/>
                <w:sz w:val="20"/>
                <w:szCs w:val="26"/>
              </w:rPr>
              <w:t>8</w:t>
            </w:r>
            <w:r w:rsidRPr="00A90782">
              <w:rPr>
                <w:color w:val="000000"/>
                <w:sz w:val="20"/>
                <w:szCs w:val="26"/>
              </w:rPr>
              <w:t xml:space="preserve"> г.</w:t>
            </w:r>
          </w:p>
        </w:tc>
        <w:tc>
          <w:tcPr>
            <w:tcW w:w="1022"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9 месяцев</w:t>
            </w:r>
          </w:p>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200</w:t>
            </w:r>
            <w:r w:rsidR="00E9688E" w:rsidRPr="00A90782">
              <w:rPr>
                <w:color w:val="000000"/>
                <w:sz w:val="20"/>
                <w:szCs w:val="26"/>
              </w:rPr>
              <w:t>9</w:t>
            </w:r>
            <w:r w:rsidRPr="00A90782">
              <w:rPr>
                <w:color w:val="000000"/>
                <w:sz w:val="20"/>
                <w:szCs w:val="26"/>
              </w:rPr>
              <w:t xml:space="preserve"> г.</w:t>
            </w:r>
          </w:p>
        </w:tc>
      </w:tr>
      <w:tr w:rsidR="00C544EE" w:rsidRPr="00A90782" w:rsidTr="00A90782">
        <w:trPr>
          <w:trHeight w:val="78"/>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Товаро-оборот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385,1</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501,5</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322,5</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218,9</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233,8</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186,6</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231,1</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147,4</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167,6</w:t>
            </w:r>
          </w:p>
        </w:tc>
      </w:tr>
      <w:tr w:rsidR="00C544EE" w:rsidRPr="00A90782" w:rsidTr="00A90782">
        <w:trPr>
          <w:trHeight w:val="61"/>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iCs/>
                <w:color w:val="000000"/>
                <w:sz w:val="20"/>
                <w:szCs w:val="26"/>
              </w:rPr>
            </w:pPr>
            <w:r w:rsidRPr="00A90782">
              <w:rPr>
                <w:iCs/>
                <w:color w:val="000000"/>
                <w:sz w:val="20"/>
                <w:szCs w:val="26"/>
              </w:rPr>
              <w:t>прирост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30,2%</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-35,7%</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-32,1%</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6,8%</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-20,2%</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23,8%</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13,7%</w:t>
            </w:r>
          </w:p>
        </w:tc>
      </w:tr>
      <w:tr w:rsidR="00C544EE" w:rsidRPr="00A90782" w:rsidTr="00A90782">
        <w:trPr>
          <w:trHeight w:val="358"/>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Экспорт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80,6</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66,7</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34,5</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38,3</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53,1</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125,2</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184,5</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109,9</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106,1</w:t>
            </w:r>
          </w:p>
        </w:tc>
      </w:tr>
      <w:tr w:rsidR="00C544EE" w:rsidRPr="00A90782" w:rsidTr="00A90782">
        <w:trPr>
          <w:trHeight w:val="172"/>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iCs/>
                <w:color w:val="000000"/>
                <w:sz w:val="20"/>
                <w:szCs w:val="26"/>
              </w:rPr>
            </w:pPr>
            <w:r w:rsidRPr="00A90782">
              <w:rPr>
                <w:iCs/>
                <w:color w:val="000000"/>
                <w:sz w:val="20"/>
                <w:szCs w:val="26"/>
              </w:rPr>
              <w:t>прирост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-17,2%</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-48,3%</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11,0%</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38,6%</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135,8%</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47,4%</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-3,4%</w:t>
            </w:r>
          </w:p>
        </w:tc>
      </w:tr>
      <w:tr w:rsidR="00C544EE" w:rsidRPr="00A90782" w:rsidTr="00A90782">
        <w:trPr>
          <w:trHeight w:val="281"/>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Импорт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304,5</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434,8</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288</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180,6</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180,7</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61,4</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46,6</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37,5</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61,5</w:t>
            </w:r>
          </w:p>
        </w:tc>
      </w:tr>
      <w:tr w:rsidR="00C544EE" w:rsidRPr="00A90782" w:rsidTr="00A90782">
        <w:trPr>
          <w:trHeight w:val="138"/>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iCs/>
                <w:color w:val="000000"/>
                <w:sz w:val="20"/>
                <w:szCs w:val="26"/>
              </w:rPr>
            </w:pPr>
            <w:r w:rsidRPr="00A90782">
              <w:rPr>
                <w:iCs/>
                <w:color w:val="000000"/>
                <w:sz w:val="20"/>
                <w:szCs w:val="26"/>
              </w:rPr>
              <w:t>прирост</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42,8%</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-33,8%</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-37,3%</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0,1%</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-66,0%</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-24,1%</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 </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64,0%</w:t>
            </w:r>
          </w:p>
        </w:tc>
      </w:tr>
      <w:tr w:rsidR="00C544EE" w:rsidRPr="00A90782" w:rsidTr="00A90782">
        <w:trPr>
          <w:trHeight w:val="286"/>
          <w:jc w:val="center"/>
        </w:trPr>
        <w:tc>
          <w:tcPr>
            <w:tcW w:w="101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Сальдо</w:t>
            </w:r>
          </w:p>
        </w:tc>
        <w:tc>
          <w:tcPr>
            <w:tcW w:w="74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-223,9</w:t>
            </w:r>
          </w:p>
        </w:tc>
        <w:tc>
          <w:tcPr>
            <w:tcW w:w="958"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-368,1</w:t>
            </w:r>
          </w:p>
        </w:tc>
        <w:tc>
          <w:tcPr>
            <w:tcW w:w="985"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-253,5</w:t>
            </w:r>
          </w:p>
        </w:tc>
        <w:tc>
          <w:tcPr>
            <w:tcW w:w="911"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-142,3</w:t>
            </w:r>
          </w:p>
        </w:tc>
        <w:tc>
          <w:tcPr>
            <w:tcW w:w="776"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-127,6</w:t>
            </w:r>
          </w:p>
        </w:tc>
        <w:tc>
          <w:tcPr>
            <w:tcW w:w="833"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63,8</w:t>
            </w:r>
          </w:p>
        </w:tc>
        <w:tc>
          <w:tcPr>
            <w:tcW w:w="864" w:type="dxa"/>
            <w:shd w:val="clear" w:color="auto" w:fill="auto"/>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137,9</w:t>
            </w:r>
          </w:p>
        </w:tc>
        <w:tc>
          <w:tcPr>
            <w:tcW w:w="903"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72,4</w:t>
            </w:r>
          </w:p>
        </w:tc>
        <w:tc>
          <w:tcPr>
            <w:tcW w:w="1022" w:type="dxa"/>
            <w:shd w:val="clear" w:color="auto" w:fill="auto"/>
            <w:noWrap/>
            <w:vAlign w:val="center"/>
          </w:tcPr>
          <w:p w:rsidR="00A11484" w:rsidRPr="00A90782" w:rsidRDefault="00A11484" w:rsidP="00A90782">
            <w:pPr>
              <w:shd w:val="clear" w:color="000000" w:fill="FFFFFF"/>
              <w:suppressAutoHyphens/>
              <w:spacing w:line="360" w:lineRule="auto"/>
              <w:rPr>
                <w:color w:val="000000"/>
                <w:sz w:val="20"/>
                <w:szCs w:val="26"/>
              </w:rPr>
            </w:pPr>
            <w:r w:rsidRPr="00A90782">
              <w:rPr>
                <w:color w:val="000000"/>
                <w:sz w:val="20"/>
                <w:szCs w:val="26"/>
              </w:rPr>
              <w:t>44,6</w:t>
            </w:r>
          </w:p>
        </w:tc>
      </w:tr>
    </w:tbl>
    <w:p w:rsidR="00A11484" w:rsidRPr="00A90782" w:rsidRDefault="00ED0B3B" w:rsidP="00A90782">
      <w:pPr>
        <w:pStyle w:val="a5"/>
        <w:shd w:val="clear" w:color="000000" w:fill="FFFFFF"/>
        <w:suppressAutoHyphens/>
        <w:spacing w:line="360" w:lineRule="auto"/>
        <w:ind w:right="0"/>
        <w:jc w:val="center"/>
        <w:rPr>
          <w:color w:val="000000"/>
          <w:szCs w:val="28"/>
        </w:rPr>
      </w:pPr>
      <w:r>
        <w:rPr>
          <w:b/>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14.5pt">
            <v:imagedata r:id="rId7" o:title=""/>
          </v:shape>
        </w:pict>
      </w:r>
    </w:p>
    <w:p w:rsidR="00C544EE" w:rsidRPr="00A90782" w:rsidRDefault="00C544EE" w:rsidP="00A90782">
      <w:pPr>
        <w:pStyle w:val="a5"/>
        <w:shd w:val="clear" w:color="000000" w:fill="FFFFFF"/>
        <w:suppressAutoHyphens/>
        <w:spacing w:line="360" w:lineRule="auto"/>
        <w:ind w:right="0" w:firstLine="709"/>
        <w:rPr>
          <w:color w:val="000000"/>
          <w:szCs w:val="28"/>
        </w:rPr>
      </w:pPr>
    </w:p>
    <w:p w:rsidR="00A11484"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Куба является значимым торговым партнером России. По объему товарооборота занимает десятое место среди латиноамериканских стран. На долю Кубы приходится 0,06% объема российского экспорта и 0,03% объема импорта.</w:t>
      </w:r>
      <w:r w:rsidR="002A5726" w:rsidRPr="00A90782">
        <w:rPr>
          <w:rStyle w:val="af0"/>
          <w:color w:val="000000"/>
          <w:szCs w:val="28"/>
          <w:vertAlign w:val="baseline"/>
        </w:rPr>
        <w:footnoteReference w:id="5"/>
      </w:r>
    </w:p>
    <w:p w:rsidR="00C544EE" w:rsidRPr="00A90782" w:rsidRDefault="00A1148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 данным ФТС России в 200</w:t>
      </w:r>
      <w:r w:rsidR="00E9688E" w:rsidRPr="00A90782">
        <w:rPr>
          <w:color w:val="000000"/>
          <w:sz w:val="28"/>
          <w:szCs w:val="28"/>
        </w:rPr>
        <w:t>7</w:t>
      </w:r>
      <w:r w:rsidRPr="00A90782">
        <w:rPr>
          <w:color w:val="000000"/>
          <w:sz w:val="28"/>
          <w:szCs w:val="28"/>
        </w:rPr>
        <w:t xml:space="preserve"> году товарооборот между Россией и Кубой увеличился на 23,8% и составил 231,1 млн. долл. Увеличение товарооборота произошло за счет роста экспортных поставок на Кубу машино-технической продукции, в частности двух самолетов Ил-96-300. По сравнению с 2005 годом объем российского экспорта вырос на 47,3% до 184,5 млн. долл. В то же время российский импорт из Республики Куба сократился на 21,1% до 46,6 млн. долл. США. Это связано, прежде всего, с уменьшением поставок сахара.</w:t>
      </w:r>
    </w:p>
    <w:p w:rsidR="00C544EE" w:rsidRPr="00A90782" w:rsidRDefault="00A1148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w:t>
      </w:r>
      <w:r w:rsidR="00E9688E" w:rsidRPr="00A90782">
        <w:rPr>
          <w:color w:val="000000"/>
          <w:sz w:val="28"/>
          <w:szCs w:val="28"/>
        </w:rPr>
        <w:t>7</w:t>
      </w:r>
      <w:r w:rsidRPr="00A90782">
        <w:rPr>
          <w:color w:val="000000"/>
          <w:sz w:val="28"/>
          <w:szCs w:val="28"/>
        </w:rPr>
        <w:t xml:space="preserve"> году товарная структура российского товарооборота не менялась. В российском экспорте доля машинно-технической продукции возросла с 81,3% в 2005 году до 90,7% в 200</w:t>
      </w:r>
      <w:r w:rsidR="00E9688E" w:rsidRPr="00A90782">
        <w:rPr>
          <w:color w:val="000000"/>
          <w:sz w:val="28"/>
          <w:szCs w:val="28"/>
        </w:rPr>
        <w:t>7</w:t>
      </w:r>
      <w:r w:rsidRPr="00A90782">
        <w:rPr>
          <w:color w:val="000000"/>
          <w:sz w:val="28"/>
          <w:szCs w:val="28"/>
        </w:rPr>
        <w:t xml:space="preserve"> году, а в стоимостном выражении поставки машин, оборудования и транспортных средств превысили 165 млн. долл. США. Почти две трети этой суммы приходится на два самолета Ил – 96 - 300, поставленных на Кубу в </w:t>
      </w:r>
      <w:r w:rsidRPr="00A90782">
        <w:rPr>
          <w:color w:val="000000"/>
          <w:sz w:val="28"/>
          <w:szCs w:val="28"/>
          <w:lang w:val="en-US"/>
        </w:rPr>
        <w:t>I</w:t>
      </w:r>
      <w:r w:rsidRPr="00A90782">
        <w:rPr>
          <w:color w:val="000000"/>
          <w:sz w:val="28"/>
          <w:szCs w:val="28"/>
        </w:rPr>
        <w:t xml:space="preserve"> и IV кв. 200</w:t>
      </w:r>
      <w:r w:rsidR="00E9688E" w:rsidRPr="00A90782">
        <w:rPr>
          <w:color w:val="000000"/>
          <w:sz w:val="28"/>
          <w:szCs w:val="28"/>
        </w:rPr>
        <w:t>7</w:t>
      </w:r>
      <w:r w:rsidRPr="00A90782">
        <w:rPr>
          <w:color w:val="000000"/>
          <w:sz w:val="28"/>
          <w:szCs w:val="28"/>
        </w:rPr>
        <w:t xml:space="preserve"> г., а также на запасные части к автомобилям, двигатели внутреннего сгорания и их части, турбореактивные и турбовинтовые двигатели и др. Кроме того, на Кубу поставлялись шины и покрышки (2,3%).</w:t>
      </w:r>
    </w:p>
    <w:p w:rsidR="00C544EE" w:rsidRPr="00A90782" w:rsidRDefault="00A11484" w:rsidP="00A90782">
      <w:pPr>
        <w:shd w:val="clear" w:color="000000" w:fill="FFFFFF"/>
        <w:suppressAutoHyphens/>
        <w:spacing w:line="360" w:lineRule="auto"/>
        <w:ind w:firstLine="709"/>
        <w:jc w:val="both"/>
        <w:rPr>
          <w:color w:val="000000"/>
          <w:sz w:val="28"/>
          <w:szCs w:val="28"/>
        </w:rPr>
      </w:pPr>
      <w:r w:rsidRPr="00A90782">
        <w:rPr>
          <w:color w:val="000000"/>
          <w:sz w:val="28"/>
          <w:szCs w:val="28"/>
        </w:rPr>
        <w:t>Основой российского импорта является сахар-сырец (63,8%). В 2006 году было поставлено 71 тыс. т сахара-сырца на сумму 29,8 млн. долл. США по сравнению со 185 тыс. т и 47,5 млн. долл. США в 2005 году. На 5,1% сократились закупки кубинской медико-фармацевтической продукции до 10,0 млн. долл., однако их доля в импорте увеличилась на 4,3% и достигла 21,4%. Поставлялись также сигары, сигареты (4,7%) и ром (1,8%).</w:t>
      </w:r>
    </w:p>
    <w:p w:rsidR="00C544EE" w:rsidRPr="00A90782" w:rsidRDefault="00A11484" w:rsidP="00A90782">
      <w:pPr>
        <w:pStyle w:val="a5"/>
        <w:shd w:val="clear" w:color="000000" w:fill="FFFFFF"/>
        <w:suppressAutoHyphens/>
        <w:spacing w:line="360" w:lineRule="auto"/>
        <w:ind w:right="0" w:firstLine="709"/>
        <w:rPr>
          <w:color w:val="000000"/>
          <w:szCs w:val="28"/>
        </w:rPr>
      </w:pPr>
      <w:r w:rsidRPr="00A90782">
        <w:rPr>
          <w:bCs/>
          <w:color w:val="000000"/>
          <w:szCs w:val="28"/>
        </w:rPr>
        <w:t xml:space="preserve">Анализ динамики и структуры товарооборота позволяет говорить о его стабилизации в последние годы. </w:t>
      </w:r>
      <w:r w:rsidRPr="00A90782">
        <w:rPr>
          <w:color w:val="000000"/>
          <w:szCs w:val="28"/>
        </w:rPr>
        <w:t>С 2003 г. начался заметный рост российского экспорта на фоне резкого снижения объема импорта кубинских товаров, обусловленного падением производства сахара-сырца на острове, который является доминирующим товаром в поставках в Россию. Это обусловило возникновение и продолжающийся рост положительного для России сальдо взаимного товарооборота.</w:t>
      </w:r>
    </w:p>
    <w:p w:rsidR="00A11484"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Развитию торговли могло бы способствовать увеличение поставок в Россию продукции химико-фармацевтической промышленности, а также организация производства в нашей стране отдельных видов лекарственных препаратов на базе кубинских технологий и «ноу-хау».</w:t>
      </w:r>
    </w:p>
    <w:p w:rsidR="00A11484"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 xml:space="preserve">На протяжении последнего десятилетия в российском экспорте на Кубу преобладала машиностроительная продукция, на долю которой приходилось и приходится до 70 - 85 %. </w:t>
      </w:r>
      <w:r w:rsidRPr="00A90782">
        <w:rPr>
          <w:bCs/>
          <w:color w:val="000000"/>
          <w:szCs w:val="28"/>
        </w:rPr>
        <w:t>По итогам 2006 года российский экспорт на 90,7% представлен машинами, оборудованием и транспортными средствами. В 2007 гг. ожидается сохранение доли поставок машин и оборудования на высоком уровне в связи с подписанием Соглашения о предоставлении Кубе нового кредита.</w:t>
      </w:r>
    </w:p>
    <w:p w:rsidR="00A11484" w:rsidRPr="00A90782" w:rsidRDefault="00A11484" w:rsidP="00A90782">
      <w:pPr>
        <w:pStyle w:val="a7"/>
        <w:shd w:val="clear" w:color="000000" w:fill="FFFFFF"/>
        <w:suppressAutoHyphens/>
        <w:spacing w:line="360" w:lineRule="auto"/>
        <w:ind w:firstLine="709"/>
        <w:rPr>
          <w:color w:val="000000"/>
          <w:szCs w:val="28"/>
        </w:rPr>
      </w:pPr>
      <w:r w:rsidRPr="00A90782">
        <w:rPr>
          <w:color w:val="000000"/>
          <w:szCs w:val="28"/>
        </w:rPr>
        <w:t>Наиболее крупные потенциальные ниши для российского экспорта связаны с реализуемыми на Кубе программами модернизации транспортной отрасли, восстановления стабильной работы энергосистемы страны, а также с участием российских компаний в инвестиционных проектах в туристическом секторе, нефтедобывающей и нефтеперерабатывающей промышленности и других направлениях.</w:t>
      </w:r>
    </w:p>
    <w:p w:rsidR="00C544EE" w:rsidRPr="00A90782" w:rsidRDefault="00A11484" w:rsidP="00A90782">
      <w:pPr>
        <w:pStyle w:val="a7"/>
        <w:shd w:val="clear" w:color="000000" w:fill="FFFFFF"/>
        <w:suppressAutoHyphens/>
        <w:spacing w:line="360" w:lineRule="auto"/>
        <w:ind w:firstLine="709"/>
        <w:rPr>
          <w:bCs/>
          <w:color w:val="000000"/>
          <w:szCs w:val="28"/>
        </w:rPr>
      </w:pPr>
      <w:r w:rsidRPr="00A90782">
        <w:rPr>
          <w:bCs/>
          <w:color w:val="000000"/>
          <w:szCs w:val="28"/>
        </w:rPr>
        <w:t>Очевиден рост интереса к кубинскому рынку со стороны российских деловых кругов и регионов. Кубу ежегодно посещают десятки российских делегаций экономического характера. В 24-й Международной Гаванской ярмарке в октябре-ноябре 2006 г. в составе единой российской экспозиции приняли участие 40 российских компаний различных отраслей промышленности,</w:t>
      </w:r>
    </w:p>
    <w:p w:rsidR="00A11484" w:rsidRPr="00A90782" w:rsidRDefault="00A11484" w:rsidP="00A90782">
      <w:pPr>
        <w:pStyle w:val="a7"/>
        <w:shd w:val="clear" w:color="000000" w:fill="FFFFFF"/>
        <w:suppressAutoHyphens/>
        <w:spacing w:line="360" w:lineRule="auto"/>
        <w:ind w:firstLine="709"/>
        <w:rPr>
          <w:bCs/>
          <w:color w:val="000000"/>
          <w:szCs w:val="28"/>
        </w:rPr>
      </w:pPr>
      <w:r w:rsidRPr="00A90782">
        <w:rPr>
          <w:bCs/>
          <w:color w:val="000000"/>
          <w:szCs w:val="28"/>
        </w:rPr>
        <w:t>В 10-й Международной транспортной выставке, состоявшейся в сентябре 2006 г. в Гаване, участвовали 9 российских фирм и организаций. По итогам переговоров представителей российских и кубинских деловых кругов в Россию была направлена делегация кубинских специалистов для определения объемов и номенклатуры закупок отечественной автотранспортной техники.</w:t>
      </w:r>
    </w:p>
    <w:p w:rsidR="00A11484" w:rsidRPr="00A90782" w:rsidRDefault="00A11484" w:rsidP="00A90782">
      <w:pPr>
        <w:pStyle w:val="a7"/>
        <w:shd w:val="clear" w:color="000000" w:fill="FFFFFF"/>
        <w:suppressAutoHyphens/>
        <w:spacing w:line="360" w:lineRule="auto"/>
        <w:ind w:firstLine="709"/>
        <w:rPr>
          <w:color w:val="000000"/>
          <w:szCs w:val="28"/>
        </w:rPr>
      </w:pPr>
      <w:r w:rsidRPr="00A90782">
        <w:rPr>
          <w:color w:val="000000"/>
          <w:szCs w:val="28"/>
        </w:rPr>
        <w:t>Взаимная торговля услугами и инвестиционная составляющая в торгово-экономическом взаимодействии между странами до настоящего времени не получили сколько-нибудь заметного развития. Российские инвестиции на Кубу возможны лишь в форме создания совместного предприятия или иной формы международной ассоциации в объеме менее 50% для иностранного участника. Портфельные инвестиции невозможны в связи с отсутствием фондового рынка на острове.</w:t>
      </w:r>
      <w:r w:rsidR="002A5726" w:rsidRPr="00A90782">
        <w:rPr>
          <w:rStyle w:val="af0"/>
          <w:color w:val="000000"/>
          <w:szCs w:val="28"/>
          <w:vertAlign w:val="baseline"/>
        </w:rPr>
        <w:footnoteReference w:id="6"/>
      </w:r>
    </w:p>
    <w:p w:rsidR="00A11484" w:rsidRPr="00A90782" w:rsidRDefault="00A11484" w:rsidP="00A90782">
      <w:pPr>
        <w:pStyle w:val="a7"/>
        <w:shd w:val="clear" w:color="000000" w:fill="FFFFFF"/>
        <w:suppressAutoHyphens/>
        <w:spacing w:line="360" w:lineRule="auto"/>
        <w:ind w:firstLine="709"/>
        <w:rPr>
          <w:color w:val="000000"/>
          <w:szCs w:val="28"/>
        </w:rPr>
      </w:pPr>
      <w:r w:rsidRPr="00A90782">
        <w:rPr>
          <w:color w:val="000000"/>
          <w:szCs w:val="28"/>
        </w:rPr>
        <w:t>В тоже время в российско-кубинском сотрудничестве вновь начинают использоваться кредитные взаимоотношения. Кубинской стороне в 2006 г. были предоставлены синдицированные кредиты под гарантии российского правительства на закупку семи дальнемагистральных самолетов, как указывалось выше, в сентябре 2006г. подписано соглашение о предоставлении Кубе нового госкредита.</w:t>
      </w:r>
    </w:p>
    <w:p w:rsidR="00A11484" w:rsidRPr="00A90782" w:rsidRDefault="00A11484" w:rsidP="00A90782">
      <w:pPr>
        <w:pStyle w:val="22"/>
        <w:shd w:val="clear" w:color="000000" w:fill="FFFFFF"/>
        <w:suppressAutoHyphens/>
        <w:spacing w:line="360" w:lineRule="auto"/>
        <w:ind w:firstLine="709"/>
        <w:rPr>
          <w:color w:val="000000"/>
          <w:szCs w:val="28"/>
        </w:rPr>
      </w:pPr>
      <w:r w:rsidRPr="00A90782">
        <w:rPr>
          <w:color w:val="000000"/>
          <w:szCs w:val="28"/>
        </w:rPr>
        <w:t>В рамках нового кредитного сог</w:t>
      </w:r>
      <w:r w:rsidR="009E3375" w:rsidRPr="00A90782">
        <w:rPr>
          <w:color w:val="000000"/>
          <w:szCs w:val="28"/>
        </w:rPr>
        <w:t>лашения в 2007 году подписаны</w:t>
      </w:r>
      <w:r w:rsidRPr="00A90782">
        <w:rPr>
          <w:color w:val="000000"/>
          <w:szCs w:val="28"/>
        </w:rPr>
        <w:t xml:space="preserve"> 19 контрактов на сумму 61,9 млн. долл. Из них 14 контрактов на сумму 55,7 млн. долл. приняты к финансированию (поставка 200 автобусов «ЛиАЗ» на сумму</w:t>
      </w:r>
      <w:r w:rsidR="00C544EE" w:rsidRPr="00A90782">
        <w:rPr>
          <w:color w:val="000000"/>
          <w:szCs w:val="28"/>
        </w:rPr>
        <w:t xml:space="preserve"> </w:t>
      </w:r>
      <w:r w:rsidRPr="00A90782">
        <w:rPr>
          <w:color w:val="000000"/>
          <w:szCs w:val="28"/>
        </w:rPr>
        <w:t>33 млн. долл.; поставка 203 грузовых автомобилей «КАМАЗ» на сумму 10 млн. долл.; лифтовое оборудование на сумму 4,5 млн. долл.; а также контракты на поставку двигателей, кабин, запчастей и др. деталей для автомобилей и локомотивов).</w:t>
      </w:r>
    </w:p>
    <w:p w:rsidR="00F33113" w:rsidRPr="00A90782" w:rsidRDefault="00F33113" w:rsidP="00A90782">
      <w:pPr>
        <w:pStyle w:val="22"/>
        <w:shd w:val="clear" w:color="000000" w:fill="FFFFFF"/>
        <w:suppressAutoHyphens/>
        <w:spacing w:line="360" w:lineRule="auto"/>
        <w:ind w:firstLine="709"/>
        <w:rPr>
          <w:color w:val="000000"/>
          <w:szCs w:val="28"/>
        </w:rPr>
      </w:pPr>
      <w:r w:rsidRPr="00A90782">
        <w:rPr>
          <w:color w:val="000000"/>
          <w:szCs w:val="28"/>
        </w:rPr>
        <w:t>Условия доступа российских товаров на кубинский рынок в целом благоприятные.</w:t>
      </w:r>
    </w:p>
    <w:p w:rsidR="00F33113" w:rsidRPr="00A90782" w:rsidRDefault="00F33113" w:rsidP="00A90782">
      <w:pPr>
        <w:pStyle w:val="22"/>
        <w:shd w:val="clear" w:color="000000" w:fill="FFFFFF"/>
        <w:suppressAutoHyphens/>
        <w:spacing w:line="360" w:lineRule="auto"/>
        <w:ind w:firstLine="709"/>
        <w:rPr>
          <w:color w:val="000000"/>
          <w:szCs w:val="28"/>
        </w:rPr>
      </w:pPr>
      <w:r w:rsidRPr="00A90782">
        <w:rPr>
          <w:color w:val="000000"/>
          <w:szCs w:val="28"/>
        </w:rPr>
        <w:t>В соответствии с Соглашением между Правительством Российской Федерации и Правительством Республики Куба о торгово-экономическом сотрудничестве от 14.05.1999 г. стороны предоставляют друг другу режим наиболее благоприятствуемой нации во взаимной торговле.</w:t>
      </w:r>
    </w:p>
    <w:p w:rsidR="00EB5F19" w:rsidRPr="00A90782" w:rsidRDefault="00EB5F19" w:rsidP="00A90782">
      <w:pPr>
        <w:shd w:val="clear" w:color="000000" w:fill="FFFFFF"/>
        <w:suppressAutoHyphens/>
        <w:spacing w:line="360" w:lineRule="auto"/>
        <w:jc w:val="center"/>
        <w:rPr>
          <w:b/>
          <w:color w:val="000000"/>
          <w:sz w:val="28"/>
          <w:szCs w:val="28"/>
        </w:rPr>
      </w:pPr>
    </w:p>
    <w:p w:rsidR="00EB5F19" w:rsidRPr="00A90782" w:rsidRDefault="00EB5F19" w:rsidP="00A90782">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7" w:name="_Toc248477610"/>
      <w:r w:rsidRPr="00A90782">
        <w:rPr>
          <w:rFonts w:ascii="Times New Roman" w:hAnsi="Times New Roman" w:cs="Times New Roman"/>
          <w:i w:val="0"/>
          <w:color w:val="000000"/>
        </w:rPr>
        <w:t>2.2 Активизация сотрудничества по линии регионов</w:t>
      </w:r>
      <w:bookmarkEnd w:id="7"/>
    </w:p>
    <w:p w:rsidR="00EB5F19" w:rsidRPr="00A90782" w:rsidRDefault="00EB5F19" w:rsidP="00A90782">
      <w:pPr>
        <w:shd w:val="clear" w:color="000000" w:fill="FFFFFF"/>
        <w:suppressAutoHyphens/>
        <w:spacing w:line="360" w:lineRule="auto"/>
        <w:jc w:val="center"/>
        <w:rPr>
          <w:b/>
          <w:color w:val="000000"/>
          <w:sz w:val="28"/>
          <w:szCs w:val="28"/>
        </w:rPr>
      </w:pPr>
    </w:p>
    <w:p w:rsidR="00C544EE" w:rsidRPr="00A90782" w:rsidRDefault="00F33113" w:rsidP="00A90782">
      <w:pPr>
        <w:pStyle w:val="a7"/>
        <w:shd w:val="clear" w:color="000000" w:fill="FFFFFF"/>
        <w:suppressAutoHyphens/>
        <w:spacing w:line="360" w:lineRule="auto"/>
        <w:ind w:firstLine="709"/>
        <w:rPr>
          <w:bCs/>
          <w:color w:val="000000"/>
          <w:szCs w:val="28"/>
        </w:rPr>
      </w:pPr>
      <w:r w:rsidRPr="00A90782">
        <w:rPr>
          <w:bCs/>
          <w:color w:val="000000"/>
          <w:szCs w:val="28"/>
        </w:rPr>
        <w:t>Прежде всего, к стратегическим интересам России на Кубе следует отнести:</w:t>
      </w:r>
    </w:p>
    <w:p w:rsidR="00F33113" w:rsidRPr="00A90782" w:rsidRDefault="00F33113" w:rsidP="00A90782">
      <w:pPr>
        <w:pStyle w:val="a7"/>
        <w:numPr>
          <w:ilvl w:val="0"/>
          <w:numId w:val="8"/>
        </w:numPr>
        <w:shd w:val="clear" w:color="000000" w:fill="FFFFFF"/>
        <w:tabs>
          <w:tab w:val="clear" w:pos="1800"/>
        </w:tabs>
        <w:suppressAutoHyphens/>
        <w:spacing w:line="360" w:lineRule="auto"/>
        <w:ind w:left="0" w:firstLine="709"/>
        <w:rPr>
          <w:bCs/>
          <w:color w:val="000000"/>
          <w:szCs w:val="28"/>
        </w:rPr>
      </w:pPr>
      <w:r w:rsidRPr="00A90782">
        <w:rPr>
          <w:bCs/>
          <w:color w:val="000000"/>
          <w:szCs w:val="28"/>
        </w:rPr>
        <w:t>выгодное политико-географическое положение Кубы, дополненное наличием устойчивых политических и торгово-экономических связей с большинством стран Латинской Америки и Карибского бассейна, что позволяет рассматривать остров как одно из перспективных направлений расширения взаимовыгодных торгово-экономических отношений с регионом и продвижения российских товаров на рынки этих стран;</w:t>
      </w:r>
    </w:p>
    <w:p w:rsidR="00C544EE" w:rsidRPr="00A90782" w:rsidRDefault="00F33113" w:rsidP="00A90782">
      <w:pPr>
        <w:pStyle w:val="a7"/>
        <w:numPr>
          <w:ilvl w:val="0"/>
          <w:numId w:val="8"/>
        </w:numPr>
        <w:shd w:val="clear" w:color="000000" w:fill="FFFFFF"/>
        <w:tabs>
          <w:tab w:val="clear" w:pos="1800"/>
        </w:tabs>
        <w:suppressAutoHyphens/>
        <w:spacing w:line="360" w:lineRule="auto"/>
        <w:ind w:left="0" w:firstLine="709"/>
        <w:rPr>
          <w:bCs/>
          <w:color w:val="000000"/>
          <w:szCs w:val="28"/>
        </w:rPr>
      </w:pPr>
      <w:r w:rsidRPr="00A90782">
        <w:rPr>
          <w:bCs/>
          <w:color w:val="000000"/>
          <w:szCs w:val="28"/>
        </w:rPr>
        <w:t>сохраняющийся потенциал многолетнего российско-кубинского политического, экономического и культурного взаимодействия, имевшего место во второй половине прошлого века, равного которому до настоящего времени не имеет ни один торгово-экономический партнер Кубы. Имевшиеся у нас в течение последнего десятилетия объективные трудности, как показывает развитие событий в 2006-2008 г.г., могут быть успешно преодолены.</w:t>
      </w:r>
    </w:p>
    <w:p w:rsidR="00F33113" w:rsidRPr="00A90782" w:rsidRDefault="00F33113" w:rsidP="00A90782">
      <w:pPr>
        <w:pStyle w:val="a7"/>
        <w:shd w:val="clear" w:color="000000" w:fill="FFFFFF"/>
        <w:suppressAutoHyphens/>
        <w:spacing w:line="360" w:lineRule="auto"/>
        <w:ind w:firstLine="709"/>
        <w:rPr>
          <w:bCs/>
          <w:color w:val="000000"/>
          <w:szCs w:val="28"/>
        </w:rPr>
      </w:pPr>
      <w:r w:rsidRPr="00A90782">
        <w:rPr>
          <w:bCs/>
          <w:color w:val="000000"/>
          <w:szCs w:val="28"/>
        </w:rPr>
        <w:t>Куба продолжает оставаться емким рынком для российских машин, оборудования, сырья и материалов. Существует доминирующее положение российских машин и оборудования в общем объеме машинно-технического парка Кубы и в этой связи зависимость от российских поставок запчастей, узлов, агрегатов не снижается.</w:t>
      </w:r>
    </w:p>
    <w:p w:rsidR="00A11484" w:rsidRPr="00A90782" w:rsidRDefault="00A11484" w:rsidP="00A90782">
      <w:pPr>
        <w:pStyle w:val="a7"/>
        <w:shd w:val="clear" w:color="000000" w:fill="FFFFFF"/>
        <w:suppressAutoHyphens/>
        <w:spacing w:line="360" w:lineRule="auto"/>
        <w:ind w:firstLine="709"/>
        <w:rPr>
          <w:bCs/>
          <w:color w:val="000000"/>
          <w:szCs w:val="28"/>
        </w:rPr>
      </w:pPr>
      <w:r w:rsidRPr="00A90782">
        <w:rPr>
          <w:bCs/>
          <w:color w:val="000000"/>
          <w:szCs w:val="28"/>
        </w:rPr>
        <w:t>Развитие сотрудничества по линии российских регионов обладает существенным потенциалом.</w:t>
      </w:r>
    </w:p>
    <w:p w:rsidR="00A11484" w:rsidRPr="00A90782" w:rsidRDefault="00A11484" w:rsidP="00A90782">
      <w:pPr>
        <w:pStyle w:val="22"/>
        <w:shd w:val="clear" w:color="000000" w:fill="FFFFFF"/>
        <w:suppressAutoHyphens/>
        <w:spacing w:line="360" w:lineRule="auto"/>
        <w:ind w:firstLine="709"/>
        <w:rPr>
          <w:color w:val="000000"/>
          <w:szCs w:val="28"/>
          <w:lang w:val="en-US"/>
        </w:rPr>
      </w:pPr>
      <w:r w:rsidRPr="00A90782">
        <w:rPr>
          <w:color w:val="000000"/>
          <w:szCs w:val="28"/>
        </w:rPr>
        <w:t>Наибольший интерес к развитию сотрудничества с Кубой проявляет Татарстан (на Кубе создано представительство Агентства по развитию международного сотрудничества при Кабинете Министров Республики Татарстан). Объем товарооборота компаний Татарстана с Кубой в последние годы в среднем составляет порядка 5 млн. долл. США. Поставляются запчасти для машинно-технической продукции, ведутся переговоры по созданию СП по сборке на Кубе автомобилей «КАМАЗ», по созданию в Татарстане СП по переработке кубинского сахара.</w:t>
      </w:r>
    </w:p>
    <w:p w:rsidR="00E639CE" w:rsidRPr="00A90782" w:rsidRDefault="00E639CE" w:rsidP="00A90782">
      <w:pPr>
        <w:pStyle w:val="a7"/>
        <w:shd w:val="clear" w:color="000000" w:fill="FFFFFF"/>
        <w:suppressAutoHyphens/>
        <w:spacing w:line="360" w:lineRule="auto"/>
        <w:ind w:firstLine="709"/>
        <w:rPr>
          <w:color w:val="000000"/>
          <w:szCs w:val="28"/>
        </w:rPr>
      </w:pPr>
      <w:r w:rsidRPr="00A90782">
        <w:rPr>
          <w:color w:val="000000"/>
          <w:szCs w:val="28"/>
        </w:rPr>
        <w:t>Вопросы, требующие решения в торгово-экономической политике по отношению к Кубе:</w:t>
      </w:r>
    </w:p>
    <w:p w:rsidR="00C544EE" w:rsidRPr="00A90782" w:rsidRDefault="00E639CE" w:rsidP="00A90782">
      <w:pPr>
        <w:pStyle w:val="a7"/>
        <w:shd w:val="clear" w:color="000000" w:fill="FFFFFF"/>
        <w:suppressAutoHyphens/>
        <w:spacing w:line="360" w:lineRule="auto"/>
        <w:ind w:firstLine="709"/>
        <w:rPr>
          <w:color w:val="000000"/>
          <w:szCs w:val="28"/>
        </w:rPr>
      </w:pPr>
      <w:r w:rsidRPr="00A90782">
        <w:rPr>
          <w:color w:val="000000"/>
          <w:szCs w:val="28"/>
        </w:rPr>
        <w:t>1) Увеличение объемов взаимной торговли за счет роста российского экспорта, в первую очередь, машиностроительной продукции. Куба за длительный период сотрудничества успешно адаптировалась к российской технике, создала промышленную структуру преимущественно на российском оборудовании и технологиях, что создает нашим производителям и экспортерам неоспоримые преимущества перед иностранными конкурентами.</w:t>
      </w:r>
    </w:p>
    <w:p w:rsidR="00E639CE" w:rsidRPr="00A90782" w:rsidRDefault="00E639CE" w:rsidP="00A90782">
      <w:pPr>
        <w:pStyle w:val="a7"/>
        <w:shd w:val="clear" w:color="000000" w:fill="FFFFFF"/>
        <w:suppressAutoHyphens/>
        <w:spacing w:line="360" w:lineRule="auto"/>
        <w:ind w:firstLine="709"/>
        <w:rPr>
          <w:color w:val="000000"/>
          <w:szCs w:val="28"/>
        </w:rPr>
      </w:pPr>
      <w:r w:rsidRPr="00A90782">
        <w:rPr>
          <w:color w:val="000000"/>
          <w:szCs w:val="28"/>
        </w:rPr>
        <w:t>2) Активизация региональной составляющей двустороннего сотрудничества. Для активизации сотрудничества по линии регионов в состав Российской части, помимо уже включенных представителей Саратовской области, Республики Татарстан и Санкт-Петербурга, можно было бы включить и представителей других российских регионов.</w:t>
      </w:r>
    </w:p>
    <w:p w:rsidR="00E639CE" w:rsidRPr="00A90782" w:rsidRDefault="00E639CE" w:rsidP="00A90782">
      <w:pPr>
        <w:pStyle w:val="a7"/>
        <w:shd w:val="clear" w:color="000000" w:fill="FFFFFF"/>
        <w:suppressAutoHyphens/>
        <w:spacing w:line="360" w:lineRule="auto"/>
        <w:ind w:firstLine="709"/>
        <w:rPr>
          <w:color w:val="000000"/>
          <w:szCs w:val="28"/>
        </w:rPr>
      </w:pPr>
      <w:r w:rsidRPr="00A90782">
        <w:rPr>
          <w:color w:val="000000"/>
          <w:szCs w:val="28"/>
        </w:rPr>
        <w:t>3) Определение эффективных направлений деятельности Делового совета предпринимателей Россия – Куба. В качестве одного из таких направлений работы данного совета можно было бы рассмотреть вопрос совместного участия российских компаний в комплексных проектах на Кубе.</w:t>
      </w:r>
    </w:p>
    <w:p w:rsidR="00E639CE" w:rsidRPr="00A90782" w:rsidRDefault="00E639CE" w:rsidP="00A90782">
      <w:pPr>
        <w:pStyle w:val="a7"/>
        <w:shd w:val="clear" w:color="000000" w:fill="FFFFFF"/>
        <w:suppressAutoHyphens/>
        <w:spacing w:line="360" w:lineRule="auto"/>
        <w:ind w:firstLine="709"/>
        <w:rPr>
          <w:color w:val="000000"/>
          <w:szCs w:val="28"/>
        </w:rPr>
      </w:pPr>
      <w:r w:rsidRPr="00A90782">
        <w:rPr>
          <w:color w:val="000000"/>
          <w:szCs w:val="28"/>
        </w:rPr>
        <w:t>4) В связи с ростом в последние годы положительного российского сальдо во взаимной торговле и проявляемой в этой связи кубинской стороной обеспокоенностью следует продумать о возможном расширении номенклатуры кубинских товаров, поставляемых в Россию. При этом следует обратить особое внимание на продукцию химико-фармацевтической промышленности Кубы.</w:t>
      </w:r>
    </w:p>
    <w:p w:rsidR="00E639CE" w:rsidRPr="00A90782" w:rsidRDefault="00E639CE" w:rsidP="00A90782">
      <w:pPr>
        <w:pStyle w:val="22"/>
        <w:shd w:val="clear" w:color="000000" w:fill="FFFFFF"/>
        <w:suppressAutoHyphens/>
        <w:spacing w:line="360" w:lineRule="auto"/>
        <w:ind w:firstLine="709"/>
        <w:rPr>
          <w:color w:val="000000"/>
          <w:szCs w:val="28"/>
          <w:lang w:val="en-US"/>
        </w:rPr>
      </w:pPr>
    </w:p>
    <w:p w:rsidR="00EB5F19" w:rsidRPr="00A90782" w:rsidRDefault="00EB5F19" w:rsidP="00A90782">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8" w:name="_Toc248477611"/>
      <w:r w:rsidRPr="00A90782">
        <w:rPr>
          <w:rFonts w:ascii="Times New Roman" w:hAnsi="Times New Roman" w:cs="Times New Roman"/>
          <w:i w:val="0"/>
          <w:color w:val="000000"/>
        </w:rPr>
        <w:t>2.</w:t>
      </w:r>
      <w:r w:rsidR="00935EFC" w:rsidRPr="00A90782">
        <w:rPr>
          <w:rFonts w:ascii="Times New Roman" w:hAnsi="Times New Roman" w:cs="Times New Roman"/>
          <w:i w:val="0"/>
          <w:color w:val="000000"/>
        </w:rPr>
        <w:t>3</w:t>
      </w:r>
      <w:r w:rsidRPr="00A90782">
        <w:rPr>
          <w:rFonts w:ascii="Times New Roman" w:hAnsi="Times New Roman" w:cs="Times New Roman"/>
          <w:i w:val="0"/>
          <w:color w:val="000000"/>
        </w:rPr>
        <w:t xml:space="preserve"> Перспективы российско-кубинского торгово-экономического сотрудничества</w:t>
      </w:r>
      <w:bookmarkEnd w:id="8"/>
    </w:p>
    <w:p w:rsidR="00EB5F19" w:rsidRPr="00A90782" w:rsidRDefault="00EB5F19" w:rsidP="00A90782">
      <w:pPr>
        <w:pStyle w:val="a5"/>
        <w:shd w:val="clear" w:color="000000" w:fill="FFFFFF"/>
        <w:suppressAutoHyphens/>
        <w:spacing w:line="360" w:lineRule="auto"/>
        <w:ind w:right="0" w:firstLine="709"/>
        <w:rPr>
          <w:color w:val="000000"/>
          <w:szCs w:val="28"/>
        </w:rPr>
      </w:pPr>
    </w:p>
    <w:p w:rsidR="00A11484"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На кубинском рынке по-прежнему продолжают пользоваться повышенным спросом российские запчасти к оборудованию сахарных заводов, предприятий никелевой промышленности, локомотивному и подвижному составу железнодорожного транспорта, автомобилям, сельскохозяйственной технике.</w:t>
      </w:r>
    </w:p>
    <w:p w:rsidR="00C544EE" w:rsidRPr="00A90782" w:rsidRDefault="00A11484" w:rsidP="00A90782">
      <w:pPr>
        <w:pStyle w:val="a5"/>
        <w:shd w:val="clear" w:color="000000" w:fill="FFFFFF"/>
        <w:suppressAutoHyphens/>
        <w:spacing w:line="360" w:lineRule="auto"/>
        <w:ind w:right="0" w:firstLine="709"/>
        <w:rPr>
          <w:color w:val="000000"/>
          <w:szCs w:val="28"/>
        </w:rPr>
      </w:pPr>
      <w:r w:rsidRPr="00A90782">
        <w:rPr>
          <w:color w:val="000000"/>
          <w:szCs w:val="28"/>
        </w:rPr>
        <w:t>Кубинская сторона заинтересована и в закупках российской авиационной техники. Примером этого служит подписание в июле 2004 г. и в апреле 2006 г. контрактов на поставку на Кубу семи самолетов (4 Ил-96-300 и 3 Ту-204) на сумму порядка 350 млн. долл. США.</w:t>
      </w:r>
    </w:p>
    <w:p w:rsidR="00C544EE" w:rsidRPr="00A90782" w:rsidRDefault="00A11484"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Имеется реальный интерес кубинцев к закупкам продукции российского автопрома, которая удовлетворяет требованиям кубинских пользователей своими потребительскими свойствами, простотой обслуживания и ценовыми характеристиками.</w:t>
      </w:r>
    </w:p>
    <w:p w:rsidR="00A11484" w:rsidRPr="00A90782" w:rsidRDefault="00A11484" w:rsidP="00A90782">
      <w:pPr>
        <w:shd w:val="clear" w:color="000000" w:fill="FFFFFF"/>
        <w:suppressAutoHyphens/>
        <w:spacing w:line="360" w:lineRule="auto"/>
        <w:ind w:firstLine="709"/>
        <w:jc w:val="both"/>
        <w:rPr>
          <w:color w:val="000000"/>
          <w:sz w:val="28"/>
          <w:szCs w:val="28"/>
        </w:rPr>
      </w:pPr>
      <w:r w:rsidRPr="00A90782">
        <w:rPr>
          <w:color w:val="000000"/>
          <w:sz w:val="28"/>
          <w:szCs w:val="28"/>
        </w:rPr>
        <w:t xml:space="preserve">Кубинская сторона неоднократно подчеркивала готовность к закупке в Российской Федерации автобусов ПАЗ для перевозки школьников, грузовых автомобилей «КАМАЗ», микроавтобусов «ГАЗЕЛЬ», автомобилей «ВАЗ-2107», запчастей для автомобилей «КАМАЗ» и «ЛАДА». </w:t>
      </w:r>
      <w:r w:rsidR="002A5726" w:rsidRPr="00A90782">
        <w:rPr>
          <w:rStyle w:val="af0"/>
          <w:color w:val="000000"/>
          <w:sz w:val="28"/>
          <w:szCs w:val="28"/>
          <w:vertAlign w:val="baseline"/>
        </w:rPr>
        <w:footnoteReference w:id="7"/>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На кубинском рынке по-прежнему продолжают пользоваться повышенным спросом российские запчасти к оборудованию сахарных заводов, предприятий никелевой промышленности, локомотивному и подвижному составу железнодорожного транспорта, автомобилям, сельскохозяйственной технике.</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Кубинская сторона заинтересована и в закупках российской авиационной техники. Примером этого служит подписание в июле 2004 г. и в апреле 2006 г. контрактов на поставку на Кубу семи самолетов (4 Ил-96-300 и 3 Ту-204) на сумму порядка 350 млн.долл. США.</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Потенциальными нишами для российского экспорта на Кубу являются электроэнергетическое и транспортное оборудование, сельскохозяйственные машины, отдельные виды оборудования металлургической промышленности, запасные части практически ко всем видам оборудования, транспортных средств, погрузо-разгрузочной техники и т.д. Российские компании смогут реализовать указанный потенциал только при проведении правильной финансовой политики с одновременной государственной поддержкой на начальном этапе.</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Имеется интерес в приобретении в России для железнодорожного транспорта Кубы локомотивов, а также проведении необходимого ремонта и техобслуживания уже имеющихся локомотивов, парк которых на Кубе составляет более 100 единиц. Помимо этого кубинская сторона готова закупить узлы, запасные части для железнодорожного транспорта.</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Кубинские организации выражают заинтересованность в привлечении российских компаний к реализации проектов модернизации 10 энергоблоков мощностью по 100 МВт каждый, поставленных из бывшего СССР до 1990 года.</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2006 – 2007 гг. наблюдается определенная активность со стороны российских компаний на кубинском рынке энергоносителей, что в дальнейшем может стать эффективным рычагом продвижения российских интересов. В частности, ОАО «НК Лукойл» начало осуществлять проработку вопроса строительства новых нефтеперерабатывающих мощностей на Кубе, а также возможности своего участия в нефтепоисковых работах в кубинской экономической зоне Мексиканского залива. Проявляет интерес к кубинскому рынку «Зарубежнефть».</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Прорабатывается вопрос организации сотрудничества в области судостроения, в том числе в сфере создания морских сооружений, включая сооружения, предназначенные для морской разведки и добычи нефти и газа, а также в туристической области.</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Перспективным направлением является сотрудничество в области биотехнологий и медико-фармацевтической сфере.</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Взаимные инвестиции по своему объему незначительны и связаны в основном с созданием небольших кооперированных производств или торговых и сервисных предприятий на Кубе.</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Подходы кубинской стороны к иностранным инвестициям на Кубу сводятся к следующим основным моментам:</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иностранный инвестор должен обеспечить финансирование инвестиционного проекта в части приобретения оборудования, технологии, сырья;</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производимый продукт должен соответствовать мировым стандартам;</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иностранный инвестор должен обеспечить рынок сбыта производимому продукту;</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инвестиционный проект должен создавать новые рабочие места.</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Свои инвестиции за рубежом кубинская сторона, как правило, связывает с торгово-посреднической деятельностью (создание Домов сигар, экспортно-импортных компаний и т.д.). В случае инвестиций в производственную деятельность (в основном это объекты биофармацевтической промышленности) кубинская сторона проводит политику ограничения своего участия путем передачи технологий производства продукта (такие предложения высказывались и российской стороне в рамках МПК).</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Потенциал и формы российских инвестиций на Кубу следует рассматривать в контексте проводимой в этой стране государственной инвестиционной политики (страна имеет централизованно-планируемую экономику). В этой связи в настоящее время наиболее перспективным направлением российских инвестиций может стать участие в реализации программы модернизации энергогенерирующих мощностей.</w:t>
      </w:r>
    </w:p>
    <w:p w:rsidR="00C544EE"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Высок инвестиционный потенциал кубинского туризма, где реализуется программа увеличения гостиничных номеров до 200 тыс. к 2010 гг. (в настоящее время имеется 42 тыс. номеров).</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среднесрочной перспективе интерес может представлять участие в развитии программы производства разнообразной гаммы продуктов глубокой переработки, сахарного тростника.</w:t>
      </w:r>
    </w:p>
    <w:p w:rsidR="00EA5B01" w:rsidRPr="00A90782" w:rsidRDefault="00EA5B01" w:rsidP="00A90782">
      <w:pPr>
        <w:shd w:val="clear" w:color="000000" w:fill="FFFFFF"/>
        <w:suppressAutoHyphens/>
        <w:spacing w:line="360" w:lineRule="auto"/>
        <w:ind w:firstLine="709"/>
        <w:jc w:val="both"/>
        <w:rPr>
          <w:color w:val="000000"/>
          <w:sz w:val="28"/>
          <w:szCs w:val="28"/>
        </w:rPr>
      </w:pPr>
      <w:r w:rsidRPr="00A90782">
        <w:rPr>
          <w:color w:val="000000"/>
          <w:sz w:val="28"/>
          <w:szCs w:val="28"/>
        </w:rPr>
        <w:t>Основной формой участия российских инвестиций в кубинской экономике на данном этапе может являться создание СП с превалирующей, как показывает практика, долей кубинской стороны.</w:t>
      </w:r>
    </w:p>
    <w:p w:rsidR="00CD0750"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 данным ФТС России, российско-кубинский товарооборот характеризуется следующими данными (млн. долл. США):</w:t>
      </w:r>
    </w:p>
    <w:p w:rsidR="00882BC4" w:rsidRPr="00A90782" w:rsidRDefault="00882BC4" w:rsidP="00A90782">
      <w:pPr>
        <w:shd w:val="clear" w:color="000000" w:fill="FFFFFF"/>
        <w:suppressAutoHyphens/>
        <w:spacing w:line="360" w:lineRule="auto"/>
        <w:ind w:firstLine="709"/>
        <w:jc w:val="both"/>
        <w:rPr>
          <w:color w:val="000000"/>
          <w:sz w:val="28"/>
          <w:szCs w:val="28"/>
        </w:rPr>
      </w:pPr>
    </w:p>
    <w:tbl>
      <w:tblPr>
        <w:tblW w:w="8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363"/>
        <w:gridCol w:w="1363"/>
        <w:gridCol w:w="1363"/>
        <w:gridCol w:w="1363"/>
        <w:gridCol w:w="1362"/>
      </w:tblGrid>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2003 г.</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2004 г.</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2005 г.</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200</w:t>
            </w:r>
            <w:r w:rsidRPr="00A90782">
              <w:rPr>
                <w:color w:val="000000"/>
                <w:sz w:val="20"/>
                <w:szCs w:val="28"/>
                <w:lang w:val="uk-UA"/>
              </w:rPr>
              <w:t>7</w:t>
            </w:r>
            <w:r w:rsidRPr="00A90782">
              <w:rPr>
                <w:color w:val="000000"/>
                <w:sz w:val="20"/>
                <w:szCs w:val="28"/>
              </w:rPr>
              <w:t xml:space="preserve"> г.</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200</w:t>
            </w:r>
            <w:r w:rsidRPr="00A90782">
              <w:rPr>
                <w:color w:val="000000"/>
                <w:sz w:val="20"/>
                <w:szCs w:val="28"/>
                <w:lang w:val="uk-UA"/>
              </w:rPr>
              <w:t>8</w:t>
            </w:r>
            <w:r w:rsidRPr="00A90782">
              <w:rPr>
                <w:color w:val="000000"/>
                <w:sz w:val="20"/>
                <w:szCs w:val="28"/>
              </w:rPr>
              <w:t xml:space="preserve"> г.</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Товарооборот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218,9</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233,8</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186,6</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231,1</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284,9</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прирост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-32,1%</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6,8%</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-20,2%</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23,8%</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23,3%</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Экспорт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38,3</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53,1</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125,2</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184,5</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216,9</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прирост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11,0%</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38,6%</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135,8%</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47,4%</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17,6%</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Импорт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180,6</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180,7</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61,4</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46,6</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68,0</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прирост</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-37,3%</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0,1%</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-66,0%</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-24,1%</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45,9%</w:t>
            </w:r>
          </w:p>
        </w:tc>
      </w:tr>
      <w:tr w:rsidR="00CD0750" w:rsidRPr="00A90782" w:rsidTr="00A90782">
        <w:trPr>
          <w:trHeight w:val="297"/>
          <w:jc w:val="center"/>
        </w:trPr>
        <w:tc>
          <w:tcPr>
            <w:tcW w:w="1046"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Сальдо</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-142,3</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-127,6</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63,8</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137,9</w:t>
            </w:r>
          </w:p>
        </w:tc>
        <w:tc>
          <w:tcPr>
            <w:tcW w:w="791" w:type="pct"/>
            <w:shd w:val="clear" w:color="auto" w:fill="auto"/>
            <w:vAlign w:val="center"/>
          </w:tcPr>
          <w:p w:rsidR="00CD0750" w:rsidRPr="00A90782" w:rsidRDefault="00CD0750" w:rsidP="00A90782">
            <w:pPr>
              <w:shd w:val="clear" w:color="000000" w:fill="FFFFFF"/>
              <w:suppressAutoHyphens/>
              <w:spacing w:line="360" w:lineRule="auto"/>
              <w:rPr>
                <w:color w:val="000000"/>
                <w:sz w:val="20"/>
                <w:szCs w:val="28"/>
              </w:rPr>
            </w:pPr>
            <w:r w:rsidRPr="00A90782">
              <w:rPr>
                <w:color w:val="000000"/>
                <w:sz w:val="20"/>
                <w:szCs w:val="28"/>
              </w:rPr>
              <w:t>148,9</w:t>
            </w:r>
          </w:p>
        </w:tc>
      </w:tr>
    </w:tbl>
    <w:p w:rsidR="00CD0750"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Куба во внешней торговли России занимает пятое место среди латиноамериканских стран. Однако в целом на долю Кубы приходится лишь 0,06% объема российского экспорта и 0,03% объема импорта.</w:t>
      </w:r>
    </w:p>
    <w:p w:rsidR="00CD0750"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w:t>
      </w:r>
      <w:r w:rsidR="00266F15" w:rsidRPr="00A90782">
        <w:rPr>
          <w:color w:val="000000"/>
          <w:sz w:val="28"/>
          <w:szCs w:val="28"/>
          <w:lang w:val="uk-UA"/>
        </w:rPr>
        <w:t>8</w:t>
      </w:r>
      <w:r w:rsidRPr="00A90782">
        <w:rPr>
          <w:color w:val="000000"/>
          <w:sz w:val="28"/>
          <w:szCs w:val="28"/>
        </w:rPr>
        <w:t xml:space="preserve"> году товарооборот между Россией и Кубой увеличился на 23,3% и составил 284,9 млн.долл. При этом объемы российского экспорта возросли на 17,6% до 216,9 млн.долл. Импорт вырос почти в полтора раза – до 68,0 млн. долл. Положительное для России торговое сальдо составило 148,9 млн. долл.</w:t>
      </w:r>
    </w:p>
    <w:p w:rsidR="00C544EE"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российском экспорте доля машинно-технической продукции, как и в прошлом году, составила 86,7%. Машин, оборудования, транспортных средств, приборов было поставлено на 188,1 млн. долл. Больше половины этой суммы приходится на самолеты Ту-204, поставленные на Кубу в декабре 200</w:t>
      </w:r>
      <w:r w:rsidR="00266F15" w:rsidRPr="00A90782">
        <w:rPr>
          <w:color w:val="000000"/>
          <w:sz w:val="28"/>
          <w:szCs w:val="28"/>
          <w:lang w:val="uk-UA"/>
        </w:rPr>
        <w:t>8</w:t>
      </w:r>
      <w:r w:rsidRPr="00A90782">
        <w:rPr>
          <w:color w:val="000000"/>
          <w:sz w:val="28"/>
          <w:szCs w:val="28"/>
        </w:rPr>
        <w:t xml:space="preserve"> г. Поставлялись также запасные части к автомобилям, локомотивам и самолётам, инструменты, приборы. Кроме того, на Кубу экспортировались металлы и изделия из них (5,0%), шины и покрышки (3,0%) и ряд других товаров в небольших количествах.</w:t>
      </w:r>
    </w:p>
    <w:p w:rsidR="00C544EE"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Основой российского импорта по-прежнему является сахар-сырец (74,5%). В 200</w:t>
      </w:r>
      <w:r w:rsidR="00266F15" w:rsidRPr="00A90782">
        <w:rPr>
          <w:color w:val="000000"/>
          <w:sz w:val="28"/>
          <w:szCs w:val="28"/>
          <w:lang w:val="uk-UA"/>
        </w:rPr>
        <w:t>8</w:t>
      </w:r>
      <w:r w:rsidRPr="00A90782">
        <w:rPr>
          <w:color w:val="000000"/>
          <w:sz w:val="28"/>
          <w:szCs w:val="28"/>
        </w:rPr>
        <w:t xml:space="preserve"> году было поставлено сахара-сырца на сумму 50,6 млн.долл., в 200</w:t>
      </w:r>
      <w:r w:rsidR="00266F15" w:rsidRPr="00A90782">
        <w:rPr>
          <w:color w:val="000000"/>
          <w:sz w:val="28"/>
          <w:szCs w:val="28"/>
          <w:lang w:val="uk-UA"/>
        </w:rPr>
        <w:t>7</w:t>
      </w:r>
      <w:r w:rsidRPr="00A90782">
        <w:rPr>
          <w:color w:val="000000"/>
          <w:sz w:val="28"/>
          <w:szCs w:val="28"/>
        </w:rPr>
        <w:t xml:space="preserve"> году - на сумму 29,8 млн.долл. Доля медико-фармацевтической продукции составила 11,0% в общем объеме российского импорта в 200</w:t>
      </w:r>
      <w:r w:rsidR="00266F15" w:rsidRPr="00A90782">
        <w:rPr>
          <w:color w:val="000000"/>
          <w:sz w:val="28"/>
          <w:szCs w:val="28"/>
          <w:lang w:val="uk-UA"/>
        </w:rPr>
        <w:t>8</w:t>
      </w:r>
      <w:r w:rsidRPr="00A90782">
        <w:rPr>
          <w:color w:val="000000"/>
          <w:sz w:val="28"/>
          <w:szCs w:val="28"/>
        </w:rPr>
        <w:t xml:space="preserve"> году. В небольших количествах поставлялись также сигары, сигареты и ром.</w:t>
      </w:r>
    </w:p>
    <w:p w:rsidR="00CD0750" w:rsidRPr="00A90782" w:rsidRDefault="00CD0750"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w:t>
      </w:r>
      <w:r w:rsidR="00266F15" w:rsidRPr="00A90782">
        <w:rPr>
          <w:color w:val="000000"/>
          <w:sz w:val="28"/>
          <w:szCs w:val="28"/>
          <w:lang w:val="uk-UA"/>
        </w:rPr>
        <w:t>9</w:t>
      </w:r>
      <w:r w:rsidRPr="00A90782">
        <w:rPr>
          <w:color w:val="000000"/>
          <w:sz w:val="28"/>
          <w:szCs w:val="28"/>
        </w:rPr>
        <w:t xml:space="preserve"> г. ожидается сохранение доли поставок машин и оборудования на высоком уровне.</w:t>
      </w:r>
    </w:p>
    <w:p w:rsidR="00C544EE" w:rsidRPr="00A90782" w:rsidRDefault="00C544EE" w:rsidP="00A90782">
      <w:pPr>
        <w:pStyle w:val="1"/>
        <w:keepNext w:val="0"/>
        <w:shd w:val="clear" w:color="000000" w:fill="FFFFFF"/>
        <w:suppressAutoHyphens/>
        <w:spacing w:before="0" w:after="0" w:line="360" w:lineRule="auto"/>
        <w:ind w:firstLine="709"/>
        <w:jc w:val="both"/>
        <w:rPr>
          <w:rFonts w:ascii="Times New Roman" w:hAnsi="Times New Roman" w:cs="Times New Roman"/>
          <w:b w:val="0"/>
          <w:color w:val="000000"/>
          <w:sz w:val="28"/>
          <w:szCs w:val="28"/>
        </w:rPr>
      </w:pPr>
    </w:p>
    <w:p w:rsidR="00D827E0" w:rsidRPr="00A90782" w:rsidRDefault="00FE613F" w:rsidP="00A90782">
      <w:pPr>
        <w:pStyle w:val="1"/>
        <w:keepNext w:val="0"/>
        <w:shd w:val="clear" w:color="000000" w:fill="FFFFFF"/>
        <w:suppressAutoHyphens/>
        <w:spacing w:before="0" w:after="0" w:line="360" w:lineRule="auto"/>
        <w:jc w:val="center"/>
        <w:rPr>
          <w:rFonts w:ascii="Times New Roman" w:hAnsi="Times New Roman" w:cs="Times New Roman"/>
          <w:color w:val="000000"/>
          <w:sz w:val="28"/>
          <w:szCs w:val="28"/>
        </w:rPr>
      </w:pPr>
      <w:r w:rsidRPr="00A90782">
        <w:rPr>
          <w:rFonts w:ascii="Times New Roman" w:hAnsi="Times New Roman" w:cs="Times New Roman"/>
          <w:b w:val="0"/>
          <w:color w:val="000000"/>
          <w:sz w:val="28"/>
          <w:szCs w:val="28"/>
        </w:rPr>
        <w:br w:type="page"/>
      </w:r>
      <w:bookmarkStart w:id="9" w:name="_Toc248477612"/>
      <w:r w:rsidR="00D827E0" w:rsidRPr="00A90782">
        <w:rPr>
          <w:rFonts w:ascii="Times New Roman" w:hAnsi="Times New Roman" w:cs="Times New Roman"/>
          <w:color w:val="000000"/>
          <w:sz w:val="28"/>
          <w:szCs w:val="28"/>
        </w:rPr>
        <w:t>Заключение</w:t>
      </w:r>
      <w:bookmarkEnd w:id="9"/>
    </w:p>
    <w:p w:rsidR="00C544EE" w:rsidRPr="00A90782" w:rsidRDefault="00C544EE" w:rsidP="00A90782">
      <w:pPr>
        <w:shd w:val="clear" w:color="000000" w:fill="FFFFFF"/>
        <w:suppressAutoHyphens/>
        <w:spacing w:line="360" w:lineRule="auto"/>
        <w:jc w:val="center"/>
        <w:rPr>
          <w:b/>
          <w:color w:val="000000"/>
          <w:sz w:val="28"/>
          <w:szCs w:val="28"/>
        </w:rPr>
      </w:pP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2006 – 2007 гг. наблюдается определенная активность со стороны российских компаний на кубинском рынке энергоносителей, что в дальнейшем может стать эффективным рычагом продвижения российских интересов. В частности, ОАО «НК Лукойл» начало осуществлять проработку вопроса строительства новых нефтеперерабатывающих мощностей на Кубе, а также возможности своего участия в нефтепоисковых работах в кубинской экономической зоне Мексиканского залива. Проявляет интерес к кубинскому рынку «Зарубежнефть».</w:t>
      </w:r>
    </w:p>
    <w:p w:rsidR="00C544EE"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Прорабатывается вопрос организации сотрудничества в области судостроения, в том числе в сфере создания морских сооружений, включая сооружения, предназначенные для морской разведки и добычи нефти и газа, а также в туристической области.</w:t>
      </w:r>
    </w:p>
    <w:p w:rsidR="00C544EE"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Перспективным направлением является сотрудничество в области биотехнологий и медико-фармацевтической сфере.</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Взаимные инвестиции по своему объему незначительны и связаны в основном с созданием небольших кооперированных производств или торговых и сервисных предприятий на Кубе.</w:t>
      </w:r>
    </w:p>
    <w:p w:rsidR="00C544EE"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Подходы кубинской стороны к иностранным инвестициям на Кубу сводятся к следующим основным моментам:</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иностранный инвестор должен обеспечить финансирование инвестиционного проекта в части приобретения оборудования, технологии, сырья;</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производимый продукт должен соответствовать мировым стандартам;</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иностранный инвестор должен обеспечить рынок сбыта производимому продукту;</w:t>
      </w:r>
    </w:p>
    <w:p w:rsidR="00C544EE"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инвестиционный проект должен создавать новые рабочие места.</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Свои инвестиции за рубежом кубинская сторона, как правило, связывает с торгово-посреднической деятельностью (создание Домов сигар, экспортно-импортных компаний и т.д.). В случае инвестиций в производственную деятельность (в основном это объекты биофармацевтической промышленности) кубинская сторона проводит политику ограничения своего участия путем передачи технологий производства продукта (такие предложения высказывались и российской стороне в рамках МПК).</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Потенциал и формы российских инвестиций на Кубу следует рассматривать в контексте проводимой в этой стране государственной инвестиционной политики (страна имеет централизованно-планируемую экономику). В этой связи в настоящее время наиболее перспективным направлением российских инвестиций может стать участие в реализации программы модернизации энергогенерирующих мощностей.</w:t>
      </w:r>
    </w:p>
    <w:p w:rsidR="00C544EE"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Высок инвестиционный потенциал кубинского туризма, где реализуется программа увеличения гостиничных номеров до 200 тыс. к 2010 гг. (в настоящее время имеется 42 тыс. номеров).</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среднесрочной перспективе интерес может представлять участие в развитии программы производства разнообразной гаммы продуктов глубокой переработки, сахарного тростника.</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Основной формой участия российских инвестиций в кубинской экономике на данном этапе может являться создание СП с превалирующей, как показывает практика, долей кубинской стороны.</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Куба во внешней торговли России занимает пятое место среди латиноамериканских стран. Однако в целом на долю Кубы приходится лишь 0,06% объема российского экспорта и 0,03% объема импорта.</w:t>
      </w:r>
    </w:p>
    <w:p w:rsidR="00882BC4" w:rsidRPr="00A90782" w:rsidRDefault="00882BC4" w:rsidP="00A90782">
      <w:pPr>
        <w:shd w:val="clear" w:color="000000" w:fill="FFFFFF"/>
        <w:suppressAutoHyphens/>
        <w:spacing w:line="360" w:lineRule="auto"/>
        <w:ind w:firstLine="709"/>
        <w:jc w:val="both"/>
        <w:rPr>
          <w:color w:val="000000"/>
          <w:sz w:val="28"/>
          <w:szCs w:val="28"/>
        </w:rPr>
      </w:pPr>
      <w:r w:rsidRPr="00A90782">
        <w:rPr>
          <w:color w:val="000000"/>
          <w:sz w:val="28"/>
          <w:szCs w:val="28"/>
        </w:rPr>
        <w:t>В 200</w:t>
      </w:r>
      <w:r w:rsidRPr="00A90782">
        <w:rPr>
          <w:color w:val="000000"/>
          <w:sz w:val="28"/>
          <w:szCs w:val="28"/>
          <w:lang w:val="uk-UA"/>
        </w:rPr>
        <w:t>8</w:t>
      </w:r>
      <w:r w:rsidRPr="00A90782">
        <w:rPr>
          <w:color w:val="000000"/>
          <w:sz w:val="28"/>
          <w:szCs w:val="28"/>
        </w:rPr>
        <w:t xml:space="preserve"> году товарооборот между Россией и Кубой увеличился на 23,3% и составил 284,9 млн.долл. При этом объемы российского экспорта возросли на 17,6% до 216,9 млн.долл. Импорт вырос почти в полтора раза – до 68,0 млн. долл. Положительное для России торговое сальдо составило 148,9 млн. долл.</w:t>
      </w:r>
    </w:p>
    <w:p w:rsidR="00D827E0" w:rsidRPr="00A90782" w:rsidRDefault="00FE613F" w:rsidP="00A90782">
      <w:pPr>
        <w:pStyle w:val="1"/>
        <w:keepNext w:val="0"/>
        <w:shd w:val="clear" w:color="000000" w:fill="FFFFFF"/>
        <w:suppressAutoHyphens/>
        <w:spacing w:before="0" w:after="0" w:line="360" w:lineRule="auto"/>
        <w:jc w:val="center"/>
        <w:rPr>
          <w:rFonts w:ascii="Times New Roman" w:hAnsi="Times New Roman" w:cs="Times New Roman"/>
          <w:color w:val="000000"/>
          <w:sz w:val="28"/>
          <w:szCs w:val="28"/>
        </w:rPr>
      </w:pPr>
      <w:r w:rsidRPr="00A90782">
        <w:rPr>
          <w:rFonts w:ascii="Times New Roman" w:hAnsi="Times New Roman" w:cs="Times New Roman"/>
          <w:b w:val="0"/>
          <w:color w:val="000000"/>
          <w:sz w:val="28"/>
          <w:szCs w:val="28"/>
        </w:rPr>
        <w:br w:type="page"/>
      </w:r>
      <w:bookmarkStart w:id="10" w:name="_Toc248477613"/>
      <w:r w:rsidR="00D827E0" w:rsidRPr="00A90782">
        <w:rPr>
          <w:rFonts w:ascii="Times New Roman" w:hAnsi="Times New Roman" w:cs="Times New Roman"/>
          <w:color w:val="000000"/>
          <w:sz w:val="28"/>
          <w:szCs w:val="28"/>
        </w:rPr>
        <w:t>Список использованной литературы</w:t>
      </w:r>
      <w:bookmarkEnd w:id="10"/>
    </w:p>
    <w:p w:rsidR="00D827E0" w:rsidRPr="00A90782" w:rsidRDefault="00D827E0" w:rsidP="00A90782">
      <w:pPr>
        <w:shd w:val="clear" w:color="000000" w:fill="FFFFFF"/>
        <w:suppressAutoHyphens/>
        <w:spacing w:line="360" w:lineRule="auto"/>
        <w:ind w:firstLine="709"/>
        <w:jc w:val="both"/>
        <w:rPr>
          <w:color w:val="000000"/>
          <w:sz w:val="28"/>
          <w:szCs w:val="28"/>
        </w:rPr>
      </w:pPr>
    </w:p>
    <w:p w:rsidR="00C544EE" w:rsidRPr="00A90782" w:rsidRDefault="00DE1D84"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 xml:space="preserve">Авдошин А. "Приглашение к сотрудничеству. Спрос и предложение на рынках Латинской Америки"// Деловой мир, N91 за </w:t>
      </w:r>
      <w:r w:rsidR="00A32EB7" w:rsidRPr="00A90782">
        <w:rPr>
          <w:color w:val="000000"/>
          <w:sz w:val="28"/>
          <w:szCs w:val="28"/>
        </w:rPr>
        <w:t>2006</w:t>
      </w:r>
      <w:r w:rsidRPr="00A90782">
        <w:rPr>
          <w:color w:val="000000"/>
          <w:sz w:val="28"/>
          <w:szCs w:val="28"/>
        </w:rPr>
        <w:t xml:space="preserve"> год (май), стр. 4</w:t>
      </w:r>
    </w:p>
    <w:p w:rsidR="00F91C89"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Бекаревич А.Д.,Кухарев Н.М. Советский Союз — Куб</w:t>
      </w:r>
      <w:r w:rsidR="002A5726" w:rsidRPr="00A90782">
        <w:rPr>
          <w:color w:val="000000"/>
          <w:sz w:val="28"/>
          <w:szCs w:val="28"/>
        </w:rPr>
        <w:t>а: экономическое сотрудничество</w:t>
      </w:r>
      <w:r w:rsidRPr="00A90782">
        <w:rPr>
          <w:color w:val="000000"/>
          <w:sz w:val="28"/>
          <w:szCs w:val="28"/>
        </w:rPr>
        <w:t>. — М., 2000. — С. 205; Mesa-Lag о С. Op. cit. — Р. 170—171</w:t>
      </w:r>
    </w:p>
    <w:p w:rsidR="00F91C89"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Внешняя торговля. — 2007. — № 7. — С. 12.</w:t>
      </w:r>
    </w:p>
    <w:p w:rsidR="00F91C89"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Кормилицын П.И. Как заинтересовать советские предприятия сотрудничеством с Кубой // Латинская Америка. — 2007. — № 4. — С. 69.</w:t>
      </w:r>
    </w:p>
    <w:p w:rsidR="00F91C89"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Левыкина Г. А. Внешний долг Кубы: у кризисной черты? // Латинская Америка. — 2000. — № 5. — С. 61.</w:t>
      </w:r>
    </w:p>
    <w:p w:rsidR="00C544EE"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Молчанова И. "Эквадор: ориентация на открытую экономику"// Деловой мир, N73 от 20 апреля 2003 года, стр.4</w:t>
      </w:r>
    </w:p>
    <w:p w:rsidR="00C544EE"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Молчанова И. "Боливия: восстановление доверия иностранного капитала"// Деловой мир, N68 от 13 апреля 2003 года, стр.4</w:t>
      </w:r>
    </w:p>
    <w:p w:rsidR="00C544EE"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Молчанова И. "Перу: возвращение в мировое финансовое сообщество"// Деловой мир, N63 за 2003 год, стр.4</w:t>
      </w:r>
    </w:p>
    <w:p w:rsidR="00C544EE"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Молчанова И. "Чили: без разрешения и рыбки не половишь"// Деловой мир, N48 от 16 марта 2008 года, стр.4</w:t>
      </w:r>
    </w:p>
    <w:p w:rsidR="00C544EE" w:rsidRPr="00A90782" w:rsidRDefault="00DE1D84"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 xml:space="preserve">Паниев Ю. "Старые партнеры ищут новые возможности"// Business MN, N34 от 14 сентября </w:t>
      </w:r>
      <w:r w:rsidR="00A32EB7" w:rsidRPr="00A90782">
        <w:rPr>
          <w:color w:val="000000"/>
          <w:sz w:val="28"/>
          <w:szCs w:val="28"/>
        </w:rPr>
        <w:t>2004</w:t>
      </w:r>
      <w:r w:rsidRPr="00A90782">
        <w:rPr>
          <w:color w:val="000000"/>
          <w:sz w:val="28"/>
          <w:szCs w:val="28"/>
        </w:rPr>
        <w:t xml:space="preserve"> года, стр.16</w:t>
      </w:r>
    </w:p>
    <w:p w:rsidR="00C544EE" w:rsidRPr="00A90782" w:rsidRDefault="00DE1D84"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rPr>
      </w:pPr>
      <w:r w:rsidRPr="00A90782">
        <w:rPr>
          <w:color w:val="000000"/>
          <w:sz w:val="28"/>
          <w:szCs w:val="28"/>
        </w:rPr>
        <w:t xml:space="preserve">Паниев Ю.Н. "Экономическое сотрудничество: возможности и сложности"// Латинская Америка, N7-8 за </w:t>
      </w:r>
      <w:r w:rsidR="00A32EB7" w:rsidRPr="00A90782">
        <w:rPr>
          <w:color w:val="000000"/>
          <w:sz w:val="28"/>
          <w:szCs w:val="28"/>
        </w:rPr>
        <w:t>2004</w:t>
      </w:r>
      <w:r w:rsidRPr="00A90782">
        <w:rPr>
          <w:color w:val="000000"/>
          <w:sz w:val="28"/>
          <w:szCs w:val="28"/>
        </w:rPr>
        <w:t xml:space="preserve"> года, стр.95-103</w:t>
      </w:r>
    </w:p>
    <w:p w:rsidR="00F91C89" w:rsidRPr="00A90782" w:rsidRDefault="00F91C89" w:rsidP="00A90782">
      <w:pPr>
        <w:numPr>
          <w:ilvl w:val="0"/>
          <w:numId w:val="10"/>
        </w:numPr>
        <w:shd w:val="clear" w:color="000000" w:fill="FFFFFF"/>
        <w:tabs>
          <w:tab w:val="clear" w:pos="1800"/>
          <w:tab w:val="left" w:pos="426"/>
        </w:tabs>
        <w:suppressAutoHyphens/>
        <w:spacing w:line="360" w:lineRule="auto"/>
        <w:ind w:left="0" w:firstLine="0"/>
        <w:jc w:val="both"/>
        <w:rPr>
          <w:color w:val="000000"/>
          <w:sz w:val="28"/>
          <w:szCs w:val="28"/>
          <w:lang w:val="en-US"/>
        </w:rPr>
      </w:pPr>
      <w:r w:rsidRPr="00A90782">
        <w:rPr>
          <w:color w:val="000000"/>
          <w:sz w:val="28"/>
          <w:szCs w:val="28"/>
          <w:lang w:val="en-US"/>
        </w:rPr>
        <w:t xml:space="preserve">Mesa-Lago </w:t>
      </w:r>
      <w:r w:rsidRPr="00A90782">
        <w:rPr>
          <w:color w:val="000000"/>
          <w:sz w:val="28"/>
          <w:szCs w:val="28"/>
        </w:rPr>
        <w:t>С</w:t>
      </w:r>
      <w:r w:rsidRPr="00A90782">
        <w:rPr>
          <w:color w:val="000000"/>
          <w:sz w:val="28"/>
          <w:szCs w:val="28"/>
          <w:lang w:val="en-US"/>
        </w:rPr>
        <w:t>. The Economic Effects on Cuba of the Downfall of Socialism in the USSR and Eastern Europe / Cuba: After the Cold War. — Pittsburgh, 1993. — P. 139; Rodriguez J.L. Estrategia del desarrollo economico en Cuba. — La Habana, 2000. — P. 49.</w:t>
      </w:r>
      <w:bookmarkStart w:id="11" w:name="_GoBack"/>
      <w:bookmarkEnd w:id="11"/>
    </w:p>
    <w:sectPr w:rsidR="00F91C89" w:rsidRPr="00A90782" w:rsidSect="00C544EE">
      <w:head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782" w:rsidRDefault="00A90782">
      <w:r>
        <w:separator/>
      </w:r>
    </w:p>
  </w:endnote>
  <w:endnote w:type="continuationSeparator" w:id="0">
    <w:p w:rsidR="00A90782" w:rsidRDefault="00A9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782" w:rsidRDefault="00A90782">
      <w:r>
        <w:separator/>
      </w:r>
    </w:p>
  </w:footnote>
  <w:footnote w:type="continuationSeparator" w:id="0">
    <w:p w:rsidR="00A90782" w:rsidRDefault="00A90782">
      <w:r>
        <w:continuationSeparator/>
      </w:r>
    </w:p>
  </w:footnote>
  <w:footnote w:id="1">
    <w:p w:rsidR="00A90782" w:rsidRDefault="00972977" w:rsidP="00C544EE">
      <w:pPr>
        <w:suppressAutoHyphens/>
        <w:ind w:right="-6" w:firstLine="180"/>
        <w:jc w:val="both"/>
      </w:pPr>
      <w:r>
        <w:rPr>
          <w:rStyle w:val="af0"/>
        </w:rPr>
        <w:footnoteRef/>
      </w:r>
      <w:r>
        <w:t xml:space="preserve"> </w:t>
      </w:r>
      <w:r w:rsidRPr="00E91EF7">
        <w:t>Авдошин А. "Приглашение к сотрудничеству. Спрос и предложение на рынках Латинской Америки"// Деловой мир,</w:t>
      </w:r>
      <w:r w:rsidR="00C544EE">
        <w:t xml:space="preserve"> N91 за 2006 год (май), стр.</w:t>
      </w:r>
    </w:p>
  </w:footnote>
  <w:footnote w:id="2">
    <w:p w:rsidR="00A90782" w:rsidRDefault="00972977" w:rsidP="00C544EE">
      <w:pPr>
        <w:suppressAutoHyphens/>
        <w:ind w:right="-6" w:firstLine="180"/>
        <w:jc w:val="both"/>
      </w:pPr>
      <w:r>
        <w:rPr>
          <w:rStyle w:val="af0"/>
        </w:rPr>
        <w:footnoteRef/>
      </w:r>
      <w:r>
        <w:t xml:space="preserve"> </w:t>
      </w:r>
      <w:r w:rsidRPr="00E91EF7">
        <w:t>Паниев Ю.Н. "Экономическое сотрудничество: возможности и сложности"// Латинская Америка,</w:t>
      </w:r>
      <w:r w:rsidR="00C544EE">
        <w:t xml:space="preserve"> N7-8 за 2004 года, стр.95-103 </w:t>
      </w:r>
    </w:p>
  </w:footnote>
  <w:footnote w:id="3">
    <w:p w:rsidR="00A90782" w:rsidRDefault="00972977" w:rsidP="00C544EE">
      <w:pPr>
        <w:suppressAutoHyphens/>
        <w:ind w:right="-6" w:firstLine="180"/>
        <w:jc w:val="both"/>
      </w:pPr>
      <w:r>
        <w:rPr>
          <w:rStyle w:val="af0"/>
        </w:rPr>
        <w:footnoteRef/>
      </w:r>
      <w:r>
        <w:t xml:space="preserve"> </w:t>
      </w:r>
      <w:r w:rsidRPr="00E91EF7">
        <w:t>Молчанова И. "Эквадор: ориентация на открытую экономику"// Деловой мир, N73</w:t>
      </w:r>
      <w:r w:rsidR="00C544EE">
        <w:t xml:space="preserve"> от 20 апреля 2003 года, стр.4 </w:t>
      </w:r>
    </w:p>
  </w:footnote>
  <w:footnote w:id="4">
    <w:p w:rsidR="00A90782" w:rsidRDefault="00972977" w:rsidP="00C544EE">
      <w:pPr>
        <w:suppressAutoHyphens/>
        <w:ind w:right="-6" w:firstLine="180"/>
        <w:jc w:val="both"/>
      </w:pPr>
      <w:r>
        <w:rPr>
          <w:rStyle w:val="af0"/>
        </w:rPr>
        <w:footnoteRef/>
      </w:r>
      <w:r>
        <w:t xml:space="preserve"> </w:t>
      </w:r>
      <w:r w:rsidRPr="00E91EF7">
        <w:t>Кормилицын П.И. Как заинтересовать советские предприятия сотрудничеством с Кубой // Латинская А</w:t>
      </w:r>
      <w:r w:rsidR="00C544EE">
        <w:t>мерика. — 2007. — № 4. — С. 69.</w:t>
      </w:r>
    </w:p>
  </w:footnote>
  <w:footnote w:id="5">
    <w:p w:rsidR="00A90782" w:rsidRDefault="00972977" w:rsidP="00C544EE">
      <w:pPr>
        <w:suppressAutoHyphens/>
        <w:ind w:right="-6" w:firstLine="180"/>
        <w:jc w:val="both"/>
      </w:pPr>
      <w:r>
        <w:rPr>
          <w:rStyle w:val="af0"/>
        </w:rPr>
        <w:footnoteRef/>
      </w:r>
      <w:r>
        <w:t xml:space="preserve"> </w:t>
      </w:r>
      <w:r w:rsidRPr="00E91EF7">
        <w:t>Левыкина Г. А. Внешний долг Кубы: у кризисной черты? // Латинская А</w:t>
      </w:r>
      <w:r w:rsidR="00C544EE">
        <w:t>мерика. — 2000. — № 5. — С. 61.</w:t>
      </w:r>
    </w:p>
  </w:footnote>
  <w:footnote w:id="6">
    <w:p w:rsidR="00A90782" w:rsidRDefault="00972977" w:rsidP="00C544EE">
      <w:pPr>
        <w:suppressAutoHyphens/>
        <w:ind w:right="-6" w:firstLine="180"/>
        <w:jc w:val="both"/>
      </w:pPr>
      <w:r>
        <w:rPr>
          <w:rStyle w:val="af0"/>
        </w:rPr>
        <w:footnoteRef/>
      </w:r>
      <w:r w:rsidRPr="002A5726">
        <w:rPr>
          <w:lang w:val="en-US"/>
        </w:rPr>
        <w:t xml:space="preserve"> </w:t>
      </w:r>
      <w:r w:rsidRPr="00E91EF7">
        <w:rPr>
          <w:lang w:val="en-US"/>
        </w:rPr>
        <w:t xml:space="preserve">Mesa-Lago </w:t>
      </w:r>
      <w:r w:rsidRPr="00E91EF7">
        <w:t>С</w:t>
      </w:r>
      <w:r w:rsidRPr="00E91EF7">
        <w:rPr>
          <w:lang w:val="en-US"/>
        </w:rPr>
        <w:t xml:space="preserve">. The Economic Effects on </w:t>
      </w:r>
      <w:smartTag w:uri="urn:schemas-microsoft-com:office:smarttags" w:element="country-region">
        <w:r w:rsidRPr="00E91EF7">
          <w:rPr>
            <w:lang w:val="en-US"/>
          </w:rPr>
          <w:t>Cuba</w:t>
        </w:r>
      </w:smartTag>
      <w:r w:rsidRPr="00E91EF7">
        <w:rPr>
          <w:lang w:val="en-US"/>
        </w:rPr>
        <w:t xml:space="preserve"> of the Downfall of Socialism in the </w:t>
      </w:r>
      <w:smartTag w:uri="urn:schemas-microsoft-com:office:smarttags" w:element="country-region">
        <w:r w:rsidRPr="00E91EF7">
          <w:rPr>
            <w:lang w:val="en-US"/>
          </w:rPr>
          <w:t>USSR</w:t>
        </w:r>
      </w:smartTag>
      <w:r w:rsidRPr="00E91EF7">
        <w:rPr>
          <w:lang w:val="en-US"/>
        </w:rPr>
        <w:t xml:space="preserve"> and Eastern Europe / </w:t>
      </w:r>
      <w:smartTag w:uri="urn:schemas-microsoft-com:office:smarttags" w:element="country-region">
        <w:smartTag w:uri="urn:schemas-microsoft-com:office:smarttags" w:element="place">
          <w:r w:rsidRPr="00E91EF7">
            <w:rPr>
              <w:lang w:val="en-US"/>
            </w:rPr>
            <w:t>Cuba</w:t>
          </w:r>
        </w:smartTag>
      </w:smartTag>
      <w:r w:rsidRPr="00E91EF7">
        <w:rPr>
          <w:lang w:val="en-US"/>
        </w:rPr>
        <w:t xml:space="preserve">: After the Cold War. — </w:t>
      </w:r>
      <w:smartTag w:uri="urn:schemas-microsoft-com:office:smarttags" w:element="City">
        <w:smartTag w:uri="urn:schemas-microsoft-com:office:smarttags" w:element="place">
          <w:r w:rsidRPr="00E91EF7">
            <w:rPr>
              <w:lang w:val="en-US"/>
            </w:rPr>
            <w:t>Pittsburgh</w:t>
          </w:r>
        </w:smartTag>
      </w:smartTag>
      <w:r w:rsidRPr="00E91EF7">
        <w:rPr>
          <w:lang w:val="en-US"/>
        </w:rPr>
        <w:t xml:space="preserve">, 1993. — P. 139; Rodriguez J.L. Estrategia </w:t>
      </w:r>
      <w:smartTag w:uri="urn:schemas-microsoft-com:office:smarttags" w:element="State">
        <w:r w:rsidRPr="00E91EF7">
          <w:rPr>
            <w:lang w:val="en-US"/>
          </w:rPr>
          <w:t>del</w:t>
        </w:r>
      </w:smartTag>
      <w:r w:rsidRPr="00E91EF7">
        <w:rPr>
          <w:lang w:val="en-US"/>
        </w:rPr>
        <w:t xml:space="preserve"> desarrollo economico en </w:t>
      </w:r>
      <w:smartTag w:uri="urn:schemas-microsoft-com:office:smarttags" w:element="country-region">
        <w:smartTag w:uri="urn:schemas-microsoft-com:office:smarttags" w:element="place">
          <w:r w:rsidRPr="00E91EF7">
            <w:rPr>
              <w:lang w:val="en-US"/>
            </w:rPr>
            <w:t>Cuba</w:t>
          </w:r>
        </w:smartTag>
      </w:smartTag>
      <w:r w:rsidRPr="00E91EF7">
        <w:rPr>
          <w:lang w:val="en-US"/>
        </w:rPr>
        <w:t xml:space="preserve">. — </w:t>
      </w:r>
      <w:smartTag w:uri="urn:schemas-microsoft-com:office:smarttags" w:element="PersonName">
        <w:smartTagPr>
          <w:attr w:name="ProductID" w:val="La Habana"/>
        </w:smartTagPr>
        <w:r w:rsidRPr="00E91EF7">
          <w:rPr>
            <w:lang w:val="en-US"/>
          </w:rPr>
          <w:t>La Habana</w:t>
        </w:r>
      </w:smartTag>
      <w:r w:rsidR="00C544EE">
        <w:rPr>
          <w:lang w:val="en-US"/>
        </w:rPr>
        <w:t>, 2000. — P. 49.</w:t>
      </w:r>
    </w:p>
  </w:footnote>
  <w:footnote w:id="7">
    <w:p w:rsidR="00A90782" w:rsidRDefault="00972977" w:rsidP="00C544EE">
      <w:pPr>
        <w:suppressAutoHyphens/>
        <w:ind w:right="-6" w:firstLine="180"/>
        <w:jc w:val="both"/>
      </w:pPr>
      <w:r>
        <w:rPr>
          <w:rStyle w:val="af0"/>
        </w:rPr>
        <w:footnoteRef/>
      </w:r>
      <w:r>
        <w:t xml:space="preserve"> </w:t>
      </w:r>
      <w:r w:rsidRPr="00E91EF7">
        <w:t>Бекаревич А.Д.,Кухарев Н.М. Советский Союз — Куба: экономическое сотрудничество. — М., 2000. — С. 205; Mesa-Lag о С</w:t>
      </w:r>
      <w:r w:rsidR="00C544EE">
        <w:t>. Op. cit. — Р. 170—171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77" w:rsidRDefault="00972977" w:rsidP="00741763">
    <w:pPr>
      <w:pStyle w:val="ab"/>
      <w:framePr w:wrap="around" w:vAnchor="text" w:hAnchor="margin" w:xAlign="right" w:y="1"/>
      <w:rPr>
        <w:rStyle w:val="ad"/>
      </w:rPr>
    </w:pPr>
  </w:p>
  <w:p w:rsidR="00972977" w:rsidRDefault="00972977" w:rsidP="0001581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7E7"/>
    <w:multiLevelType w:val="hybridMultilevel"/>
    <w:tmpl w:val="0100A136"/>
    <w:lvl w:ilvl="0" w:tplc="F842B0B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E87034C"/>
    <w:multiLevelType w:val="multilevel"/>
    <w:tmpl w:val="4FC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034F5"/>
    <w:multiLevelType w:val="multilevel"/>
    <w:tmpl w:val="ABDC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76C36"/>
    <w:multiLevelType w:val="hybridMultilevel"/>
    <w:tmpl w:val="0536471C"/>
    <w:lvl w:ilvl="0" w:tplc="8680850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5FD10C5"/>
    <w:multiLevelType w:val="hybridMultilevel"/>
    <w:tmpl w:val="854C37F2"/>
    <w:lvl w:ilvl="0" w:tplc="F842B0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6CC2C08"/>
    <w:multiLevelType w:val="multilevel"/>
    <w:tmpl w:val="E138A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73E64"/>
    <w:multiLevelType w:val="hybridMultilevel"/>
    <w:tmpl w:val="761EDEB2"/>
    <w:lvl w:ilvl="0" w:tplc="F842B0B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36DF4F51"/>
    <w:multiLevelType w:val="multilevel"/>
    <w:tmpl w:val="36A0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75B04"/>
    <w:multiLevelType w:val="multilevel"/>
    <w:tmpl w:val="EA1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09617F"/>
    <w:multiLevelType w:val="multilevel"/>
    <w:tmpl w:val="3D4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1"/>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7E0"/>
    <w:rsid w:val="0001581B"/>
    <w:rsid w:val="000A0632"/>
    <w:rsid w:val="00135343"/>
    <w:rsid w:val="00167AF3"/>
    <w:rsid w:val="001A05ED"/>
    <w:rsid w:val="001C6AA3"/>
    <w:rsid w:val="002431CB"/>
    <w:rsid w:val="002506B1"/>
    <w:rsid w:val="00255E9F"/>
    <w:rsid w:val="00266F15"/>
    <w:rsid w:val="002A5726"/>
    <w:rsid w:val="002C6ABA"/>
    <w:rsid w:val="003034F6"/>
    <w:rsid w:val="003B53FB"/>
    <w:rsid w:val="00451536"/>
    <w:rsid w:val="00477118"/>
    <w:rsid w:val="004A05EB"/>
    <w:rsid w:val="004C6DE3"/>
    <w:rsid w:val="004F630E"/>
    <w:rsid w:val="00593963"/>
    <w:rsid w:val="005C4AA8"/>
    <w:rsid w:val="006D0BA7"/>
    <w:rsid w:val="006D509A"/>
    <w:rsid w:val="00741763"/>
    <w:rsid w:val="007D67E6"/>
    <w:rsid w:val="007F2A91"/>
    <w:rsid w:val="00847B91"/>
    <w:rsid w:val="00882BC4"/>
    <w:rsid w:val="008C5026"/>
    <w:rsid w:val="00935EFC"/>
    <w:rsid w:val="00971941"/>
    <w:rsid w:val="00972977"/>
    <w:rsid w:val="009C11EA"/>
    <w:rsid w:val="009C1882"/>
    <w:rsid w:val="009E3375"/>
    <w:rsid w:val="00A11484"/>
    <w:rsid w:val="00A134D0"/>
    <w:rsid w:val="00A32EB7"/>
    <w:rsid w:val="00A7027E"/>
    <w:rsid w:val="00A76DD1"/>
    <w:rsid w:val="00A90782"/>
    <w:rsid w:val="00B8089F"/>
    <w:rsid w:val="00C544EE"/>
    <w:rsid w:val="00C77E10"/>
    <w:rsid w:val="00CD0750"/>
    <w:rsid w:val="00CD167D"/>
    <w:rsid w:val="00CD458A"/>
    <w:rsid w:val="00D46D49"/>
    <w:rsid w:val="00D827E0"/>
    <w:rsid w:val="00D83AA2"/>
    <w:rsid w:val="00DA37F9"/>
    <w:rsid w:val="00DE1D84"/>
    <w:rsid w:val="00E16639"/>
    <w:rsid w:val="00E639CE"/>
    <w:rsid w:val="00E91EF7"/>
    <w:rsid w:val="00E9688E"/>
    <w:rsid w:val="00EA5B01"/>
    <w:rsid w:val="00EB5F19"/>
    <w:rsid w:val="00ED0B3B"/>
    <w:rsid w:val="00EE0E67"/>
    <w:rsid w:val="00EE2AF4"/>
    <w:rsid w:val="00F33113"/>
    <w:rsid w:val="00F91C89"/>
    <w:rsid w:val="00FC74B0"/>
    <w:rsid w:val="00FE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ersonName"/>
  <w:shapeDefaults>
    <o:shapedefaults v:ext="edit" spidmax="1027"/>
    <o:shapelayout v:ext="edit">
      <o:idmap v:ext="edit" data="1"/>
    </o:shapelayout>
  </w:shapeDefaults>
  <w:decimalSymbol w:val=","/>
  <w:listSeparator w:val=";"/>
  <w14:defaultImageDpi w14:val="0"/>
  <w15:chartTrackingRefBased/>
  <w15:docId w15:val="{5989D0BF-54B9-4E59-82FE-B002F5F6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E613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F630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593963"/>
    <w:pPr>
      <w:spacing w:before="120" w:after="120" w:line="360" w:lineRule="auto"/>
    </w:pPr>
    <w:rPr>
      <w:sz w:val="28"/>
      <w:szCs w:val="20"/>
    </w:rPr>
  </w:style>
  <w:style w:type="character" w:styleId="a3">
    <w:name w:val="Hyperlink"/>
    <w:uiPriority w:val="99"/>
    <w:rsid w:val="00FE613F"/>
    <w:rPr>
      <w:rFonts w:cs="Times New Roman"/>
      <w:color w:val="0000FF"/>
      <w:u w:val="single"/>
    </w:rPr>
  </w:style>
  <w:style w:type="paragraph" w:styleId="21">
    <w:name w:val="toc 2"/>
    <w:basedOn w:val="a"/>
    <w:next w:val="a"/>
    <w:autoRedefine/>
    <w:uiPriority w:val="39"/>
    <w:semiHidden/>
    <w:rsid w:val="00FE613F"/>
    <w:pPr>
      <w:spacing w:line="360" w:lineRule="auto"/>
      <w:ind w:left="240"/>
    </w:pPr>
    <w:rPr>
      <w:sz w:val="28"/>
    </w:rPr>
  </w:style>
  <w:style w:type="paragraph" w:styleId="a4">
    <w:name w:val="caption"/>
    <w:basedOn w:val="a"/>
    <w:next w:val="a"/>
    <w:uiPriority w:val="35"/>
    <w:qFormat/>
    <w:rsid w:val="00A11484"/>
    <w:pPr>
      <w:jc w:val="both"/>
    </w:pPr>
    <w:rPr>
      <w:sz w:val="28"/>
      <w:szCs w:val="20"/>
    </w:rPr>
  </w:style>
  <w:style w:type="paragraph" w:styleId="a5">
    <w:name w:val="Body Text"/>
    <w:basedOn w:val="a"/>
    <w:link w:val="a6"/>
    <w:uiPriority w:val="99"/>
    <w:rsid w:val="00A11484"/>
    <w:pPr>
      <w:ind w:right="-5"/>
      <w:jc w:val="both"/>
    </w:pPr>
    <w:rPr>
      <w:sz w:val="28"/>
    </w:rPr>
  </w:style>
  <w:style w:type="character" w:customStyle="1" w:styleId="a6">
    <w:name w:val="Основной текст Знак"/>
    <w:link w:val="a5"/>
    <w:uiPriority w:val="99"/>
    <w:semiHidden/>
    <w:rPr>
      <w:sz w:val="24"/>
      <w:szCs w:val="24"/>
    </w:rPr>
  </w:style>
  <w:style w:type="paragraph" w:styleId="a7">
    <w:name w:val="Body Text Indent"/>
    <w:basedOn w:val="a"/>
    <w:link w:val="a8"/>
    <w:uiPriority w:val="99"/>
    <w:rsid w:val="00A11484"/>
    <w:pPr>
      <w:ind w:firstLine="720"/>
      <w:jc w:val="both"/>
    </w:pPr>
    <w:rPr>
      <w:sz w:val="28"/>
    </w:rPr>
  </w:style>
  <w:style w:type="character" w:customStyle="1" w:styleId="a8">
    <w:name w:val="Основной текст с отступом Знак"/>
    <w:link w:val="a7"/>
    <w:uiPriority w:val="99"/>
    <w:semiHidden/>
    <w:rPr>
      <w:sz w:val="24"/>
      <w:szCs w:val="24"/>
    </w:rPr>
  </w:style>
  <w:style w:type="paragraph" w:styleId="22">
    <w:name w:val="Body Text 2"/>
    <w:basedOn w:val="a"/>
    <w:link w:val="23"/>
    <w:uiPriority w:val="99"/>
    <w:rsid w:val="00A11484"/>
    <w:pPr>
      <w:jc w:val="both"/>
    </w:pPr>
    <w:rPr>
      <w:sz w:val="28"/>
      <w:szCs w:val="20"/>
    </w:rPr>
  </w:style>
  <w:style w:type="character" w:customStyle="1" w:styleId="23">
    <w:name w:val="Основной текст 2 Знак"/>
    <w:link w:val="22"/>
    <w:uiPriority w:val="99"/>
    <w:semiHidden/>
    <w:rPr>
      <w:sz w:val="24"/>
      <w:szCs w:val="24"/>
    </w:rPr>
  </w:style>
  <w:style w:type="paragraph" w:styleId="a9">
    <w:name w:val="Normal (Web)"/>
    <w:basedOn w:val="a"/>
    <w:uiPriority w:val="99"/>
    <w:rsid w:val="00CD458A"/>
    <w:pPr>
      <w:spacing w:before="100" w:beforeAutospacing="1" w:after="100" w:afterAutospacing="1"/>
    </w:pPr>
  </w:style>
  <w:style w:type="character" w:styleId="aa">
    <w:name w:val="Strong"/>
    <w:uiPriority w:val="22"/>
    <w:qFormat/>
    <w:rsid w:val="00D46D49"/>
    <w:rPr>
      <w:rFonts w:cs="Times New Roman"/>
      <w:b/>
      <w:bCs/>
    </w:rPr>
  </w:style>
  <w:style w:type="paragraph" w:styleId="ab">
    <w:name w:val="header"/>
    <w:basedOn w:val="a"/>
    <w:link w:val="ac"/>
    <w:uiPriority w:val="99"/>
    <w:rsid w:val="0001581B"/>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sid w:val="0001581B"/>
    <w:rPr>
      <w:rFonts w:cs="Times New Roman"/>
    </w:rPr>
  </w:style>
  <w:style w:type="paragraph" w:styleId="ae">
    <w:name w:val="footnote text"/>
    <w:basedOn w:val="a"/>
    <w:link w:val="af"/>
    <w:uiPriority w:val="99"/>
    <w:semiHidden/>
    <w:rsid w:val="002A5726"/>
    <w:rPr>
      <w:sz w:val="20"/>
      <w:szCs w:val="20"/>
    </w:rPr>
  </w:style>
  <w:style w:type="character" w:customStyle="1" w:styleId="af">
    <w:name w:val="Текст сноски Знак"/>
    <w:link w:val="ae"/>
    <w:uiPriority w:val="99"/>
    <w:semiHidden/>
  </w:style>
  <w:style w:type="character" w:styleId="af0">
    <w:name w:val="footnote reference"/>
    <w:uiPriority w:val="99"/>
    <w:semiHidden/>
    <w:rsid w:val="002A5726"/>
    <w:rPr>
      <w:rFonts w:cs="Times New Roman"/>
      <w:vertAlign w:val="superscript"/>
    </w:rPr>
  </w:style>
  <w:style w:type="paragraph" w:styleId="af1">
    <w:name w:val="footer"/>
    <w:basedOn w:val="a"/>
    <w:link w:val="af2"/>
    <w:uiPriority w:val="99"/>
    <w:rsid w:val="00C544EE"/>
    <w:pPr>
      <w:tabs>
        <w:tab w:val="center" w:pos="4677"/>
        <w:tab w:val="right" w:pos="9355"/>
      </w:tabs>
    </w:pPr>
  </w:style>
  <w:style w:type="character" w:customStyle="1" w:styleId="af2">
    <w:name w:val="Нижний колонтитул Знак"/>
    <w:link w:val="af1"/>
    <w:uiPriority w:val="99"/>
    <w:locked/>
    <w:rsid w:val="00C544EE"/>
    <w:rPr>
      <w:rFonts w:cs="Times New Roman"/>
      <w:sz w:val="24"/>
      <w:szCs w:val="24"/>
    </w:rPr>
  </w:style>
  <w:style w:type="table" w:styleId="af3">
    <w:name w:val="Table Grid"/>
    <w:basedOn w:val="a1"/>
    <w:uiPriority w:val="59"/>
    <w:rsid w:val="00C544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45264">
      <w:marLeft w:val="0"/>
      <w:marRight w:val="0"/>
      <w:marTop w:val="0"/>
      <w:marBottom w:val="0"/>
      <w:divBdr>
        <w:top w:val="none" w:sz="0" w:space="0" w:color="auto"/>
        <w:left w:val="none" w:sz="0" w:space="0" w:color="auto"/>
        <w:bottom w:val="none" w:sz="0" w:space="0" w:color="auto"/>
        <w:right w:val="none" w:sz="0" w:space="0" w:color="auto"/>
      </w:divBdr>
    </w:div>
    <w:div w:id="1612545265">
      <w:marLeft w:val="0"/>
      <w:marRight w:val="0"/>
      <w:marTop w:val="0"/>
      <w:marBottom w:val="0"/>
      <w:divBdr>
        <w:top w:val="none" w:sz="0" w:space="0" w:color="auto"/>
        <w:left w:val="none" w:sz="0" w:space="0" w:color="auto"/>
        <w:bottom w:val="none" w:sz="0" w:space="0" w:color="auto"/>
        <w:right w:val="none" w:sz="0" w:space="0" w:color="auto"/>
      </w:divBdr>
    </w:div>
    <w:div w:id="1612545266">
      <w:marLeft w:val="0"/>
      <w:marRight w:val="0"/>
      <w:marTop w:val="0"/>
      <w:marBottom w:val="0"/>
      <w:divBdr>
        <w:top w:val="none" w:sz="0" w:space="0" w:color="auto"/>
        <w:left w:val="none" w:sz="0" w:space="0" w:color="auto"/>
        <w:bottom w:val="none" w:sz="0" w:space="0" w:color="auto"/>
        <w:right w:val="none" w:sz="0" w:space="0" w:color="auto"/>
      </w:divBdr>
    </w:div>
    <w:div w:id="1612545267">
      <w:marLeft w:val="0"/>
      <w:marRight w:val="0"/>
      <w:marTop w:val="0"/>
      <w:marBottom w:val="0"/>
      <w:divBdr>
        <w:top w:val="none" w:sz="0" w:space="0" w:color="auto"/>
        <w:left w:val="none" w:sz="0" w:space="0" w:color="auto"/>
        <w:bottom w:val="none" w:sz="0" w:space="0" w:color="auto"/>
        <w:right w:val="none" w:sz="0" w:space="0" w:color="auto"/>
      </w:divBdr>
    </w:div>
    <w:div w:id="1612545268">
      <w:marLeft w:val="0"/>
      <w:marRight w:val="0"/>
      <w:marTop w:val="0"/>
      <w:marBottom w:val="0"/>
      <w:divBdr>
        <w:top w:val="none" w:sz="0" w:space="0" w:color="auto"/>
        <w:left w:val="none" w:sz="0" w:space="0" w:color="auto"/>
        <w:bottom w:val="none" w:sz="0" w:space="0" w:color="auto"/>
        <w:right w:val="none" w:sz="0" w:space="0" w:color="auto"/>
      </w:divBdr>
    </w:div>
    <w:div w:id="1612545269">
      <w:marLeft w:val="0"/>
      <w:marRight w:val="0"/>
      <w:marTop w:val="0"/>
      <w:marBottom w:val="0"/>
      <w:divBdr>
        <w:top w:val="none" w:sz="0" w:space="0" w:color="auto"/>
        <w:left w:val="none" w:sz="0" w:space="0" w:color="auto"/>
        <w:bottom w:val="none" w:sz="0" w:space="0" w:color="auto"/>
        <w:right w:val="none" w:sz="0" w:space="0" w:color="auto"/>
      </w:divBdr>
    </w:div>
    <w:div w:id="1612545270">
      <w:marLeft w:val="0"/>
      <w:marRight w:val="0"/>
      <w:marTop w:val="0"/>
      <w:marBottom w:val="0"/>
      <w:divBdr>
        <w:top w:val="none" w:sz="0" w:space="0" w:color="auto"/>
        <w:left w:val="none" w:sz="0" w:space="0" w:color="auto"/>
        <w:bottom w:val="none" w:sz="0" w:space="0" w:color="auto"/>
        <w:right w:val="none" w:sz="0" w:space="0" w:color="auto"/>
      </w:divBdr>
    </w:div>
    <w:div w:id="1612545271">
      <w:marLeft w:val="0"/>
      <w:marRight w:val="0"/>
      <w:marTop w:val="0"/>
      <w:marBottom w:val="0"/>
      <w:divBdr>
        <w:top w:val="none" w:sz="0" w:space="0" w:color="auto"/>
        <w:left w:val="none" w:sz="0" w:space="0" w:color="auto"/>
        <w:bottom w:val="none" w:sz="0" w:space="0" w:color="auto"/>
        <w:right w:val="none" w:sz="0" w:space="0" w:color="auto"/>
      </w:divBdr>
    </w:div>
    <w:div w:id="1612545272">
      <w:marLeft w:val="0"/>
      <w:marRight w:val="0"/>
      <w:marTop w:val="0"/>
      <w:marBottom w:val="0"/>
      <w:divBdr>
        <w:top w:val="none" w:sz="0" w:space="0" w:color="auto"/>
        <w:left w:val="none" w:sz="0" w:space="0" w:color="auto"/>
        <w:bottom w:val="none" w:sz="0" w:space="0" w:color="auto"/>
        <w:right w:val="none" w:sz="0" w:space="0" w:color="auto"/>
      </w:divBdr>
    </w:div>
    <w:div w:id="1612545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6159</Words>
  <Characters>35107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Lenochka</dc:creator>
  <cp:keywords/>
  <dc:description/>
  <cp:lastModifiedBy>admin</cp:lastModifiedBy>
  <cp:revision>2</cp:revision>
  <dcterms:created xsi:type="dcterms:W3CDTF">2014-02-28T07:11:00Z</dcterms:created>
  <dcterms:modified xsi:type="dcterms:W3CDTF">2014-02-28T07:11:00Z</dcterms:modified>
</cp:coreProperties>
</file>