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A71" w:rsidRPr="005E1E16" w:rsidRDefault="000C4A71" w:rsidP="005E1E16">
      <w:pPr>
        <w:keepNext/>
        <w:widowControl w:val="0"/>
        <w:spacing w:after="0" w:line="360" w:lineRule="auto"/>
        <w:ind w:firstLine="709"/>
        <w:jc w:val="center"/>
        <w:rPr>
          <w:rFonts w:ascii="Times New Roman" w:hAnsi="Times New Roman"/>
          <w:b/>
          <w:sz w:val="28"/>
          <w:szCs w:val="56"/>
        </w:rPr>
      </w:pPr>
      <w:r w:rsidRPr="005E1E16">
        <w:rPr>
          <w:rFonts w:ascii="Times New Roman" w:hAnsi="Times New Roman"/>
          <w:b/>
          <w:sz w:val="28"/>
          <w:szCs w:val="56"/>
        </w:rPr>
        <w:t>СОДЕРЖАНИЕ</w:t>
      </w:r>
    </w:p>
    <w:p w:rsidR="001702E7" w:rsidRPr="005E1E16" w:rsidRDefault="001702E7" w:rsidP="005E1E16">
      <w:pPr>
        <w:keepNext/>
        <w:widowControl w:val="0"/>
        <w:spacing w:after="0" w:line="360" w:lineRule="auto"/>
        <w:ind w:firstLine="709"/>
        <w:jc w:val="both"/>
        <w:rPr>
          <w:rFonts w:ascii="Times New Roman" w:hAnsi="Times New Roman"/>
          <w:sz w:val="28"/>
          <w:szCs w:val="56"/>
        </w:rPr>
      </w:pPr>
    </w:p>
    <w:p w:rsidR="000C4A71" w:rsidRPr="005E1E16" w:rsidRDefault="000C4A71" w:rsidP="005E1E16">
      <w:pPr>
        <w:keepNext/>
        <w:widowControl w:val="0"/>
        <w:spacing w:after="0" w:line="360" w:lineRule="auto"/>
        <w:rPr>
          <w:rFonts w:ascii="Times New Roman" w:hAnsi="Times New Roman"/>
          <w:sz w:val="28"/>
          <w:szCs w:val="32"/>
        </w:rPr>
      </w:pPr>
      <w:r w:rsidRPr="005E1E16">
        <w:rPr>
          <w:rFonts w:ascii="Times New Roman" w:hAnsi="Times New Roman"/>
          <w:sz w:val="28"/>
          <w:szCs w:val="32"/>
        </w:rPr>
        <w:t>ВВЕДЕНИЕ</w:t>
      </w:r>
    </w:p>
    <w:p w:rsidR="000C4A71" w:rsidRPr="005E1E16" w:rsidRDefault="000C4A71" w:rsidP="005E1E16">
      <w:pPr>
        <w:keepNext/>
        <w:widowControl w:val="0"/>
        <w:spacing w:after="0" w:line="360" w:lineRule="auto"/>
        <w:rPr>
          <w:rFonts w:ascii="Times New Roman" w:hAnsi="Times New Roman"/>
          <w:sz w:val="28"/>
          <w:szCs w:val="32"/>
        </w:rPr>
      </w:pPr>
      <w:r w:rsidRPr="005E1E16">
        <w:rPr>
          <w:rFonts w:ascii="Times New Roman" w:hAnsi="Times New Roman"/>
          <w:sz w:val="28"/>
          <w:szCs w:val="32"/>
        </w:rPr>
        <w:t>1.СРЕДСТВА РАЗМЕЩЕНИЯ В РИМСКОЙ ИМПЕРИИ</w:t>
      </w:r>
    </w:p>
    <w:p w:rsidR="000C4A71" w:rsidRPr="005E1E16" w:rsidRDefault="000C4A71" w:rsidP="005E1E16">
      <w:pPr>
        <w:keepNext/>
        <w:widowControl w:val="0"/>
        <w:spacing w:after="0" w:line="360" w:lineRule="auto"/>
        <w:rPr>
          <w:rFonts w:ascii="Times New Roman" w:hAnsi="Times New Roman"/>
          <w:sz w:val="28"/>
          <w:szCs w:val="32"/>
        </w:rPr>
      </w:pPr>
      <w:r w:rsidRPr="005E1E16">
        <w:rPr>
          <w:rFonts w:ascii="Times New Roman" w:hAnsi="Times New Roman"/>
          <w:sz w:val="28"/>
          <w:szCs w:val="32"/>
        </w:rPr>
        <w:t>1.1</w:t>
      </w:r>
      <w:r w:rsidR="005E1E16">
        <w:rPr>
          <w:rFonts w:ascii="Times New Roman" w:hAnsi="Times New Roman"/>
          <w:sz w:val="28"/>
          <w:szCs w:val="32"/>
        </w:rPr>
        <w:t xml:space="preserve"> </w:t>
      </w:r>
      <w:r w:rsidRPr="005E1E16">
        <w:rPr>
          <w:rFonts w:ascii="Times New Roman" w:hAnsi="Times New Roman"/>
          <w:sz w:val="28"/>
          <w:szCs w:val="32"/>
        </w:rPr>
        <w:t>ИСТОРИЯ РАЗВИТИЯ ГОСТЕПРИИМСТВА.</w:t>
      </w:r>
      <w:r w:rsidR="001702E7" w:rsidRPr="005E1E16">
        <w:rPr>
          <w:rFonts w:ascii="Times New Roman" w:hAnsi="Times New Roman"/>
          <w:sz w:val="28"/>
          <w:szCs w:val="32"/>
        </w:rPr>
        <w:t xml:space="preserve"> </w:t>
      </w:r>
      <w:r w:rsidRPr="005E1E16">
        <w:rPr>
          <w:rFonts w:ascii="Times New Roman" w:hAnsi="Times New Roman"/>
          <w:sz w:val="28"/>
          <w:szCs w:val="32"/>
        </w:rPr>
        <w:t xml:space="preserve">КАК </w:t>
      </w:r>
      <w:r w:rsidR="00EA602B" w:rsidRPr="005E1E16">
        <w:rPr>
          <w:rFonts w:ascii="Times New Roman" w:hAnsi="Times New Roman"/>
          <w:sz w:val="28"/>
          <w:szCs w:val="32"/>
        </w:rPr>
        <w:t>ПОЯВИЛАСЬ ПЕРВАЯ ГОСТИНИЦА</w:t>
      </w:r>
      <w:r w:rsidR="005E1E16">
        <w:rPr>
          <w:rFonts w:ascii="Times New Roman" w:hAnsi="Times New Roman"/>
          <w:sz w:val="28"/>
          <w:szCs w:val="32"/>
        </w:rPr>
        <w:t>?</w:t>
      </w:r>
    </w:p>
    <w:p w:rsidR="000C4A71" w:rsidRPr="005E1E16" w:rsidRDefault="000C4A71" w:rsidP="005E1E16">
      <w:pPr>
        <w:keepNext/>
        <w:widowControl w:val="0"/>
        <w:spacing w:after="0" w:line="360" w:lineRule="auto"/>
        <w:rPr>
          <w:rFonts w:ascii="Times New Roman" w:hAnsi="Times New Roman"/>
          <w:sz w:val="28"/>
          <w:szCs w:val="32"/>
        </w:rPr>
      </w:pPr>
      <w:r w:rsidRPr="005E1E16">
        <w:rPr>
          <w:rFonts w:ascii="Times New Roman" w:hAnsi="Times New Roman"/>
          <w:sz w:val="28"/>
          <w:szCs w:val="32"/>
        </w:rPr>
        <w:t xml:space="preserve">2. </w:t>
      </w:r>
      <w:r w:rsidR="001702E7" w:rsidRPr="005E1E16">
        <w:rPr>
          <w:rFonts w:ascii="Times New Roman" w:hAnsi="Times New Roman"/>
          <w:sz w:val="28"/>
          <w:szCs w:val="32"/>
        </w:rPr>
        <w:t>АР</w:t>
      </w:r>
      <w:r w:rsidR="00EA602B" w:rsidRPr="005E1E16">
        <w:rPr>
          <w:rFonts w:ascii="Times New Roman" w:hAnsi="Times New Roman"/>
          <w:sz w:val="28"/>
          <w:szCs w:val="32"/>
        </w:rPr>
        <w:t>ХИТЕКТУРНЫЕ СООРУЖЕНИЯ ДРЕВНЕГО Р</w:t>
      </w:r>
      <w:r w:rsidR="001702E7" w:rsidRPr="005E1E16">
        <w:rPr>
          <w:rFonts w:ascii="Times New Roman" w:hAnsi="Times New Roman"/>
          <w:sz w:val="28"/>
          <w:szCs w:val="32"/>
        </w:rPr>
        <w:t>ИМА</w:t>
      </w:r>
      <w:r w:rsidR="00EA602B" w:rsidRPr="005E1E16">
        <w:rPr>
          <w:rFonts w:ascii="Times New Roman" w:hAnsi="Times New Roman"/>
          <w:sz w:val="28"/>
          <w:szCs w:val="32"/>
        </w:rPr>
        <w:t xml:space="preserve"> </w:t>
      </w:r>
    </w:p>
    <w:p w:rsidR="000C4A71" w:rsidRPr="005E1E16" w:rsidRDefault="000C4A71" w:rsidP="005E1E16">
      <w:pPr>
        <w:keepNext/>
        <w:widowControl w:val="0"/>
        <w:spacing w:after="0" w:line="360" w:lineRule="auto"/>
        <w:rPr>
          <w:rFonts w:ascii="Times New Roman" w:hAnsi="Times New Roman"/>
          <w:sz w:val="28"/>
          <w:szCs w:val="32"/>
          <w:lang w:eastAsia="ru-RU"/>
        </w:rPr>
      </w:pPr>
      <w:r w:rsidRPr="005E1E16">
        <w:rPr>
          <w:rFonts w:ascii="Times New Roman" w:hAnsi="Times New Roman"/>
          <w:sz w:val="28"/>
          <w:szCs w:val="32"/>
        </w:rPr>
        <w:t>3.</w:t>
      </w:r>
      <w:r w:rsidRPr="005E1E16">
        <w:rPr>
          <w:rFonts w:ascii="Times New Roman" w:hAnsi="Times New Roman"/>
          <w:sz w:val="28"/>
          <w:szCs w:val="32"/>
          <w:lang w:eastAsia="ru-RU"/>
        </w:rPr>
        <w:t xml:space="preserve"> </w:t>
      </w:r>
      <w:r w:rsidR="001702E7" w:rsidRPr="005E1E16">
        <w:rPr>
          <w:rFonts w:ascii="Times New Roman" w:hAnsi="Times New Roman"/>
          <w:sz w:val="28"/>
          <w:szCs w:val="32"/>
          <w:lang w:eastAsia="ru-RU"/>
        </w:rPr>
        <w:t xml:space="preserve">УБРАНСТВО ДРЕВНЕГО </w:t>
      </w:r>
      <w:r w:rsidR="00EA602B" w:rsidRPr="005E1E16">
        <w:rPr>
          <w:rFonts w:ascii="Times New Roman" w:hAnsi="Times New Roman"/>
          <w:sz w:val="28"/>
          <w:szCs w:val="32"/>
          <w:lang w:eastAsia="ru-RU"/>
        </w:rPr>
        <w:t>РИМА</w:t>
      </w:r>
    </w:p>
    <w:p w:rsidR="001702E7" w:rsidRPr="005E1E16" w:rsidRDefault="001702E7" w:rsidP="005E1E16">
      <w:pPr>
        <w:keepNext/>
        <w:widowControl w:val="0"/>
        <w:spacing w:after="0" w:line="360" w:lineRule="auto"/>
        <w:rPr>
          <w:rFonts w:ascii="Times New Roman" w:hAnsi="Times New Roman"/>
          <w:sz w:val="28"/>
          <w:szCs w:val="32"/>
          <w:lang w:eastAsia="ru-RU"/>
        </w:rPr>
      </w:pPr>
      <w:r w:rsidRPr="005E1E16">
        <w:rPr>
          <w:rFonts w:ascii="Times New Roman" w:hAnsi="Times New Roman"/>
          <w:sz w:val="28"/>
          <w:szCs w:val="32"/>
        </w:rPr>
        <w:t>ЗАКЛЮЧЕНИЕ</w:t>
      </w:r>
    </w:p>
    <w:p w:rsidR="000C4A71" w:rsidRPr="005E1E16" w:rsidRDefault="001702E7" w:rsidP="005E1E16">
      <w:pPr>
        <w:keepNext/>
        <w:widowControl w:val="0"/>
        <w:spacing w:after="0" w:line="360" w:lineRule="auto"/>
        <w:rPr>
          <w:rFonts w:ascii="Times New Roman" w:hAnsi="Times New Roman"/>
          <w:sz w:val="28"/>
          <w:szCs w:val="32"/>
          <w:lang w:eastAsia="ru-RU"/>
        </w:rPr>
      </w:pPr>
      <w:r w:rsidRPr="005E1E16">
        <w:rPr>
          <w:rFonts w:ascii="Times New Roman" w:hAnsi="Times New Roman"/>
          <w:sz w:val="28"/>
          <w:szCs w:val="32"/>
          <w:lang w:eastAsia="ru-RU"/>
        </w:rPr>
        <w:t>СПИСОК ИСПОЛЬЗУЕМОЙ ЛИТЕРАТУРЫ</w:t>
      </w:r>
    </w:p>
    <w:p w:rsidR="001702E7" w:rsidRPr="005E1E16" w:rsidRDefault="000C4A71" w:rsidP="005E1E16">
      <w:pPr>
        <w:keepNext/>
        <w:widowControl w:val="0"/>
        <w:spacing w:after="0" w:line="360" w:lineRule="auto"/>
        <w:ind w:firstLine="709"/>
        <w:jc w:val="center"/>
        <w:rPr>
          <w:rFonts w:ascii="Times New Roman" w:hAnsi="Times New Roman"/>
          <w:b/>
          <w:sz w:val="28"/>
          <w:szCs w:val="56"/>
        </w:rPr>
      </w:pPr>
      <w:r w:rsidRPr="005E1E16">
        <w:rPr>
          <w:rFonts w:ascii="Times New Roman" w:hAnsi="Times New Roman"/>
          <w:sz w:val="28"/>
          <w:szCs w:val="32"/>
        </w:rPr>
        <w:br w:type="page"/>
      </w:r>
      <w:r w:rsidR="001702E7" w:rsidRPr="005E1E16">
        <w:rPr>
          <w:rFonts w:ascii="Times New Roman" w:hAnsi="Times New Roman"/>
          <w:b/>
          <w:sz w:val="28"/>
          <w:szCs w:val="56"/>
        </w:rPr>
        <w:t>ВВЕДЕНИЕ</w:t>
      </w:r>
    </w:p>
    <w:p w:rsidR="005E1E16" w:rsidRDefault="005E1E16" w:rsidP="005E1E16">
      <w:pPr>
        <w:keepNext/>
        <w:widowControl w:val="0"/>
        <w:spacing w:after="0" w:line="360" w:lineRule="auto"/>
        <w:ind w:firstLine="709"/>
        <w:jc w:val="both"/>
        <w:rPr>
          <w:rFonts w:ascii="Times New Roman" w:hAnsi="Times New Roman"/>
          <w:sz w:val="28"/>
          <w:szCs w:val="28"/>
        </w:rPr>
      </w:pPr>
    </w:p>
    <w:p w:rsidR="00CA2FA7" w:rsidRPr="005E1E16" w:rsidRDefault="00CA2FA7"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Люди жили в разные эпохи античности и были неравны по происхождению, социальному положению, образованию, характеру. Античное наследие «золотой цепью» связывало воедино времена и народы; наследие, без которого не мог обойтись ни один последующий век. </w:t>
      </w:r>
    </w:p>
    <w:p w:rsidR="00CA2FA7" w:rsidRPr="005E1E16" w:rsidRDefault="00CA2FA7"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Европейская цивилизация построена на античном фундаменте. Огромные пространства вокруг Средиземного моря, на Ближнем Востоке, европейские земли от Атлантического океана до Черного моря, от Британии до Италии были на протяжении многих веков цивилизованы на античный манер. Античность явила миру и различные формы организации человеческого общества – политические и социальные. </w:t>
      </w:r>
    </w:p>
    <w:p w:rsidR="00CA2FA7" w:rsidRPr="005E1E16" w:rsidRDefault="00CA2FA7"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Демократия родилась в Древней Греции. Рим дал примеры республиканского строя, а затем и империи с существованием многих народов, языков, религий и земель. Рим открыл миру важнейшую роль права в регулировании всех видов человеческих отношений. В античном мире была предпринята грандиозная попытка соединения Запада и Востока в единой цивилизации, преодоление разобщенности народов и традиций и взаимопроникновение культур. Античное наследие на протяжении веков питало и продолжает питать мировую культуру и науку. </w:t>
      </w:r>
    </w:p>
    <w:p w:rsidR="00CA2FA7" w:rsidRPr="005E1E16" w:rsidRDefault="00CA2FA7"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В античности заложены основы многих наук. Наиболее важный вклад в античном наследии оставили древние греки и римляне. Греция и Рим в своих истоках были различны, вместе с тем у Греции и Рима столько общего, что их относят к одной цивилизации. К YIII в. до н. э. было изобретено алфавитное письмо, а век спустя – чеканная монета. Культура стала достоянием масс, а монета облегчила обмен между странами и внутри страны. </w:t>
      </w:r>
    </w:p>
    <w:p w:rsidR="005E1E16" w:rsidRDefault="00CA2FA7"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В этой контрольной работе мы рассмотрим подробнее </w:t>
      </w:r>
      <w:r w:rsidR="00322884" w:rsidRPr="005E1E16">
        <w:rPr>
          <w:rFonts w:ascii="Times New Roman" w:hAnsi="Times New Roman"/>
          <w:sz w:val="28"/>
          <w:szCs w:val="28"/>
        </w:rPr>
        <w:t>историю развития гостеприимства, средства размещения в римской империи, особенности архитектурных сооружений и внутреннего убранства Древнего Рима.</w:t>
      </w:r>
    </w:p>
    <w:p w:rsidR="00140531" w:rsidRPr="005E1E16" w:rsidRDefault="001702E7" w:rsidP="005E1E16">
      <w:pPr>
        <w:keepNext/>
        <w:widowControl w:val="0"/>
        <w:spacing w:after="0" w:line="360" w:lineRule="auto"/>
        <w:ind w:firstLine="709"/>
        <w:jc w:val="center"/>
        <w:rPr>
          <w:rFonts w:ascii="Times New Roman" w:hAnsi="Times New Roman"/>
          <w:b/>
          <w:sz w:val="28"/>
          <w:szCs w:val="56"/>
        </w:rPr>
      </w:pPr>
      <w:r w:rsidRPr="005E1E16">
        <w:rPr>
          <w:rFonts w:ascii="Times New Roman" w:hAnsi="Times New Roman"/>
          <w:sz w:val="28"/>
          <w:szCs w:val="56"/>
        </w:rPr>
        <w:br w:type="page"/>
      </w:r>
      <w:r w:rsidRPr="005E1E16">
        <w:rPr>
          <w:rFonts w:ascii="Times New Roman" w:hAnsi="Times New Roman"/>
          <w:b/>
          <w:sz w:val="28"/>
          <w:szCs w:val="56"/>
        </w:rPr>
        <w:t>1.СРЕДСТВА РАЗМЕЩЕНИЯ В РИМСКОЙ ИМПЕРИИ.</w:t>
      </w:r>
    </w:p>
    <w:p w:rsidR="00B350CF" w:rsidRPr="005E1E16" w:rsidRDefault="00B350CF" w:rsidP="005E1E16">
      <w:pPr>
        <w:keepNext/>
        <w:widowControl w:val="0"/>
        <w:spacing w:after="0" w:line="360" w:lineRule="auto"/>
        <w:ind w:firstLine="709"/>
        <w:jc w:val="center"/>
        <w:rPr>
          <w:rFonts w:ascii="Times New Roman" w:hAnsi="Times New Roman"/>
          <w:b/>
          <w:sz w:val="28"/>
          <w:szCs w:val="28"/>
        </w:rPr>
      </w:pPr>
    </w:p>
    <w:p w:rsidR="00B350CF" w:rsidRPr="005E1E16" w:rsidRDefault="001702E7" w:rsidP="005E1E16">
      <w:pPr>
        <w:keepNext/>
        <w:widowControl w:val="0"/>
        <w:spacing w:after="0" w:line="360" w:lineRule="auto"/>
        <w:ind w:firstLine="709"/>
        <w:jc w:val="center"/>
        <w:rPr>
          <w:rFonts w:ascii="Times New Roman" w:hAnsi="Times New Roman"/>
          <w:b/>
          <w:sz w:val="28"/>
          <w:szCs w:val="36"/>
        </w:rPr>
      </w:pPr>
      <w:r w:rsidRPr="005E1E16">
        <w:rPr>
          <w:rFonts w:ascii="Times New Roman" w:hAnsi="Times New Roman"/>
          <w:b/>
          <w:sz w:val="28"/>
          <w:szCs w:val="36"/>
        </w:rPr>
        <w:t>1.1.ИСТОРИЯ РАЗВИТИЯ ГОСТЕПРИИМСТВА. КАК ПОЯВИЛАСЬ</w:t>
      </w:r>
      <w:r w:rsidR="005E1E16" w:rsidRPr="005E1E16">
        <w:rPr>
          <w:rFonts w:ascii="Times New Roman" w:hAnsi="Times New Roman"/>
          <w:b/>
          <w:sz w:val="28"/>
          <w:szCs w:val="36"/>
        </w:rPr>
        <w:t xml:space="preserve"> </w:t>
      </w:r>
      <w:r w:rsidRPr="005E1E16">
        <w:rPr>
          <w:rFonts w:ascii="Times New Roman" w:hAnsi="Times New Roman"/>
          <w:b/>
          <w:sz w:val="28"/>
          <w:szCs w:val="36"/>
        </w:rPr>
        <w:t>ПЕРВАЯ</w:t>
      </w:r>
      <w:r w:rsidR="005E1E16" w:rsidRPr="005E1E16">
        <w:rPr>
          <w:rFonts w:ascii="Times New Roman" w:hAnsi="Times New Roman"/>
          <w:b/>
          <w:sz w:val="28"/>
          <w:szCs w:val="36"/>
        </w:rPr>
        <w:t xml:space="preserve"> </w:t>
      </w:r>
      <w:r w:rsidRPr="005E1E16">
        <w:rPr>
          <w:rFonts w:ascii="Times New Roman" w:hAnsi="Times New Roman"/>
          <w:b/>
          <w:sz w:val="28"/>
          <w:szCs w:val="36"/>
        </w:rPr>
        <w:t>ГОСТИНИЦА?</w:t>
      </w:r>
    </w:p>
    <w:p w:rsidR="005E1E16" w:rsidRPr="005E1E16" w:rsidRDefault="005E1E16" w:rsidP="005E1E16">
      <w:pPr>
        <w:keepNext/>
        <w:widowControl w:val="0"/>
        <w:spacing w:after="0" w:line="360" w:lineRule="auto"/>
        <w:ind w:firstLine="709"/>
        <w:jc w:val="both"/>
        <w:rPr>
          <w:rFonts w:ascii="Times New Roman" w:hAnsi="Times New Roman"/>
          <w:sz w:val="28"/>
          <w:szCs w:val="36"/>
        </w:rPr>
      </w:pPr>
    </w:p>
    <w:p w:rsidR="00CA2FA7" w:rsidRPr="005E1E16" w:rsidRDefault="00CA2FA7"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Древний период – период античности (YIII тысячелетие до н.э. – 476 н.э.) Первые упоминания о гостевых предприятиях уходят вглубь веков, ко времени античности. Античность предстала перед нами как историческая эпоха, причудливо менявшая свои формы и облики – греческие, этрусские, карфагенские, эллинистические и римские. Это мир культуры и мир человека с подлинной средой исторической жизни, творимой и переживаемой людьми с их неповторимыми судьбами и индивидуальностями. </w:t>
      </w:r>
    </w:p>
    <w:p w:rsidR="0032288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Первое упоминание о гостевых предприятиях были обнаружены в древних манускриптах - в знаменитом кодексе законов царя Вавилонии – Хаммурапи (</w:t>
      </w:r>
      <w:smartTag w:uri="urn:schemas-microsoft-com:office:smarttags" w:element="metricconverter">
        <w:smartTagPr>
          <w:attr w:name="ProductID" w:val="1700 г"/>
        </w:smartTagPr>
        <w:r w:rsidRPr="005E1E16">
          <w:rPr>
            <w:rFonts w:ascii="Times New Roman" w:hAnsi="Times New Roman"/>
            <w:sz w:val="28"/>
            <w:szCs w:val="28"/>
          </w:rPr>
          <w:t>1700 г</w:t>
        </w:r>
      </w:smartTag>
      <w:r w:rsidRPr="005E1E16">
        <w:rPr>
          <w:rFonts w:ascii="Times New Roman" w:hAnsi="Times New Roman"/>
          <w:sz w:val="28"/>
          <w:szCs w:val="28"/>
        </w:rPr>
        <w:t>.</w:t>
      </w:r>
      <w:r w:rsidR="00322884" w:rsidRPr="005E1E16">
        <w:rPr>
          <w:rFonts w:ascii="Times New Roman" w:hAnsi="Times New Roman"/>
          <w:sz w:val="28"/>
          <w:szCs w:val="28"/>
        </w:rPr>
        <w:t xml:space="preserve"> д</w:t>
      </w:r>
      <w:r w:rsidRPr="005E1E16">
        <w:rPr>
          <w:rFonts w:ascii="Times New Roman" w:hAnsi="Times New Roman"/>
          <w:sz w:val="28"/>
          <w:szCs w:val="28"/>
        </w:rPr>
        <w:t>о</w:t>
      </w:r>
      <w:r w:rsidR="00322884" w:rsidRPr="005E1E16">
        <w:rPr>
          <w:rFonts w:ascii="Times New Roman" w:hAnsi="Times New Roman"/>
          <w:sz w:val="28"/>
          <w:szCs w:val="28"/>
        </w:rPr>
        <w:t xml:space="preserve"> </w:t>
      </w:r>
      <w:r w:rsidRPr="005E1E16">
        <w:rPr>
          <w:rFonts w:ascii="Times New Roman" w:hAnsi="Times New Roman"/>
          <w:sz w:val="28"/>
          <w:szCs w:val="28"/>
        </w:rPr>
        <w:t xml:space="preserve">н.э.). Благодаря этим упоминанием становится понятным, что существовавшие в то время таверны пользовались сомнительной репутацией. Кодекс Хаммурапи обязывал хозяев таверн доносить на посетителей, ведущих разговоры о властях. Состав посетителей был достаточно разнообразен и специфичен. Одни считают, что слово «гостеприимство» происходит от старофранцузского – «ospis» – странноприимный дом. Другие - что от латинского «hospitalis», которое означает гостеприимство. </w:t>
      </w:r>
    </w:p>
    <w:p w:rsidR="0032288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Гостеприимцы – так называли в античности людей вместе с их семейством, оказывающих прием госте</w:t>
      </w:r>
      <w:r w:rsidR="00322884" w:rsidRPr="005E1E16">
        <w:rPr>
          <w:rFonts w:ascii="Times New Roman" w:hAnsi="Times New Roman"/>
          <w:sz w:val="28"/>
          <w:szCs w:val="28"/>
        </w:rPr>
        <w:t>й в своем доме. С ними</w:t>
      </w:r>
      <w:r w:rsidRPr="005E1E16">
        <w:rPr>
          <w:rFonts w:ascii="Times New Roman" w:hAnsi="Times New Roman"/>
          <w:sz w:val="28"/>
          <w:szCs w:val="28"/>
        </w:rPr>
        <w:t xml:space="preserve"> иностранное государство заключало союз о взаимной помощи, дружбе и защите. Но гостиницы, в которых можно найти приют за деньги, не были известны в тот период. Чужеземцы всегда могли найти гостеприимный прием в частных домах. </w:t>
      </w:r>
    </w:p>
    <w:p w:rsidR="0032288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Основная масса римского населения жила в сельских трибах. В раннюю эпоху это были дома атриумного типа. В основном, одноэтажные. Название произошло от слова atrium, производного от прилагательного ater (черный). Основное помещение – комнату - назвали не случайно. В комнате находился очаг (который и окрашивал своей копотью и сажей стены во время приготовления пищи). Плита располагалась в глубине комнаты, а на переднем плане возвышалось хозяйское брачное ложе. В центре атрия находился бассейн, куда стекалась дождевая вода через отверстие в крыше. Окон было мало, и все располагались наверху. По обе стороны от дверей вдоль стен отгораживались друг от друга досками комнаты, вход в которые отделялся от атрия занавесями. Вот они – то и служили спальнями для других членов семьи или для гостей. Дом не загромождали мебелью: стол, скамейки, сундук для одежды, навесные шкафы и полки – вот и вся нехитрая меблировка. </w:t>
      </w:r>
    </w:p>
    <w:p w:rsidR="0032288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Распорядок дня был продиктован продолжительность светового дня, и необходимостью дорожить солнечным светом. Поэтому люди вставали рано, с восходом солнца. Люди, начинавшие свой трудовой день, прежде всего, омывали лицо и руки, съедали незатейливый первый завтрак, который назывался ientaculum. Завтрак состоял из куска хлеба, сыра, оливок, лука, иногда с добавлением вареной рыбы.</w:t>
      </w:r>
    </w:p>
    <w:p w:rsidR="0032288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В полдень римляне прерывали работу для обеда или второго завтрака, который получил специальное название - prandium. Он мало чем отличался от первого и был по своей сути такой же сухомяткой, которая разнообразилась орехами и фруктами. </w:t>
      </w:r>
    </w:p>
    <w:p w:rsidR="0032288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Во второй половине дня был основательный ужин, который впоследствии превратился в обед под названием sena. На него собиралась вся семья, гости, слуги, рабы. Утоляли голод горячей пищей, но сначала ели сало или вареные овощи. Главным блюдом была бобовая похлебка (conchis), приправленная оливковым маслом или салом и, конечно, с луком, чесноком</w:t>
      </w:r>
      <w:r w:rsidR="00322884" w:rsidRPr="005E1E16">
        <w:rPr>
          <w:rFonts w:ascii="Times New Roman" w:hAnsi="Times New Roman"/>
          <w:sz w:val="28"/>
          <w:szCs w:val="28"/>
        </w:rPr>
        <w:t>,</w:t>
      </w:r>
      <w:r w:rsidRPr="005E1E16">
        <w:rPr>
          <w:rFonts w:ascii="Times New Roman" w:hAnsi="Times New Roman"/>
          <w:sz w:val="28"/>
          <w:szCs w:val="28"/>
        </w:rPr>
        <w:t xml:space="preserve"> укропом, рутой, сельдереем и пр. Если позволяло положение, подавали запеченное мясо, пили вино, сильно разбавленное водой (только мужчины). Простая, здоровая, лишенная изысканности блюд пища входила в рацион предков римлян. </w:t>
      </w:r>
    </w:p>
    <w:p w:rsidR="00DC684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В местах, где происходили общественные празднества и приглашались гости из других государств, строили пристанища для многочисленных посетителей. Самый блестящий период празднеств совпадает со временем наибольшего могущества и процветания Эллады. Государства посылали священные посольства на важнейшие праздники других государств, связанных с ними узами племенного родства или политическими интересами.</w:t>
      </w:r>
      <w:r w:rsidR="00DC6844" w:rsidRPr="005E1E16">
        <w:rPr>
          <w:rFonts w:ascii="Times New Roman" w:hAnsi="Times New Roman"/>
          <w:sz w:val="28"/>
          <w:szCs w:val="28"/>
        </w:rPr>
        <w:t xml:space="preserve"> </w:t>
      </w:r>
      <w:r w:rsidRPr="005E1E16">
        <w:rPr>
          <w:rFonts w:ascii="Times New Roman" w:hAnsi="Times New Roman"/>
          <w:sz w:val="28"/>
          <w:szCs w:val="28"/>
        </w:rPr>
        <w:t>Архифеоры (представители посольств) не щадили государственных средств и участвовали в торжестве с пышностью и блеском.</w:t>
      </w:r>
    </w:p>
    <w:p w:rsidR="00DC684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Число государственных праздников в эпоху процветания Эллады было более, нежели будней. Способы празднования были различны, но, следует отметить, праздники были признаваемы государством, совершались за счет государственной казны и были урегулированы законами. Заведование принадлежало магистратам (отдельным лицам или целым комиссиям). </w:t>
      </w:r>
    </w:p>
    <w:p w:rsidR="00DC684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На празднования привлекались все слои населения: женщины (в будни затворники), дети (освобождались от учебы), рабы, узники, должники и пр. </w:t>
      </w:r>
    </w:p>
    <w:p w:rsidR="00DC684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Спрос на жилье был использован домовладельцами, которые стали делать свои дома доходными, сдавая их внаем. Потребность в гостиницах стала ощутимой. Праздничное время носило название «священномесячия», хотя бы продолжалось лишь несколько дней или даже один. Останавливались все государственные и частные дела за исключением необходимых и относившихся к самому празднику. Для праздников, которые посещали иностранцы (например, Олимпийские игры), через особых вестников объявлялось священное перемирие, иногда на продолжительное время (до55 дней). </w:t>
      </w:r>
    </w:p>
    <w:p w:rsidR="00DC684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Разумеется, не все праздники совершались одинаково торжественно. Но один из праздников – Олимпийские игры – был праздником общенационального значения. Олимпийские игры получили название от местности – Олимпии, одной из областей Элиды. </w:t>
      </w:r>
    </w:p>
    <w:p w:rsidR="00DC684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Местом праздника была священная местность на берегу реки Алфея, при впадении в нее ручья Кладея. Священная дорога в 300 стадий (около 50 верст) длиной соединяла эту местность с городом Элидою. Местность была окружена стеною и застроена многочисленными святилищами. </w:t>
      </w:r>
    </w:p>
    <w:p w:rsidR="00DC684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Олимпийский праздник распадался на две части – священнодействия и состязания. Жертвоприношения Зевсу совершалось в первый день праздника, а со второго начинались состязания, сначала для мальчиков, а затем взрослых. К участию в состязаниях допускались только граждане эллинских государств, безукоризненной нравственности и не старше определенного возраста, варвары и рабы допускались как зрители, замужние женщины не допускались вообще, девицам присутствие на состязаниях не возбранялось. </w:t>
      </w:r>
    </w:p>
    <w:p w:rsidR="00DC684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Устройством состязаний заведовали и награды победителям присуждали так называемые «Эллинские судьи». Избранные в продолжение 10 месяцев изучали руководства по празднику и в первый день давали клятву правильно исполнять свои обязанности. Для поддержания порядка во время праздника они имели в своем распоряжении известное число палочников. </w:t>
      </w:r>
    </w:p>
    <w:p w:rsidR="00DC684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Олимпийские игры были прекращены в </w:t>
      </w:r>
      <w:smartTag w:uri="urn:schemas-microsoft-com:office:smarttags" w:element="metricconverter">
        <w:smartTagPr>
          <w:attr w:name="ProductID" w:val="394 г"/>
        </w:smartTagPr>
        <w:r w:rsidRPr="005E1E16">
          <w:rPr>
            <w:rFonts w:ascii="Times New Roman" w:hAnsi="Times New Roman"/>
            <w:sz w:val="28"/>
            <w:szCs w:val="28"/>
          </w:rPr>
          <w:t>394 г</w:t>
        </w:r>
      </w:smartTag>
      <w:r w:rsidRPr="005E1E16">
        <w:rPr>
          <w:rFonts w:ascii="Times New Roman" w:hAnsi="Times New Roman"/>
          <w:sz w:val="28"/>
          <w:szCs w:val="28"/>
        </w:rPr>
        <w:t xml:space="preserve"> по распоряжению императора Феодосия. Только для олимпийских игр возводилось такое количество зданий – прототипов современных гостиниц - в которых смело можно было расположить население небольшого города того времени. </w:t>
      </w:r>
    </w:p>
    <w:p w:rsidR="00DC684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Развитие торговли, изменения в общественной жизни общества предопределили появление нового типа предприятий – постоялых дворов. Наиболее разветвленная сеть постоялых дворов было создана на территории Римской империи. Вдоль главных дорог на расстоянии </w:t>
      </w:r>
      <w:smartTag w:uri="urn:schemas-microsoft-com:office:smarttags" w:element="metricconverter">
        <w:smartTagPr>
          <w:attr w:name="ProductID" w:val="25 миль"/>
        </w:smartTagPr>
        <w:r w:rsidRPr="005E1E16">
          <w:rPr>
            <w:rFonts w:ascii="Times New Roman" w:hAnsi="Times New Roman"/>
            <w:sz w:val="28"/>
            <w:szCs w:val="28"/>
          </w:rPr>
          <w:t>25 миль</w:t>
        </w:r>
      </w:smartTag>
      <w:r w:rsidRPr="005E1E16">
        <w:rPr>
          <w:rFonts w:ascii="Times New Roman" w:hAnsi="Times New Roman"/>
          <w:sz w:val="28"/>
          <w:szCs w:val="28"/>
        </w:rPr>
        <w:t xml:space="preserve"> друг от друга (</w:t>
      </w:r>
      <w:smartTag w:uri="urn:schemas-microsoft-com:office:smarttags" w:element="metricconverter">
        <w:smartTagPr>
          <w:attr w:name="ProductID" w:val="40,2 км"/>
        </w:smartTagPr>
        <w:r w:rsidRPr="005E1E16">
          <w:rPr>
            <w:rFonts w:ascii="Times New Roman" w:hAnsi="Times New Roman"/>
            <w:sz w:val="28"/>
            <w:szCs w:val="28"/>
          </w:rPr>
          <w:t>40,2 км</w:t>
        </w:r>
      </w:smartTag>
      <w:r w:rsidRPr="005E1E16">
        <w:rPr>
          <w:rFonts w:ascii="Times New Roman" w:hAnsi="Times New Roman"/>
          <w:sz w:val="28"/>
          <w:szCs w:val="28"/>
        </w:rPr>
        <w:t xml:space="preserve">) стали располагать постоялые дворы. Протяженность дорог в период расцвета составляла около 85 тыс.кв.км. Государство участвовало в постройке этих постоялых дворов и в контроле над их деятельностью. Поселение происходило строго по классовому признаку, и соблюдалась определенная градация. Купцы, торговцы, путешественники не могли быть поселены с правительственными чиновниками и государственными служащими. Скромные деревенские постоялые дворы назывались кумпонами, а более богатые, с конюшнями и пр. – стабулами. </w:t>
      </w:r>
    </w:p>
    <w:p w:rsidR="00DC684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Однако, по мере развития хозяйственных отношений, возрастали требования путешествующих, и возникало много благоустроенных дворов. Для аристократии создавались соответствующие условия, здания строились по всем правилам архитектурного искусства, предлагался широкий спектр услуг («водопровод», прислуга и пр.) В Римских постоялых дворах не зазорно было остановиться даже представителям высшей знати – королям и членам их семей. В домах имелись отдельно кухни, комнаты для гостей, несколько спален, помещения для уборных, прислуги, вещей, бани, косметические (массаж, стрижка) помещения, прачечные, помещения по ремонту одежды и чистке обуви, конюшни, услуги кузнеца и пр.</w:t>
      </w:r>
      <w:r w:rsidR="005E1E16">
        <w:rPr>
          <w:rFonts w:ascii="Times New Roman" w:hAnsi="Times New Roman"/>
          <w:sz w:val="28"/>
          <w:szCs w:val="28"/>
        </w:rPr>
        <w:t xml:space="preserve"> </w:t>
      </w:r>
      <w:r w:rsidR="00DC6844" w:rsidRPr="005E1E16">
        <w:rPr>
          <w:rFonts w:ascii="Times New Roman" w:hAnsi="Times New Roman"/>
          <w:sz w:val="28"/>
          <w:szCs w:val="28"/>
        </w:rPr>
        <w:t>Уже</w:t>
      </w:r>
      <w:r w:rsidRPr="005E1E16">
        <w:rPr>
          <w:rFonts w:ascii="Times New Roman" w:hAnsi="Times New Roman"/>
          <w:sz w:val="28"/>
          <w:szCs w:val="28"/>
        </w:rPr>
        <w:t xml:space="preserve"> в III в. до н.э. строители Рима возводили высокие многоквартирные здания – инсулы – чтобы разместить и разраставшееся населения города и гостей. Это были трех-, четыре</w:t>
      </w:r>
      <w:r w:rsidR="00DC6844" w:rsidRPr="005E1E16">
        <w:rPr>
          <w:rFonts w:ascii="Times New Roman" w:hAnsi="Times New Roman"/>
          <w:sz w:val="28"/>
          <w:szCs w:val="28"/>
        </w:rPr>
        <w:t>х</w:t>
      </w:r>
      <w:r w:rsidRPr="005E1E16">
        <w:rPr>
          <w:rFonts w:ascii="Times New Roman" w:hAnsi="Times New Roman"/>
          <w:sz w:val="28"/>
          <w:szCs w:val="28"/>
        </w:rPr>
        <w:t xml:space="preserve">, а порой и пятиэтажные строения с деревянным каркасом. В Риме инсулы были заселены как бедняками, так и средним слоем горожан; люди богатые обитали а особняках. В таком многоэтажном доме сдавались внаем отдельные помещения или целые этажи. </w:t>
      </w:r>
    </w:p>
    <w:p w:rsidR="00DC6844"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В римском порту Остии, где особенно остро ощущалась нехватка пространства, в многоэтажных инсулах жили все (сохранились остатки ряда не только благоустроенных, но и украшенных фресками и рельефами инсул). В других городах, где было достаточно пространства для застройки (таких, как Помпеи) инсул не возводили вообще, строили домики с садом или особняки.</w:t>
      </w:r>
      <w:r w:rsidR="005E1E16">
        <w:rPr>
          <w:rFonts w:ascii="Times New Roman" w:hAnsi="Times New Roman"/>
          <w:sz w:val="28"/>
          <w:szCs w:val="28"/>
        </w:rPr>
        <w:t xml:space="preserve"> </w:t>
      </w:r>
      <w:r w:rsidRPr="005E1E16">
        <w:rPr>
          <w:rFonts w:ascii="Times New Roman" w:hAnsi="Times New Roman"/>
          <w:sz w:val="28"/>
          <w:szCs w:val="28"/>
        </w:rPr>
        <w:t>Сотни городов в Риме имели акведуки – водопроводы, подающие воду в город.</w:t>
      </w:r>
      <w:r w:rsidR="005E1E16">
        <w:rPr>
          <w:rFonts w:ascii="Times New Roman" w:hAnsi="Times New Roman"/>
          <w:sz w:val="28"/>
          <w:szCs w:val="28"/>
        </w:rPr>
        <w:t xml:space="preserve"> </w:t>
      </w:r>
      <w:r w:rsidRPr="005E1E16">
        <w:rPr>
          <w:rFonts w:ascii="Times New Roman" w:hAnsi="Times New Roman"/>
          <w:sz w:val="28"/>
          <w:szCs w:val="28"/>
        </w:rPr>
        <w:t xml:space="preserve">Как правило, акведуки являлись монументальными сооружениями на арочных опорах. Самый длинный акведук – </w:t>
      </w:r>
      <w:smartTag w:uri="urn:schemas-microsoft-com:office:smarttags" w:element="metricconverter">
        <w:smartTagPr>
          <w:attr w:name="ProductID" w:val="132 км"/>
        </w:smartTagPr>
        <w:r w:rsidRPr="005E1E16">
          <w:rPr>
            <w:rFonts w:ascii="Times New Roman" w:hAnsi="Times New Roman"/>
            <w:sz w:val="28"/>
            <w:szCs w:val="28"/>
          </w:rPr>
          <w:t>132 км</w:t>
        </w:r>
      </w:smartTag>
      <w:r w:rsidRPr="005E1E16">
        <w:rPr>
          <w:rFonts w:ascii="Times New Roman" w:hAnsi="Times New Roman"/>
          <w:sz w:val="28"/>
          <w:szCs w:val="28"/>
        </w:rPr>
        <w:t xml:space="preserve"> был возведен при императоре Адриане в Карфагене. В это же время появляются дома – лупанарии (публичные дома).</w:t>
      </w:r>
    </w:p>
    <w:p w:rsidR="00525571"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A в Древней Греции первыми предприятиями гостеприимства были таверны. Они являлись важным элементом религиозной и социальной жизни, но, в большей степени, предлагали путникам питание. Помещения для ночлега имелись, </w:t>
      </w:r>
      <w:r w:rsidR="00DC6844" w:rsidRPr="005E1E16">
        <w:rPr>
          <w:rFonts w:ascii="Times New Roman" w:hAnsi="Times New Roman"/>
          <w:sz w:val="28"/>
          <w:szCs w:val="28"/>
        </w:rPr>
        <w:t>но,</w:t>
      </w:r>
      <w:r w:rsidRPr="005E1E16">
        <w:rPr>
          <w:rFonts w:ascii="Times New Roman" w:hAnsi="Times New Roman"/>
          <w:sz w:val="28"/>
          <w:szCs w:val="28"/>
        </w:rPr>
        <w:t xml:space="preserve"> ни о каком комфорте не могло быть и речи. Часто место для ночлега предлагалось в одном помещении с животными, что–то вроде сараев, а спальное место представляло собой, как правило, просто солому на полу. </w:t>
      </w:r>
    </w:p>
    <w:p w:rsidR="00525571"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В Древней Греции были широко распространены два типа сооружений, предназначенных для приема на ночлег: каталогии (частные заезжие дворы) и пандокеи (государственные заезжие дворы) и были доступны всем. </w:t>
      </w:r>
    </w:p>
    <w:p w:rsidR="00525571"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Огромную роль в появлении предприятий гостеприимства сыграл Ближний Восток, Азия, Закавказье. По территории этих регионов проходили крупнейшие торговые пути, по которым длинными потоками двигались караваны. Появилась необходимость в организации ночлега, отдыха людей и животных. Древние персы одними из первых организовали гостевые комплексы: караван-сараи (для людей и верблюдов). Весь комплекс был окружен крепостной стеной, которая являлась защитой от стихий и грабителей. В Персии все постоялые дворы принадлежали шаху. В них останавливались люди, разъезжающие по служебным делам. В Древнем персидском государстве постоялые дворы для государственных чиновников были организованы на хорошем уровне. </w:t>
      </w:r>
    </w:p>
    <w:p w:rsidR="00525571" w:rsidRPr="005E1E16" w:rsidRDefault="00187A5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Об уровне развития гостиничного дела в Халдее свидетельствуют руины постоялого двора в местечке Ур (современная территория Ирана). Это был комплекс нескольких скромных помещений, вероятно, одноэтажных, с различным назначением – под кухни, спальни, конюшни для животных. Все помещения располагались вокруг внутреннего дворика, к которому вели три входа, сделанные в стене со стороны улицы. Здание караван – сарая при царском дворце в Кноссосе со сложной планировкой отражало высокий уровень цивилизации </w:t>
      </w:r>
      <w:r w:rsidR="00525571" w:rsidRPr="005E1E16">
        <w:rPr>
          <w:rFonts w:ascii="Times New Roman" w:hAnsi="Times New Roman"/>
          <w:sz w:val="28"/>
          <w:szCs w:val="28"/>
        </w:rPr>
        <w:t>Микенского</w:t>
      </w:r>
      <w:r w:rsidRPr="005E1E16">
        <w:rPr>
          <w:rFonts w:ascii="Times New Roman" w:hAnsi="Times New Roman"/>
          <w:sz w:val="28"/>
          <w:szCs w:val="28"/>
        </w:rPr>
        <w:t xml:space="preserve"> периода (</w:t>
      </w:r>
      <w:smartTag w:uri="urn:schemas-microsoft-com:office:smarttags" w:element="metricconverter">
        <w:smartTagPr>
          <w:attr w:name="ProductID" w:val="1400 г"/>
        </w:smartTagPr>
        <w:r w:rsidRPr="005E1E16">
          <w:rPr>
            <w:rFonts w:ascii="Times New Roman" w:hAnsi="Times New Roman"/>
            <w:sz w:val="28"/>
            <w:szCs w:val="28"/>
          </w:rPr>
          <w:t>1400 г</w:t>
        </w:r>
      </w:smartTag>
      <w:r w:rsidRPr="005E1E16">
        <w:rPr>
          <w:rFonts w:ascii="Times New Roman" w:hAnsi="Times New Roman"/>
          <w:sz w:val="28"/>
          <w:szCs w:val="28"/>
        </w:rPr>
        <w:t xml:space="preserve"> до н.э.). Караван – сарай располагался на склоне, у дороги, ведущей к дворцу. Первый этаж, предназначенный для помещений обслуживания, имел холл с колонами и красивыми фресками на стенах. Рядом с холлом находился вход для путешественников, прибывающих пешком, со специальным бассейном для мытья ног. В подвальных помещениях здания располагались котлы для подогрева воды. Номера для гостей располагались на втором этаже. В здании имелись подсобные помещения, склады для товаров и пр.</w:t>
      </w:r>
      <w:r w:rsidR="005E1E16">
        <w:rPr>
          <w:rFonts w:ascii="Times New Roman" w:hAnsi="Times New Roman"/>
          <w:sz w:val="28"/>
          <w:szCs w:val="28"/>
        </w:rPr>
        <w:t xml:space="preserve"> </w:t>
      </w:r>
    </w:p>
    <w:p w:rsidR="000A5DBE" w:rsidRPr="005E1E16" w:rsidRDefault="005E1E16" w:rsidP="005E1E16">
      <w:pPr>
        <w:keepNext/>
        <w:widowControl w:val="0"/>
        <w:spacing w:after="0" w:line="360" w:lineRule="auto"/>
        <w:ind w:firstLine="709"/>
        <w:jc w:val="center"/>
        <w:rPr>
          <w:rFonts w:ascii="Times New Roman" w:hAnsi="Times New Roman"/>
          <w:b/>
          <w:sz w:val="28"/>
          <w:szCs w:val="48"/>
        </w:rPr>
      </w:pPr>
      <w:r>
        <w:rPr>
          <w:rFonts w:ascii="Times New Roman" w:hAnsi="Times New Roman"/>
          <w:sz w:val="28"/>
          <w:szCs w:val="48"/>
        </w:rPr>
        <w:br w:type="page"/>
      </w:r>
      <w:r w:rsidR="00525571" w:rsidRPr="005E1E16">
        <w:rPr>
          <w:rFonts w:ascii="Times New Roman" w:hAnsi="Times New Roman"/>
          <w:b/>
          <w:sz w:val="28"/>
          <w:szCs w:val="48"/>
        </w:rPr>
        <w:t>2. АРХИТЕК</w:t>
      </w:r>
      <w:r w:rsidR="00EE6813">
        <w:rPr>
          <w:rFonts w:ascii="Times New Roman" w:hAnsi="Times New Roman"/>
          <w:b/>
          <w:sz w:val="28"/>
          <w:szCs w:val="48"/>
        </w:rPr>
        <w:t>ТУРНЫЕ СООРУЖЕНИЯ ДРЕВНЕГО РИМА</w:t>
      </w:r>
    </w:p>
    <w:p w:rsidR="000A5DBE" w:rsidRPr="005E1E16" w:rsidRDefault="000A5DBE" w:rsidP="005E1E16">
      <w:pPr>
        <w:keepNext/>
        <w:widowControl w:val="0"/>
        <w:spacing w:after="0" w:line="360" w:lineRule="auto"/>
        <w:ind w:firstLine="709"/>
        <w:jc w:val="both"/>
        <w:rPr>
          <w:rFonts w:ascii="Times New Roman" w:hAnsi="Times New Roman"/>
          <w:sz w:val="28"/>
          <w:szCs w:val="28"/>
        </w:rPr>
      </w:pPr>
    </w:p>
    <w:p w:rsidR="00525571" w:rsidRPr="005E1E16" w:rsidRDefault="000A5DBE" w:rsidP="005E1E16">
      <w:pPr>
        <w:keepNext/>
        <w:widowControl w:val="0"/>
        <w:spacing w:after="0" w:line="360" w:lineRule="auto"/>
        <w:ind w:firstLine="709"/>
        <w:jc w:val="both"/>
        <w:rPr>
          <w:rFonts w:ascii="Times New Roman" w:hAnsi="Times New Roman"/>
          <w:bCs/>
          <w:sz w:val="28"/>
          <w:szCs w:val="28"/>
        </w:rPr>
      </w:pPr>
      <w:r w:rsidRPr="005E1E16">
        <w:rPr>
          <w:rFonts w:ascii="Times New Roman" w:hAnsi="Times New Roman"/>
          <w:bCs/>
          <w:sz w:val="28"/>
          <w:szCs w:val="28"/>
        </w:rPr>
        <w:t xml:space="preserve">В Древнем Риме было построено сооружение, которое по значимости и оригинальности архитектурного замысла можно поставить в один ряд с форумом и Колизеем, — это Пантеон, расположенный на Марсовом поле. </w:t>
      </w:r>
    </w:p>
    <w:p w:rsidR="000A5DBE" w:rsidRPr="005E1E16" w:rsidRDefault="000A5DBE" w:rsidP="005E1E16">
      <w:pPr>
        <w:keepNext/>
        <w:widowControl w:val="0"/>
        <w:spacing w:after="0" w:line="360" w:lineRule="auto"/>
        <w:ind w:firstLine="709"/>
        <w:jc w:val="both"/>
        <w:rPr>
          <w:rFonts w:ascii="Times New Roman" w:hAnsi="Times New Roman"/>
          <w:bCs/>
          <w:sz w:val="28"/>
          <w:szCs w:val="28"/>
        </w:rPr>
      </w:pPr>
      <w:r w:rsidRPr="005E1E16">
        <w:rPr>
          <w:rFonts w:ascii="Times New Roman" w:hAnsi="Times New Roman"/>
          <w:bCs/>
          <w:sz w:val="28"/>
          <w:szCs w:val="28"/>
        </w:rPr>
        <w:t xml:space="preserve">Римляне, подчинив себе многие европейские народы, тем не </w:t>
      </w:r>
      <w:r w:rsidR="00525571" w:rsidRPr="005E1E16">
        <w:rPr>
          <w:rStyle w:val="grame"/>
          <w:rFonts w:ascii="Times New Roman" w:hAnsi="Times New Roman"/>
          <w:bCs/>
          <w:sz w:val="28"/>
          <w:szCs w:val="28"/>
        </w:rPr>
        <w:t>менее,</w:t>
      </w:r>
      <w:r w:rsidRPr="005E1E16">
        <w:rPr>
          <w:rFonts w:ascii="Times New Roman" w:hAnsi="Times New Roman"/>
          <w:bCs/>
          <w:sz w:val="28"/>
          <w:szCs w:val="28"/>
        </w:rPr>
        <w:t xml:space="preserve"> были уверены, что с чужими богами нужно считаться. С этой целью и задумали возвести Пантеон — храм всех богов.</w:t>
      </w:r>
    </w:p>
    <w:p w:rsidR="00525571" w:rsidRPr="005E1E16" w:rsidRDefault="00525571" w:rsidP="005E1E16">
      <w:pPr>
        <w:keepNext/>
        <w:widowControl w:val="0"/>
        <w:spacing w:after="0" w:line="360" w:lineRule="auto"/>
        <w:ind w:firstLine="709"/>
        <w:jc w:val="both"/>
        <w:rPr>
          <w:rFonts w:ascii="Times New Roman" w:hAnsi="Times New Roman"/>
          <w:sz w:val="28"/>
          <w:szCs w:val="28"/>
          <w:lang w:eastAsia="ru-RU"/>
        </w:rPr>
      </w:pPr>
      <w:r w:rsidRPr="005E1E16">
        <w:rPr>
          <w:rFonts w:ascii="Times New Roman" w:hAnsi="Times New Roman"/>
          <w:sz w:val="28"/>
          <w:szCs w:val="28"/>
          <w:lang w:eastAsia="ru-RU"/>
        </w:rPr>
        <w:t>Андриан</w:t>
      </w:r>
      <w:r w:rsidR="00F65DEB" w:rsidRPr="005E1E16">
        <w:rPr>
          <w:rFonts w:ascii="Times New Roman" w:hAnsi="Times New Roman"/>
          <w:sz w:val="28"/>
          <w:szCs w:val="28"/>
          <w:lang w:eastAsia="ru-RU"/>
        </w:rPr>
        <w:t xml:space="preserve"> отдал должное Агриппе, создавшему Пантеон, поэтому велел высечь на архитраве здания надпись: «Марк Агриппа, сын Луция, в третье консульство сделал».</w:t>
      </w:r>
      <w:r w:rsidRPr="005E1E16">
        <w:rPr>
          <w:rFonts w:ascii="Times New Roman" w:hAnsi="Times New Roman"/>
          <w:sz w:val="28"/>
          <w:szCs w:val="28"/>
          <w:lang w:eastAsia="ru-RU"/>
        </w:rPr>
        <w:t xml:space="preserve"> </w:t>
      </w:r>
    </w:p>
    <w:p w:rsidR="00F65DEB" w:rsidRPr="005E1E16" w:rsidRDefault="00F65DEB" w:rsidP="005E1E16">
      <w:pPr>
        <w:keepNext/>
        <w:widowControl w:val="0"/>
        <w:spacing w:after="0" w:line="360" w:lineRule="auto"/>
        <w:ind w:firstLine="709"/>
        <w:jc w:val="both"/>
        <w:rPr>
          <w:rFonts w:ascii="Times New Roman" w:hAnsi="Times New Roman"/>
          <w:sz w:val="28"/>
          <w:szCs w:val="28"/>
          <w:lang w:eastAsia="ru-RU"/>
        </w:rPr>
      </w:pPr>
      <w:r w:rsidRPr="005E1E16">
        <w:rPr>
          <w:rFonts w:ascii="Times New Roman" w:hAnsi="Times New Roman"/>
          <w:sz w:val="28"/>
          <w:szCs w:val="28"/>
          <w:lang w:eastAsia="ru-RU"/>
        </w:rPr>
        <w:t>Внутрь храма вела массивная бронзовая дверь, а порог был изготовлен из зеленого африканского мрамора. Стены Пантеона облицованы цветным мрамором. По внутреннему периметру устроены восемь полукруглых и прямоугольных ниш, в которых находились статуи божеств. Перекрытия и внутренняя часть купольного потолка были отделаны позолоченными бронзовыми пластинками. Пол внутреннего зала Пантеона выложен порфиром и другими ценными породами камня.</w:t>
      </w:r>
    </w:p>
    <w:p w:rsidR="00F65DEB" w:rsidRPr="005E1E16" w:rsidRDefault="00F65DEB"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Римский Форум – площадь в центре Древнего Рима вместе с прилегающими зданиями. Первоначально на ней размещался рынок, позже она включала в себя комиции (место народных собраний), курию </w:t>
      </w:r>
      <w:r w:rsidR="00525571" w:rsidRPr="005E1E16">
        <w:rPr>
          <w:rFonts w:ascii="Times New Roman" w:hAnsi="Times New Roman"/>
          <w:sz w:val="28"/>
          <w:szCs w:val="28"/>
        </w:rPr>
        <w:t>(</w:t>
      </w:r>
      <w:r w:rsidRPr="005E1E16">
        <w:rPr>
          <w:rFonts w:ascii="Times New Roman" w:hAnsi="Times New Roman"/>
          <w:sz w:val="28"/>
          <w:szCs w:val="28"/>
        </w:rPr>
        <w:t>место заседаний Сената). Форум служил местом общественной жизни и из повседневного общения людей эволюционировало тематическое общение, носящее все признаки того, что мы сегодня называем форумом.</w:t>
      </w:r>
    </w:p>
    <w:p w:rsidR="007B0F76" w:rsidRPr="005E1E16" w:rsidRDefault="00525571"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Колизей, как одно из самых величественных сооружений, часто выступает символом Рима в той же степени, в которой Эйфелева башня является символом Парижа, «Биг Бен» — символом Лондона, Спасская башня Кремля — символом Москвы, Пизанская башня — символом Пизы, а Карлов мост — символом Праги. </w:t>
      </w:r>
    </w:p>
    <w:p w:rsidR="007B0F76" w:rsidRPr="005E1E16" w:rsidRDefault="007B0F7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П</w:t>
      </w:r>
      <w:r w:rsidR="00525571" w:rsidRPr="005E1E16">
        <w:rPr>
          <w:rFonts w:ascii="Times New Roman" w:hAnsi="Times New Roman"/>
          <w:sz w:val="28"/>
          <w:szCs w:val="28"/>
        </w:rPr>
        <w:t xml:space="preserve">ри схематическом изображении карты Европы Рим часто помечается схематическим изображением Колизея. </w:t>
      </w:r>
    </w:p>
    <w:p w:rsidR="007B0F76" w:rsidRPr="005E1E16" w:rsidRDefault="00525571" w:rsidP="005E1E16">
      <w:pPr>
        <w:keepNext/>
        <w:widowControl w:val="0"/>
        <w:spacing w:after="0" w:line="360" w:lineRule="auto"/>
        <w:ind w:firstLine="709"/>
        <w:jc w:val="both"/>
        <w:rPr>
          <w:rFonts w:ascii="Times New Roman" w:hAnsi="Times New Roman"/>
          <w:sz w:val="28"/>
          <w:szCs w:val="28"/>
          <w:lang w:val="en-US"/>
        </w:rPr>
      </w:pPr>
      <w:r w:rsidRPr="005E1E16">
        <w:rPr>
          <w:rFonts w:ascii="Times New Roman" w:hAnsi="Times New Roman"/>
          <w:sz w:val="28"/>
          <w:szCs w:val="28"/>
        </w:rPr>
        <w:t xml:space="preserve">Среди других примеров использования образа: Горящий Колизей изображён на заставке программы Nero. Причина кроется в созвучии фразы «Нерон сжигает Рим» (англ. Nero Burning Rome) и названия программы (англ. </w:t>
      </w:r>
      <w:r w:rsidRPr="005E1E16">
        <w:rPr>
          <w:rFonts w:ascii="Times New Roman" w:hAnsi="Times New Roman"/>
          <w:sz w:val="28"/>
          <w:szCs w:val="28"/>
          <w:lang w:val="en-US"/>
        </w:rPr>
        <w:t xml:space="preserve">Nero Burning ROM). </w:t>
      </w:r>
      <w:r w:rsidRPr="005E1E16">
        <w:rPr>
          <w:rFonts w:ascii="Times New Roman" w:hAnsi="Times New Roman"/>
          <w:sz w:val="28"/>
          <w:szCs w:val="28"/>
        </w:rPr>
        <w:t>Песня</w:t>
      </w:r>
      <w:r w:rsidRPr="005E1E16">
        <w:rPr>
          <w:rFonts w:ascii="Times New Roman" w:hAnsi="Times New Roman"/>
          <w:sz w:val="28"/>
          <w:szCs w:val="28"/>
          <w:lang w:val="en-US"/>
        </w:rPr>
        <w:t xml:space="preserve"> </w:t>
      </w:r>
      <w:r w:rsidRPr="005E1E16">
        <w:rPr>
          <w:rFonts w:ascii="Times New Roman" w:hAnsi="Times New Roman"/>
          <w:sz w:val="28"/>
          <w:szCs w:val="28"/>
        </w:rPr>
        <w:t>рок</w:t>
      </w:r>
      <w:r w:rsidRPr="005E1E16">
        <w:rPr>
          <w:rFonts w:ascii="Times New Roman" w:hAnsi="Times New Roman"/>
          <w:sz w:val="28"/>
          <w:szCs w:val="28"/>
          <w:lang w:val="en-US"/>
        </w:rPr>
        <w:t>-</w:t>
      </w:r>
      <w:r w:rsidRPr="005E1E16">
        <w:rPr>
          <w:rFonts w:ascii="Times New Roman" w:hAnsi="Times New Roman"/>
          <w:sz w:val="28"/>
          <w:szCs w:val="28"/>
        </w:rPr>
        <w:t>группы</w:t>
      </w:r>
      <w:r w:rsidRPr="005E1E16">
        <w:rPr>
          <w:rFonts w:ascii="Times New Roman" w:hAnsi="Times New Roman"/>
          <w:sz w:val="28"/>
          <w:szCs w:val="28"/>
          <w:lang w:val="en-US"/>
        </w:rPr>
        <w:t xml:space="preserve"> </w:t>
      </w:r>
      <w:r w:rsidRPr="005E1E16">
        <w:rPr>
          <w:rFonts w:ascii="Times New Roman" w:hAnsi="Times New Roman"/>
          <w:sz w:val="28"/>
          <w:szCs w:val="28"/>
        </w:rPr>
        <w:t>Ария</w:t>
      </w:r>
      <w:r w:rsidRPr="005E1E16">
        <w:rPr>
          <w:rFonts w:ascii="Times New Roman" w:hAnsi="Times New Roman"/>
          <w:sz w:val="28"/>
          <w:szCs w:val="28"/>
          <w:lang w:val="en-US"/>
        </w:rPr>
        <w:t xml:space="preserve"> «</w:t>
      </w:r>
      <w:r w:rsidRPr="005E1E16">
        <w:rPr>
          <w:rFonts w:ascii="Times New Roman" w:hAnsi="Times New Roman"/>
          <w:sz w:val="28"/>
          <w:szCs w:val="28"/>
        </w:rPr>
        <w:t>Колизей</w:t>
      </w:r>
      <w:r w:rsidRPr="005E1E16">
        <w:rPr>
          <w:rFonts w:ascii="Times New Roman" w:hAnsi="Times New Roman"/>
          <w:sz w:val="28"/>
          <w:szCs w:val="28"/>
          <w:lang w:val="en-US"/>
        </w:rPr>
        <w:t xml:space="preserve">». </w:t>
      </w:r>
      <w:r w:rsidRPr="005E1E16">
        <w:rPr>
          <w:rFonts w:ascii="Times New Roman" w:hAnsi="Times New Roman"/>
          <w:sz w:val="28"/>
          <w:szCs w:val="28"/>
        </w:rPr>
        <w:t>Колизей</w:t>
      </w:r>
      <w:r w:rsidRPr="005E1E16">
        <w:rPr>
          <w:rFonts w:ascii="Times New Roman" w:hAnsi="Times New Roman"/>
          <w:sz w:val="28"/>
          <w:szCs w:val="28"/>
          <w:lang w:val="en-US"/>
        </w:rPr>
        <w:t xml:space="preserve"> </w:t>
      </w:r>
      <w:r w:rsidRPr="005E1E16">
        <w:rPr>
          <w:rFonts w:ascii="Times New Roman" w:hAnsi="Times New Roman"/>
          <w:sz w:val="28"/>
          <w:szCs w:val="28"/>
        </w:rPr>
        <w:t>в</w:t>
      </w:r>
      <w:r w:rsidRPr="005E1E16">
        <w:rPr>
          <w:rFonts w:ascii="Times New Roman" w:hAnsi="Times New Roman"/>
          <w:sz w:val="28"/>
          <w:szCs w:val="28"/>
          <w:lang w:val="en-US"/>
        </w:rPr>
        <w:t xml:space="preserve"> </w:t>
      </w:r>
      <w:r w:rsidRPr="005E1E16">
        <w:rPr>
          <w:rFonts w:ascii="Times New Roman" w:hAnsi="Times New Roman"/>
          <w:sz w:val="28"/>
          <w:szCs w:val="28"/>
        </w:rPr>
        <w:t>играх</w:t>
      </w:r>
      <w:r w:rsidRPr="005E1E16">
        <w:rPr>
          <w:rFonts w:ascii="Times New Roman" w:hAnsi="Times New Roman"/>
          <w:sz w:val="28"/>
          <w:szCs w:val="28"/>
          <w:lang w:val="en-US"/>
        </w:rPr>
        <w:t xml:space="preserve"> Age of Empires, Civilization III, Civilization IV. </w:t>
      </w:r>
    </w:p>
    <w:p w:rsidR="00525571" w:rsidRPr="005E1E16" w:rsidRDefault="00525571"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А вот фильмы про гладиаторов никогда не снимаются в Колизее — он недостаточно хорошо сохранился для съемок. Поэтому роль Колизея в кино чаще всего исполняет Амфитеатр Марка Антония Гордиана в Тисдре (Эль-Джем, Тунис) — второй по величине в мире после Колизея и гораздо лучше сохранившийся.</w:t>
      </w:r>
    </w:p>
    <w:p w:rsidR="005B7F0F" w:rsidRPr="005E1E16" w:rsidRDefault="005B7F0F"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Преобладающим типом развитого жилого дома был атриумно-перистильный. Обычно он размещался на удлиненном участке, отгороженном от улиц глухими наружными стенами. Переднюю часть дома занимал </w:t>
      </w:r>
      <w:r w:rsidRPr="005E1E16">
        <w:rPr>
          <w:rFonts w:ascii="Times New Roman" w:hAnsi="Times New Roman"/>
          <w:iCs/>
          <w:sz w:val="28"/>
          <w:szCs w:val="28"/>
        </w:rPr>
        <w:t>атриум —</w:t>
      </w:r>
      <w:r w:rsidRPr="005E1E16">
        <w:rPr>
          <w:rFonts w:ascii="Times New Roman" w:hAnsi="Times New Roman"/>
          <w:sz w:val="28"/>
          <w:szCs w:val="28"/>
        </w:rPr>
        <w:t xml:space="preserve"> замкнутое помещение, по сторонам которого располагались жилые комнаты и подсобные помещения. В центре атриума находился бассейн, над которым в кровле оставлялась открытая часть для освещения и стока воды в бассейн. За атриумом через таблинум шел перистиль с садом внутри. Вся композиция развивалась в глубину по оси с последовательным раскрытием основных пространств.</w:t>
      </w:r>
    </w:p>
    <w:p w:rsidR="007B0F76" w:rsidRPr="005E1E16" w:rsidRDefault="007B0F7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 xml:space="preserve">Строившиеся в комплексе с форумами и на главных дорогах триумфальные арки — один из наиболее распространенных в Риме типов мемориальных сооружений. Примерами являются арка Тита (70-е годы), арка Константина (IV в.), где монументальный массив одет в богатый декоративный убор с </w:t>
      </w:r>
      <w:r w:rsidRPr="00460DEF">
        <w:rPr>
          <w:rFonts w:ascii="Times New Roman" w:hAnsi="Times New Roman"/>
          <w:sz w:val="28"/>
          <w:szCs w:val="28"/>
        </w:rPr>
        <w:t>раскрепованным</w:t>
      </w:r>
      <w:r w:rsidRPr="005E1E16">
        <w:rPr>
          <w:rFonts w:ascii="Times New Roman" w:hAnsi="Times New Roman"/>
          <w:sz w:val="28"/>
          <w:szCs w:val="28"/>
        </w:rPr>
        <w:t xml:space="preserve"> ордером.</w:t>
      </w:r>
    </w:p>
    <w:p w:rsidR="005B7F0F" w:rsidRPr="005E1E16" w:rsidRDefault="007B0F76"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lang w:eastAsia="ru-RU"/>
        </w:rPr>
        <w:t>Эта арка, поставленная около Коли</w:t>
      </w:r>
      <w:r w:rsidRPr="005E1E16">
        <w:rPr>
          <w:rFonts w:ascii="Times New Roman" w:hAnsi="Times New Roman"/>
          <w:sz w:val="28"/>
          <w:szCs w:val="28"/>
          <w:lang w:eastAsia="ru-RU"/>
        </w:rPr>
        <w:softHyphen/>
        <w:t>зея, превосходит другие не только своими размерами (</w:t>
      </w:r>
      <w:smartTag w:uri="urn:schemas-microsoft-com:office:smarttags" w:element="metricconverter">
        <w:smartTagPr>
          <w:attr w:name="ProductID" w:val="21,5 м"/>
        </w:smartTagPr>
        <w:r w:rsidRPr="005E1E16">
          <w:rPr>
            <w:rFonts w:ascii="Times New Roman" w:hAnsi="Times New Roman"/>
            <w:sz w:val="28"/>
            <w:szCs w:val="28"/>
            <w:lang w:eastAsia="ru-RU"/>
          </w:rPr>
          <w:t>21,5 м</w:t>
        </w:r>
      </w:smartTag>
      <w:r w:rsidRPr="005E1E16">
        <w:rPr>
          <w:rFonts w:ascii="Times New Roman" w:hAnsi="Times New Roman"/>
          <w:sz w:val="28"/>
          <w:szCs w:val="28"/>
          <w:lang w:eastAsia="ru-RU"/>
        </w:rPr>
        <w:t xml:space="preserve"> высотой, </w:t>
      </w:r>
      <w:smartTag w:uri="urn:schemas-microsoft-com:office:smarttags" w:element="metricconverter">
        <w:smartTagPr>
          <w:attr w:name="ProductID" w:val="25 м"/>
        </w:smartTagPr>
        <w:r w:rsidRPr="005E1E16">
          <w:rPr>
            <w:rFonts w:ascii="Times New Roman" w:hAnsi="Times New Roman"/>
            <w:sz w:val="28"/>
            <w:szCs w:val="28"/>
            <w:lang w:eastAsia="ru-RU"/>
          </w:rPr>
          <w:t>25 м</w:t>
        </w:r>
      </w:smartTag>
      <w:r w:rsidRPr="005E1E16">
        <w:rPr>
          <w:rFonts w:ascii="Times New Roman" w:hAnsi="Times New Roman"/>
          <w:sz w:val="28"/>
          <w:szCs w:val="28"/>
          <w:lang w:eastAsia="ru-RU"/>
        </w:rPr>
        <w:t xml:space="preserve"> шириной), но и обилием украшений.</w:t>
      </w:r>
    </w:p>
    <w:p w:rsidR="007B0F76" w:rsidRPr="005E1E16" w:rsidRDefault="005B7F0F"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lang w:eastAsia="ru-RU"/>
        </w:rPr>
        <w:t>Некоторые детали (например, круглые и прямоугольные рельефы, фигуры и др.) взяты с архитектурных памятников более раннего времени, что в архитектуре позднего Рима было распространенным явлением. Пластическое богатство и крупные размеры сооружения призваны убедительно выразить идеи могущества императора, властвующего как в самом Риме, так и в обширных имперских колониях.</w:t>
      </w:r>
      <w:r w:rsidRPr="005E1E16">
        <w:rPr>
          <w:rFonts w:ascii="Times New Roman" w:hAnsi="Times New Roman"/>
          <w:sz w:val="28"/>
          <w:szCs w:val="28"/>
        </w:rPr>
        <w:t xml:space="preserve"> </w:t>
      </w:r>
    </w:p>
    <w:p w:rsidR="007B0F76" w:rsidRPr="005E1E16" w:rsidRDefault="005B7F0F" w:rsidP="005E1E16">
      <w:pPr>
        <w:keepNext/>
        <w:widowControl w:val="0"/>
        <w:spacing w:after="0" w:line="360" w:lineRule="auto"/>
        <w:ind w:firstLine="709"/>
        <w:jc w:val="both"/>
        <w:rPr>
          <w:rFonts w:ascii="Times New Roman" w:hAnsi="Times New Roman"/>
          <w:sz w:val="28"/>
          <w:szCs w:val="28"/>
          <w:lang w:eastAsia="ru-RU"/>
        </w:rPr>
      </w:pPr>
      <w:r w:rsidRPr="005E1E16">
        <w:rPr>
          <w:rFonts w:ascii="Times New Roman" w:hAnsi="Times New Roman"/>
          <w:sz w:val="28"/>
          <w:szCs w:val="28"/>
          <w:lang w:eastAsia="ru-RU"/>
        </w:rPr>
        <w:t xml:space="preserve">Арочные и сводчатые формы первоначально получили широкое распространение в утилитарных сооружениях — мостах и акведуках. Городские водопроводы — акведуки — занимали особое место в благоустройстве городов, рост которых требовал все большего количества воды. Подававшаяся из холмистых окрестностей в городские резервуары вода протекала по каменным, оштукатуренным гидравлическим раствором, каналам (лоткам), которые в низменных местах и на пересечениях рек или оврагов поддерживались арочными конструкциями. </w:t>
      </w:r>
    </w:p>
    <w:p w:rsidR="00CF5ACC" w:rsidRPr="005E1E16" w:rsidRDefault="005B7F0F" w:rsidP="005E1E16">
      <w:pPr>
        <w:keepNext/>
        <w:widowControl w:val="0"/>
        <w:spacing w:after="0" w:line="360" w:lineRule="auto"/>
        <w:ind w:firstLine="709"/>
        <w:jc w:val="both"/>
        <w:rPr>
          <w:rFonts w:ascii="Times New Roman" w:hAnsi="Times New Roman"/>
          <w:sz w:val="28"/>
          <w:szCs w:val="28"/>
          <w:lang w:eastAsia="ru-RU"/>
        </w:rPr>
      </w:pPr>
      <w:r w:rsidRPr="005E1E16">
        <w:rPr>
          <w:rFonts w:ascii="Times New Roman" w:hAnsi="Times New Roman"/>
          <w:sz w:val="28"/>
          <w:szCs w:val="28"/>
          <w:lang w:eastAsia="ru-RU"/>
        </w:rPr>
        <w:t xml:space="preserve">Величественные аркады мостов и акведуков уже в республиканский период определили тип сооружений. Характерны для этих типов сооружений; акведук Марция в Риме, </w:t>
      </w:r>
      <w:smartTag w:uri="urn:schemas-microsoft-com:office:smarttags" w:element="metricconverter">
        <w:smartTagPr>
          <w:attr w:name="ProductID" w:val="144 г"/>
        </w:smartTagPr>
        <w:r w:rsidRPr="005E1E16">
          <w:rPr>
            <w:rFonts w:ascii="Times New Roman" w:hAnsi="Times New Roman"/>
            <w:sz w:val="28"/>
            <w:szCs w:val="28"/>
            <w:lang w:eastAsia="ru-RU"/>
          </w:rPr>
          <w:t>144 г</w:t>
        </w:r>
      </w:smartTag>
      <w:r w:rsidRPr="005E1E16">
        <w:rPr>
          <w:rFonts w:ascii="Times New Roman" w:hAnsi="Times New Roman"/>
          <w:sz w:val="28"/>
          <w:szCs w:val="28"/>
          <w:lang w:eastAsia="ru-RU"/>
        </w:rPr>
        <w:t>. до н.э. и др.</w:t>
      </w:r>
      <w:r w:rsidRPr="005E1E16">
        <w:rPr>
          <w:rFonts w:ascii="Times New Roman" w:hAnsi="Times New Roman"/>
          <w:sz w:val="28"/>
          <w:szCs w:val="28"/>
        </w:rPr>
        <w:t xml:space="preserve"> </w:t>
      </w:r>
      <w:r w:rsidRPr="005E1E16">
        <w:rPr>
          <w:rFonts w:ascii="Times New Roman" w:hAnsi="Times New Roman"/>
          <w:sz w:val="28"/>
          <w:szCs w:val="28"/>
          <w:lang w:eastAsia="ru-RU"/>
        </w:rPr>
        <w:t>Некоторые из них поднялись до уровня лучших образцов римского зодчества не только в техническом, но и в архитектурно-художественном отношении. К ним следует отнести мост Траяна в Алькантре в Испании (98—106 гг. н.э.)</w:t>
      </w:r>
      <w:r w:rsidR="00CF5ACC" w:rsidRPr="005E1E16">
        <w:rPr>
          <w:rFonts w:ascii="Times New Roman" w:hAnsi="Times New Roman"/>
          <w:sz w:val="28"/>
          <w:szCs w:val="28"/>
          <w:lang w:eastAsia="ru-RU"/>
        </w:rPr>
        <w:t xml:space="preserve">, </w:t>
      </w:r>
      <w:r w:rsidRPr="005E1E16">
        <w:rPr>
          <w:rFonts w:ascii="Times New Roman" w:hAnsi="Times New Roman"/>
          <w:sz w:val="28"/>
          <w:szCs w:val="28"/>
          <w:lang w:eastAsia="ru-RU"/>
        </w:rPr>
        <w:t>акведук в г. Ниме во Франции (II в. н.э.), пересекающий р. Гард, и др.</w:t>
      </w:r>
      <w:r w:rsidRPr="005E1E16">
        <w:rPr>
          <w:rFonts w:ascii="Times New Roman" w:hAnsi="Times New Roman"/>
          <w:sz w:val="28"/>
          <w:szCs w:val="28"/>
        </w:rPr>
        <w:t xml:space="preserve"> </w:t>
      </w:r>
      <w:r w:rsidRPr="005E1E16">
        <w:rPr>
          <w:rFonts w:ascii="Times New Roman" w:hAnsi="Times New Roman"/>
          <w:sz w:val="28"/>
          <w:szCs w:val="28"/>
          <w:lang w:eastAsia="ru-RU"/>
        </w:rPr>
        <w:t xml:space="preserve">Протяженность Гардского моста-акведука 275 м. Он состоит из трех ярусов арочных устоев общей высотой </w:t>
      </w:r>
      <w:smartTag w:uri="urn:schemas-microsoft-com:office:smarttags" w:element="metricconverter">
        <w:smartTagPr>
          <w:attr w:name="ProductID" w:val="49 м"/>
        </w:smartTagPr>
        <w:r w:rsidRPr="005E1E16">
          <w:rPr>
            <w:rFonts w:ascii="Times New Roman" w:hAnsi="Times New Roman"/>
            <w:sz w:val="28"/>
            <w:szCs w:val="28"/>
            <w:lang w:eastAsia="ru-RU"/>
          </w:rPr>
          <w:t>49 м</w:t>
        </w:r>
      </w:smartTag>
      <w:r w:rsidRPr="005E1E16">
        <w:rPr>
          <w:rFonts w:ascii="Times New Roman" w:hAnsi="Times New Roman"/>
          <w:sz w:val="28"/>
          <w:szCs w:val="28"/>
          <w:lang w:eastAsia="ru-RU"/>
        </w:rPr>
        <w:t xml:space="preserve">. Пролет наибольшей арки составляет огромную для того времени величину — </w:t>
      </w:r>
      <w:smartTag w:uri="urn:schemas-microsoft-com:office:smarttags" w:element="metricconverter">
        <w:smartTagPr>
          <w:attr w:name="ProductID" w:val="24,5 м"/>
        </w:smartTagPr>
        <w:r w:rsidRPr="005E1E16">
          <w:rPr>
            <w:rFonts w:ascii="Times New Roman" w:hAnsi="Times New Roman"/>
            <w:sz w:val="28"/>
            <w:szCs w:val="28"/>
            <w:lang w:eastAsia="ru-RU"/>
          </w:rPr>
          <w:t>24,5 м</w:t>
        </w:r>
      </w:smartTag>
      <w:r w:rsidRPr="005E1E16">
        <w:rPr>
          <w:rFonts w:ascii="Times New Roman" w:hAnsi="Times New Roman"/>
          <w:sz w:val="28"/>
          <w:szCs w:val="28"/>
          <w:lang w:eastAsia="ru-RU"/>
        </w:rPr>
        <w:t xml:space="preserve">. Устои и арки сложены насухо из точно притесанных камней. Аркада отличается простотой форм и гармонией соотношений, ясностью тектоники, крупностью масштаба, выразительной фактурой. Монументально-изысканная красота композиции достигнута исключительно при помощи конструктивных форм. </w:t>
      </w:r>
    </w:p>
    <w:p w:rsidR="00CF5ACC" w:rsidRPr="005E1E16" w:rsidRDefault="005B7F0F" w:rsidP="005E1E16">
      <w:pPr>
        <w:keepNext/>
        <w:widowControl w:val="0"/>
        <w:spacing w:after="0" w:line="360" w:lineRule="auto"/>
        <w:ind w:firstLine="709"/>
        <w:jc w:val="both"/>
        <w:rPr>
          <w:rFonts w:ascii="Times New Roman" w:hAnsi="Times New Roman"/>
          <w:sz w:val="28"/>
          <w:szCs w:val="28"/>
          <w:lang w:eastAsia="ru-RU"/>
        </w:rPr>
      </w:pPr>
      <w:r w:rsidRPr="005E1E16">
        <w:rPr>
          <w:rFonts w:ascii="Times New Roman" w:hAnsi="Times New Roman"/>
          <w:sz w:val="28"/>
          <w:szCs w:val="28"/>
          <w:lang w:eastAsia="ru-RU"/>
        </w:rPr>
        <w:t xml:space="preserve">С огромным размахом шло в Риме дворцовое строительство. Особенно выделялся императорский дворец на Палатине, состоящий из собственно дворца для парадных приемов и жилища императора. Парадные помещения располагались вокруг обширного перистильного двора. Главное помещение — тронный зал — поражало своими размерами. Зал перекрывался цилиндрическим сводом пролетом </w:t>
      </w:r>
      <w:smartTag w:uri="urn:schemas-microsoft-com:office:smarttags" w:element="metricconverter">
        <w:smartTagPr>
          <w:attr w:name="ProductID" w:val="29,3 м"/>
        </w:smartTagPr>
        <w:r w:rsidRPr="005E1E16">
          <w:rPr>
            <w:rFonts w:ascii="Times New Roman" w:hAnsi="Times New Roman"/>
            <w:sz w:val="28"/>
            <w:szCs w:val="28"/>
            <w:lang w:eastAsia="ru-RU"/>
          </w:rPr>
          <w:t>29,3 м</w:t>
        </w:r>
      </w:smartTag>
      <w:r w:rsidRPr="005E1E16">
        <w:rPr>
          <w:rFonts w:ascii="Times New Roman" w:hAnsi="Times New Roman"/>
          <w:sz w:val="28"/>
          <w:szCs w:val="28"/>
          <w:lang w:eastAsia="ru-RU"/>
        </w:rPr>
        <w:t xml:space="preserve">, который возвышался над уровнем пола на 43—44 м. Основные помещения жилой части также группировались вокруг перистилей на террасах холмов, используя приемы строительства вилл. </w:t>
      </w:r>
    </w:p>
    <w:p w:rsidR="00CF5ACC" w:rsidRPr="005E1E16" w:rsidRDefault="005B7F0F"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lang w:eastAsia="ru-RU"/>
        </w:rPr>
        <w:t>Строительство вилл также приобрело в Риме широкие масштабы. Помимо крупных дворцовых комплексов в них осуществлены с наибольшей широтой принципы садово-парковой архитектуры, которые интенсивно развивались с 1 веке до н.э. (вилла Адриана в Тибуре, первая пол. 11 века и др.).</w:t>
      </w:r>
      <w:r w:rsidRPr="005E1E16">
        <w:rPr>
          <w:rFonts w:ascii="Times New Roman" w:hAnsi="Times New Roman"/>
          <w:sz w:val="28"/>
          <w:szCs w:val="28"/>
        </w:rPr>
        <w:t xml:space="preserve"> </w:t>
      </w:r>
    </w:p>
    <w:p w:rsidR="005B7F0F" w:rsidRPr="005E1E16" w:rsidRDefault="005B7F0F" w:rsidP="005E1E16">
      <w:pPr>
        <w:keepNext/>
        <w:widowControl w:val="0"/>
        <w:spacing w:after="0" w:line="360" w:lineRule="auto"/>
        <w:ind w:firstLine="709"/>
        <w:jc w:val="both"/>
        <w:rPr>
          <w:rFonts w:ascii="Times New Roman" w:hAnsi="Times New Roman"/>
          <w:sz w:val="28"/>
          <w:szCs w:val="28"/>
          <w:lang w:eastAsia="ru-RU"/>
        </w:rPr>
      </w:pPr>
      <w:r w:rsidRPr="005E1E16">
        <w:rPr>
          <w:rFonts w:ascii="Times New Roman" w:hAnsi="Times New Roman"/>
          <w:sz w:val="28"/>
          <w:szCs w:val="28"/>
          <w:lang w:eastAsia="ru-RU"/>
        </w:rPr>
        <w:t>Наиболее грандиозные общественные здания Рима, осуществленные в императорский период, связаны с развитием арочно-сводчатых бетонных конструкций.</w:t>
      </w:r>
      <w:r w:rsidRPr="005E1E16">
        <w:rPr>
          <w:rFonts w:ascii="Times New Roman" w:hAnsi="Times New Roman"/>
          <w:sz w:val="28"/>
          <w:szCs w:val="28"/>
        </w:rPr>
        <w:t xml:space="preserve"> </w:t>
      </w:r>
      <w:r w:rsidRPr="005E1E16">
        <w:rPr>
          <w:rFonts w:ascii="Times New Roman" w:hAnsi="Times New Roman"/>
          <w:sz w:val="28"/>
          <w:szCs w:val="28"/>
          <w:lang w:eastAsia="ru-RU"/>
        </w:rPr>
        <w:t>Римские театры основывались на греческих традициях, но в отличие от греческих театров, зрительские места которых располагались на естественных склонах гор, представляли собой отдельно стоящие здания со сложной субструкцией, поддерживающей места для зрителей, с радиальными стенами, столбами и лестницами и проходами внутри основного полукруглого в плане объема (театр Марцелла в Риме, II в. до н.э., вмещавший около 13 тыс. зрителей, и др.).</w:t>
      </w:r>
    </w:p>
    <w:p w:rsidR="005B7F0F" w:rsidRPr="005E1E16" w:rsidRDefault="005B7F0F" w:rsidP="005E1E16">
      <w:pPr>
        <w:keepNext/>
        <w:widowControl w:val="0"/>
        <w:spacing w:after="0" w:line="360" w:lineRule="auto"/>
        <w:ind w:firstLine="709"/>
        <w:jc w:val="both"/>
        <w:rPr>
          <w:rFonts w:ascii="Times New Roman" w:hAnsi="Times New Roman"/>
          <w:sz w:val="28"/>
          <w:szCs w:val="28"/>
          <w:lang w:eastAsia="ru-RU"/>
        </w:rPr>
      </w:pPr>
    </w:p>
    <w:p w:rsidR="00CF5ACC" w:rsidRPr="005E1E16" w:rsidRDefault="005E1E16" w:rsidP="005E1E16">
      <w:pPr>
        <w:pStyle w:val="ac"/>
        <w:keepNext/>
        <w:widowControl w:val="0"/>
        <w:spacing w:before="0" w:beforeAutospacing="0" w:after="0" w:afterAutospacing="0" w:line="360" w:lineRule="auto"/>
        <w:ind w:firstLine="709"/>
        <w:jc w:val="center"/>
        <w:rPr>
          <w:b/>
          <w:sz w:val="28"/>
          <w:szCs w:val="52"/>
        </w:rPr>
      </w:pPr>
      <w:r>
        <w:rPr>
          <w:sz w:val="28"/>
          <w:szCs w:val="52"/>
        </w:rPr>
        <w:br w:type="page"/>
      </w:r>
      <w:r w:rsidR="00CF5ACC" w:rsidRPr="005E1E16">
        <w:rPr>
          <w:b/>
          <w:sz w:val="28"/>
          <w:szCs w:val="52"/>
        </w:rPr>
        <w:t>3. УБРАНСТВО ДРЕВНЕГО РИМА</w:t>
      </w:r>
    </w:p>
    <w:p w:rsidR="005E1E16" w:rsidRDefault="005E1E16" w:rsidP="005E1E16">
      <w:pPr>
        <w:pStyle w:val="ac"/>
        <w:keepNext/>
        <w:widowControl w:val="0"/>
        <w:spacing w:before="0" w:beforeAutospacing="0" w:after="0" w:afterAutospacing="0" w:line="360" w:lineRule="auto"/>
        <w:ind w:firstLine="709"/>
        <w:jc w:val="both"/>
        <w:rPr>
          <w:sz w:val="28"/>
          <w:szCs w:val="28"/>
        </w:rPr>
      </w:pPr>
    </w:p>
    <w:p w:rsidR="00CF5AC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 xml:space="preserve">Как известно, римляне унаследовали от греков многое. Однако любовь к роскоши стала в их интерьерах определяющей доминантой. Именно у римлян сложилась та система типов жилых зданий, которой мы пользуемся и теперь. </w:t>
      </w:r>
    </w:p>
    <w:p w:rsidR="006758DF" w:rsidRPr="005E1E16" w:rsidRDefault="00AD4156" w:rsidP="005E1E16">
      <w:pPr>
        <w:pStyle w:val="ac"/>
        <w:keepNext/>
        <w:widowControl w:val="0"/>
        <w:spacing w:before="0" w:beforeAutospacing="0" w:after="0" w:afterAutospacing="0" w:line="360" w:lineRule="auto"/>
        <w:ind w:firstLine="709"/>
        <w:jc w:val="both"/>
        <w:rPr>
          <w:sz w:val="28"/>
          <w:szCs w:val="52"/>
        </w:rPr>
      </w:pPr>
      <w:r w:rsidRPr="005E1E16">
        <w:rPr>
          <w:sz w:val="28"/>
          <w:szCs w:val="28"/>
        </w:rPr>
        <w:t>Это городской дворец, или просто дом (domus), затем — многоквартирный и многоэтажный городской жилой дом, имевший название «инеула», и, наконец, загородная вилла. Все те подлинные интерьеры, что мы можем видеть сегодня благодаря раскопкам в Помпеях, демонстрируют один вид римского жилища - «domus». Их роскошь представляется невероятной даже по сегодняшним меркам.</w:t>
      </w:r>
      <w:r w:rsidR="00CF5ACC" w:rsidRPr="005E1E16">
        <w:rPr>
          <w:sz w:val="28"/>
          <w:szCs w:val="52"/>
        </w:rPr>
        <w:t xml:space="preserve"> </w:t>
      </w:r>
    </w:p>
    <w:p w:rsidR="006758DF" w:rsidRPr="005E1E16" w:rsidRDefault="00AD4156" w:rsidP="005E1E16">
      <w:pPr>
        <w:pStyle w:val="ac"/>
        <w:keepNext/>
        <w:widowControl w:val="0"/>
        <w:spacing w:before="0" w:beforeAutospacing="0" w:after="0" w:afterAutospacing="0" w:line="360" w:lineRule="auto"/>
        <w:ind w:firstLine="709"/>
        <w:jc w:val="both"/>
        <w:rPr>
          <w:sz w:val="28"/>
          <w:szCs w:val="52"/>
        </w:rPr>
      </w:pPr>
      <w:r w:rsidRPr="005E1E16">
        <w:rPr>
          <w:sz w:val="28"/>
          <w:szCs w:val="28"/>
        </w:rPr>
        <w:t xml:space="preserve">Упомянутые выше Помпеи стали кладезем знаний о быте древней культуры. Вулканический пепел, образовавшийся во время извержения Везувия в </w:t>
      </w:r>
      <w:smartTag w:uri="urn:schemas-microsoft-com:office:smarttags" w:element="metricconverter">
        <w:smartTagPr>
          <w:attr w:name="ProductID" w:val="79 г"/>
        </w:smartTagPr>
        <w:r w:rsidRPr="005E1E16">
          <w:rPr>
            <w:sz w:val="28"/>
            <w:szCs w:val="28"/>
          </w:rPr>
          <w:t>79 г</w:t>
        </w:r>
      </w:smartTag>
      <w:r w:rsidRPr="005E1E16">
        <w:rPr>
          <w:sz w:val="28"/>
          <w:szCs w:val="28"/>
        </w:rPr>
        <w:t>. н. э., сохранял город в неприкосновенности на протяжении долгих веков. Здесь было гораздо больше великолепных, ухоженных домов, чем, к примеру, в городах средневековья и даже эпохи Возрождения. Улицы украшены фонтанами и другими искусно оформленными водоемами с источниками: вода лилась то из разинутой пасти животного, то, например, из опрокинутого сосуда с сидящим на нем петухом.</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 xml:space="preserve">Дома в основном одноэтажные, реже двухэтажные и напоминают маленькие крепости, так как выходят на улицу глухими, без окон, стенами. Через входной портик посетитель попадал в короткий коридор, ведший прямо к атриуму — главному помещению в доме. При входе в него располагались домашние алтари с изображениями богов и маски предков. Освещался атриум через отверстие в крыше, в которое также стекала дождевая вода, наполняя неглубокий имилювий (бассейн) в центре помещения. По углам бассейна стояли четыре колонны, поддерживавшие крышу. </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В атриуме собиралась семья, здесь принимали гостей, вели деловые разговоры. Сюда же выходили небольшие кубикулы (спальни). Прямо за атриумом располагалась комната, называвшаяся таблинум. С течением времени из ниши, предназначенной для супружеского ложа, она эволюционировала в парадный кабинет хозяина. По бокам таблинума находились триклинумы (столовые). В богатых домах имелся еще перистиль — дворик с внутренней колоннадой, где устраивали сады с водоемами и статуями.</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В Древнем Риме архитектура была ведущим искусством. В отличие от Греции, где главным был храм, в римской архитектуре основное место занимали сооружения, воплощавшие идеи могущества римского государства, а впоследствии и императора: форумы, триумфальные арки, амфитеатры.</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Римский театр, в отличие от греческого, это отдельное здание, впервые в нем строится сцена. Одной из вершин римской архитектуры является амфитеатр Колизей, вмещавший 50000 зрителей, предназначался он для гладиаторских боев.</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 xml:space="preserve">Римские императоры строили дома в соответствии с личными вкусами и капризами. Например, Нерон построил «Золотой дом» — огромный дворцовый комплекс в центре Рима, внутреннее убранство которого было отделано золотом, перламутром, драгоценными камнями, потолки были обшиты слоновой костью и могли вращаться, при этом с них сыпались живые цветы. </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Конечно, дома римских патрициев (родовой знати) выглядели не столь помпезно, как у императора, однако были значительно более представительными (репрезентативными), чем греческие. Ибо здесь хозяин принимал своих клиентов и не хотел «ударить в грязь лицом». Вокруг центрального зала (атриума) располагались спальни (кубикулы) и столовые (триклинии). Причем различались триклинии летние, выходящие в перистиль, и зимние, сообщающиеся с кабинетом хозяина (таблинумом). Перистиль, как и в греческих домах, был гордостью хозяев, местом уюта и тишины. Его украшали скульптура (бюсты, статуи, гермы с портретами философов), фонтаны, цветники, мозаика на стенах или полах. Как и у греков, у римлян были популярны настенные росписи, которые создавали иллюзию расширения внутреннего пространства для тесных комнат. Археологи, делавшие раскопки, даже стали называть здания по сюжету фресок, связанному с личностью владельца. Конечно, мы не призываем расписывать стены картинами из профессиональной деятельности хозяев. Но, может быть, стоит поискать в своей жизни какую-нибудь тему или идею и воплотить ее в стиле дома.</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 xml:space="preserve">Примером могут служить росписи зала на вилле Мистерий. Загадочное их содержание исследователи связывают с дионисийским культом. По-видимому, хозяйка виллы была жрицей этого культа, </w:t>
      </w:r>
      <w:r w:rsidR="006758DF" w:rsidRPr="005E1E16">
        <w:rPr>
          <w:sz w:val="28"/>
          <w:szCs w:val="28"/>
        </w:rPr>
        <w:t>кстати,</w:t>
      </w:r>
      <w:r w:rsidRPr="005E1E16">
        <w:rPr>
          <w:sz w:val="28"/>
          <w:szCs w:val="28"/>
        </w:rPr>
        <w:t xml:space="preserve"> запрещенного в Риме специальным указом Сената. Зал расположен справа и, вероятно, не относится к той части дома, о которой Витрувий писал: «Публичные комнаты — это такие, куда любой имеет право войти запросто, — например, вестибюль или перистиль». </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Технология римской настенной живописи была довольно сложной и многодельной. Предполагается, что после нанесения многослойной грунтовки, заключавшей в себе истолченный в порошок мрамор, роспись делали с помощью комбинирования пигментов, приготовленных на воске и яйце. Затем шла полировка шерстью, после чего шелковой кистью наносился расплавленный с растительным маслом пунический воск. Вслед за этим к стенам подносили раскаленные угли из чернильного ореха и снова разглаживали и полировали поверхность чистым полотном.</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 xml:space="preserve">Однако римляне покрывали стены своих домов не только росписью. Их облицовывали мрамором, иногда гранитом, В I в. н. э. особенно популярным стал такой вид декора, как мозаика. Она могла украшать и пол, и потолок, и даже колонны. </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 xml:space="preserve">Существовал также особый жанр мозаики, называемый эмблемата. Это были изделия особенной красоты и тщательности исполнения, предназначенные для неспешного разглядывания. Часто они покупались как станковые произведения и включались в разнообразные декоративные схемы. Наиболее впечатляющий предмет такого рода — мозаика, изображающая битву Александра Македонского с царем Дарием, — был найден в Помпеях в «доме Фавна». Дом этот, название которому дала бронзовая скульптура танцующего Фавна, являет собой лучший образец жилой постройки того периода. Цельность интерьера достигнута благодаря контрастному сочетанию разнообразных мозаичных полов со строгими оштукатуренными стенами, украшенными рельефами. </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Всяческого восхищения и воспроизведения в оформлении современных домов заслуживает прием направленного ес</w:t>
      </w:r>
      <w:r w:rsidR="006758DF" w:rsidRPr="005E1E16">
        <w:rPr>
          <w:sz w:val="28"/>
          <w:szCs w:val="28"/>
        </w:rPr>
        <w:t>тественного света от окна — на э</w:t>
      </w:r>
      <w:r w:rsidRPr="005E1E16">
        <w:rPr>
          <w:sz w:val="28"/>
          <w:szCs w:val="28"/>
        </w:rPr>
        <w:t>мблемату или другое произведение искусства. Подоконники здесь делались настолько широкими, что на них умещались небольшие садики. Таким образом, существующая у нас мода превращать лоджию в зимний сад имеет еще древнеримские корни. Наверное, римлянам, как и нам, не хватало в городах живой природы.</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 xml:space="preserve">В римском атриуме находился очаг, посвященный богине Весте, хранительнице дома. В нишах часто помещали бюсты предков — для демонстрации гостям, которых принимали здесь же, в атриуме. Богатые дома могли иметь несколько атриумов и несколько перистилей. В таблинуме находилась библиотека с папирусами и манускриптами, а также архивом семьи. В доме существовали еще термы (бани) с бассейнами горячей (кальдарий) и холодной (фригидарий) воды, изящной бронзовой утварью, фресковыми росписями. Имелась система центрального отопления, которое осуществлялось за плату в городскую казну, и, конечно, знаменитый римский водопровод. </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Жизнь семьи проходила под покровительством не только богини Весты, но и духов-покровителей — гениев места и человека, которых называли ларами и пенатами, и которым в доме воздвигались алтари. Убранство парадных помещений дополняли изделия из стекла и бронзы. Бронзовые треножники и курильни; канделябры в форме раскидистого дерева, фигуры человека или фантастических существ (заимствование из культуры этрусков); дверные ручки-кольца с рельефным изображением Медузы-Горгоны, отвращающей зло; сосуды для кипячения воды (самовары) на трех ножках в виде птиц, сфинксов и звериных лап составляли неотъемлемую часть быта.</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К главной части дома патриция примыкали хозяйственные постройки, располагавшиеся по незамкнутому прямоугольнику или полукругом. Загородная жизнь, ведение хозяйства по иным, чем в городе, законам, получили не только большую популярность, но и научное обоснование. В трудах римских авторов Варрона и Вергилия воспевались полезность физического труда и наслаждение, доставляемое природой, а также предлагались методы целесообразного использования земельного надела. Были в Риме и ремесленные кварталы, в которых городская беднота жила на узких, густонаселенных улицах, в домах, имевших до пяти этажей.</w:t>
      </w:r>
    </w:p>
    <w:p w:rsidR="006758DF"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Стремительно развивались строительная техника, инженерное искусство. Быт древних римлян был абсолютно современным — водопроводные системы на десятки километров, дороги, мосты, сточные канавы — прообраз канализации. Практичные римляне руководствовались, прежде всего, разумом, а не чувством. Не открыв ничего кардинально нового в искусстве, они, тем не менее, обладали хорошо развитым вкусом. Основными мастерами в империи были либо рабы, либо подвластные греки. Зато жилища римлян были не в пример уютнее греческих.</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На образование стиля древнеримской мебели также большое влияние оказали Греция, Египет и страны Востока, присоединенные завоевателями к Римской империи. Древние римляне, кроме мебели из дерева, бронзы и мрамора, делали еще и мебель, плетенную из ивовых прутьев. Деревянных образцов мебели до нас не дошло, но декоративных мраморных предметов осталось очень много; сохранились также и предметы обстановки, сделанные из бронзы. Общие формы древнеримской мебели изящны и изысканны, но страдают излишеством украшений. Кресла, например, делались с подлокотниками в виде грифонов, сфинксов, львов. Ножкам придавали форму львиных лап с крыльями, оканчивающихся вверху головою зверя.</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Деревянная мебель украшалась резьбой, позолотой, инкрустацией из дерева других цветов, эмали, кусочков фаянса, золота и серебра. Существовала также мебель декоративная, неподвижная, делавшаяся из белого или цветного мрамора с мозаичными досками на столах. Римские патриции не слишком загружали особняки мебелью, окружая себя лишь необходимым. Как уже было сказано, греческие формы приобретали у римлян более богатое декоративное оформление. Общие формы древнеримской мебели, при изяществе и изысканности главных линий, страдают некоторой пресыщенностью орнаментации и излишеством украшений, причем конструктивные части ее остроумно маскируются всевозможными скульптурными украшениями в виде розеток, накладок и пр.</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Как и греки, римляне любили проводить большую часть времени в полулежачем состоянии. Поэтому вокруг обеденного стола обычно ставили три ложа (каждое — на трех человек). Мужчины возлежали на них («грековали»), а женщины сидели на стульях. Тяжелые прямоугольные столы для трапез были деревянными: либо на одной опоре — в виде колонны, либо на трех — в форме звериных лап. В атриуме находились мраморные столики, украшенные резьбой, на которых хранилась посуда для гостей (столовые серебряные сервизы, чаши, кубки).</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Кровати в древнем Риме были очень похожи на греческие. Остов кровати по большей части делался из дерева с инкрустацией из черепахи, слоновой кости, цветного стекла, а также бронзовыми деталями (головами львов, лошадей). Между стенками остова помещалась решетка из бронзовых прутьев, на которую клался матрац. Ложе имело точеные ножки прямоугольной или гнутой формы, или в виде лап животных. У ложа простирался «ковер» из кубиков мозаики. На базе кровати возникли известные носилки, в которых знатный римлянин «был передвигаем» по городу. В спальнях стояли маленькие деревянные или бронзовые столики на трех ножках — для светильников.</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 xml:space="preserve">За четырехугольным столом с трех сторон ставились ложа, четвертая оставалась свободной для подачи кушаний. На каждом таком ложе помещалось по три человека. Стол с тремя ложами вокруг назывался триклиниумом; так же стала называться и комната, в которой обедали. Когда в конце республики в моду стали </w:t>
      </w:r>
      <w:r w:rsidR="00767CDC" w:rsidRPr="005E1E16">
        <w:rPr>
          <w:sz w:val="28"/>
          <w:szCs w:val="28"/>
        </w:rPr>
        <w:t>входить круглые столы, ложа стал</w:t>
      </w:r>
      <w:r w:rsidRPr="005E1E16">
        <w:rPr>
          <w:sz w:val="28"/>
          <w:szCs w:val="28"/>
        </w:rPr>
        <w:t>и делать полукруглой формы, и они, получили название «сигма».</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Круглые столы укреплялись на трех ножках, сделанных в виде звериных лап, иногда изящно изогнутых и богато украшенных. У прямоугольных столов вместо отдельных ножек делались сплошные боковины с сильной рельефной резьбой, которая изображала двойные фигуры грифонов, львов, орлов и пр. Столовая доска иногда делалась гладкой, иногда украшалась мозаикой или каменной инкрустацией.</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 xml:space="preserve">Наиболее драгоценными считались столовые доски, сделанные из туи, росшей в Африке на горах Атласа, где ствол ее достигал диаметра </w:t>
      </w:r>
      <w:smartTag w:uri="urn:schemas-microsoft-com:office:smarttags" w:element="metricconverter">
        <w:smartTagPr>
          <w:attr w:name="ProductID" w:val="1,50 м"/>
        </w:smartTagPr>
        <w:r w:rsidRPr="005E1E16">
          <w:rPr>
            <w:sz w:val="28"/>
            <w:szCs w:val="28"/>
          </w:rPr>
          <w:t>1,50 м</w:t>
        </w:r>
      </w:smartTag>
      <w:r w:rsidRPr="005E1E16">
        <w:rPr>
          <w:sz w:val="28"/>
          <w:szCs w:val="28"/>
        </w:rPr>
        <w:t>; у древних римлян это дерево называлось «цитрус». Известны, например, баснословные суммы, уплаченные Цицероном за доску из такого дерева. Верхние доски, в зависимости от рисунка древесины, разделялись на волнистые, крапчатые, тигровые, с павлиньим пером и т. д. Менее состоятельные люди довольствовались фанерованными столовыми досками. Бронзовые подставки для ламп и складные столики отличаются логично сконструированными мотивами.</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 xml:space="preserve">Мебель для сиденья, опять-таки, похожа на греческие формы. Особенно распространенными в Римской империи были складкой курульный (парадный) стул и удобная, хотя и громоздкая, кафедра — кресло для знати, созданное на основе греческого клисмоса. На этом табурете с плоским сиденьем из слоновой кости или металла без спинки, на перекрещенных в виде буквы X кривых ножках право сидеть принадлежало только высшим чинам древнеримской иерархии: консулам, преторам и пр. </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К числу мебели особого характера принадлежит и скамья, рассчитанная на двоих, но на которой сидел обычно только один человек. Такая скамья называлась бицеллиумом, а право пользоваться ею было особым преимуществом высших должностных лиц или же граждан, имевших особые заслуги перед государством. Стулья со спинкой назывались катедрой, а кресло домохозяина, так же как и императорский трон, называлось солиумом. Делалось оно с подлокотниками, имело высокие ножки, богато украшенная спинка его доходила до плеч сидящего, но иногда делалась и значительно более высокой. Кресло это обыкновенно стояло на невысоком постаменте. Прямые ножки у столов, кресел и скамей древние римляне нередко заменяли богато и изысканно отделанной доской. Зачастую ножкам придавали форму львиных лап с крыльями, оканчивающихся вверху головою зверя. Подлокотники кресел изображали гри</w:t>
      </w:r>
      <w:r w:rsidR="00767CDC" w:rsidRPr="005E1E16">
        <w:rPr>
          <w:sz w:val="28"/>
          <w:szCs w:val="28"/>
        </w:rPr>
        <w:t>фонов, сфинксов, львов.</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 xml:space="preserve">Шкафы в жилище были непопулярны, ими обставлялись в основном лавки. Вещи же хранились в сундуках. Наиболее солидный из них назывался арка. Он был полностью обит железом, никогда не передвигался и служил для хранения особо ценных вещей (такой «сейф» античности). </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 xml:space="preserve">Вся древнеримская мебель может быть разбита на две большие группы: </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а) мебель деревянная, украшенная резьбой, позолотой, инкрустацией из дерева других цветов, эмали, ку</w:t>
      </w:r>
      <w:r w:rsidR="00767CDC" w:rsidRPr="005E1E16">
        <w:rPr>
          <w:sz w:val="28"/>
          <w:szCs w:val="28"/>
        </w:rPr>
        <w:t>сочков фаянса, золота и серебра;</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 xml:space="preserve">б) мебель декоративная, неподвижная, делавшаяся из белого или цветного мрамора с мозаичными досками на столах. </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Кроме этих двух типов, существовала еще бронзовая мебель, стоявшая ближе к первой группе. Все эти группы мебели имеют общие пропорции и орнаментальные украшения.</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Среди других бронзовых предметов обстановки в этих раскопках найдены многочисленные канделябры, светильники, треножники и другие предметы обстановки. Канделябры делались в виде солидных граненых стержней с расходящимися вверху завитками, на которые подвешивались лампочки. Светильники представляли собой длинные и тонкие стержни на подставке из трех лапок с небольшой лампадкой в виде вазочки наверху. Треножники имеют разнообразную форму и рисунок и предназначались для поддерживания круглых блюд-жаровен. Формы древнеримской мебели вдохновляли художников позднейших эпох и особенно начала XIX в., когда на почве ее изучения возник стиль ампир.</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Прикладное искусство достигло в Древнем Риме высокого развития: резные и чеканные золотые и серебряные чаши, сосуды из стекла, оправленного в золото, прекрасные ткани украшали интерьеры домов в Риме. В моде были ткани с каймой, которая, как и в одежде, указывала на знатность хозяев. Такой тканью обтягивались подушки, набитые пухом германских гусей, из нее шили покрывала. Римляне славились выделкой меха и кожи, используемых в интерьере. Шелковые ткани ввозились из Китая.</w:t>
      </w:r>
    </w:p>
    <w:p w:rsidR="00767CDC"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Ярким декоративным акцентом в доме были произведения из мозаичного стекла (римляне применяли технику инкрустации формы разными цветными кусочками). Эффектно смотрелись и сосуды из синеватого или зеленоватого стекла — чаши, кубки, вазы в форме виноградной кисти, человеческих фигур, птиц, рыб, животных. Особым изяществом отличались стеклянные объемы, вдуваемые в стеклянные или серебряные ажурные футляры (так называемое кельнское стекло). Все эти изделия украшались гравировкой, золочением или росписью, имитирующей «двухслойное стекло» и придающей предметам сходство со знаменитыми римскими камеями (резными камнями).</w:t>
      </w:r>
    </w:p>
    <w:p w:rsidR="00525571" w:rsidRPr="005E1E16" w:rsidRDefault="00AD4156"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Римским искусством завершилось искусство античности. Но его достижения воскреснут впоследствии в романском стиле, эпоха классицизма возьмет их за образец, а «наполеоновский» стиль ампир вообще будет нарочитой копией римского стиля.</w:t>
      </w:r>
    </w:p>
    <w:p w:rsidR="00525571" w:rsidRPr="005E1E16" w:rsidRDefault="00525571" w:rsidP="005E1E16">
      <w:pPr>
        <w:pStyle w:val="ac"/>
        <w:keepNext/>
        <w:widowControl w:val="0"/>
        <w:spacing w:before="0" w:beforeAutospacing="0" w:after="0" w:afterAutospacing="0" w:line="360" w:lineRule="auto"/>
        <w:ind w:firstLine="709"/>
        <w:jc w:val="center"/>
        <w:rPr>
          <w:b/>
          <w:sz w:val="28"/>
          <w:szCs w:val="56"/>
        </w:rPr>
      </w:pPr>
      <w:r w:rsidRPr="005E1E16">
        <w:rPr>
          <w:sz w:val="28"/>
          <w:szCs w:val="28"/>
        </w:rPr>
        <w:br w:type="page"/>
      </w:r>
      <w:r w:rsidR="0058509B" w:rsidRPr="005E1E16">
        <w:rPr>
          <w:b/>
          <w:sz w:val="28"/>
          <w:szCs w:val="56"/>
        </w:rPr>
        <w:t>ЗАКЛЮЧЕНИЕ</w:t>
      </w:r>
    </w:p>
    <w:p w:rsidR="00525571" w:rsidRPr="005E1E16" w:rsidRDefault="00525571" w:rsidP="005E1E16">
      <w:pPr>
        <w:keepNext/>
        <w:widowControl w:val="0"/>
        <w:spacing w:after="0" w:line="360" w:lineRule="auto"/>
        <w:ind w:firstLine="709"/>
        <w:jc w:val="both"/>
        <w:rPr>
          <w:rFonts w:ascii="Times New Roman" w:hAnsi="Times New Roman"/>
          <w:sz w:val="28"/>
          <w:szCs w:val="28"/>
        </w:rPr>
      </w:pPr>
    </w:p>
    <w:p w:rsidR="0058509B" w:rsidRPr="005E1E16" w:rsidRDefault="00767CDC"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Итак,</w:t>
      </w:r>
      <w:r w:rsidR="0058509B" w:rsidRPr="005E1E16">
        <w:rPr>
          <w:sz w:val="28"/>
          <w:szCs w:val="28"/>
        </w:rPr>
        <w:t xml:space="preserve"> рассмотрев подробнее эту работу мы можем</w:t>
      </w:r>
      <w:r w:rsidRPr="005E1E16">
        <w:rPr>
          <w:sz w:val="28"/>
          <w:szCs w:val="28"/>
        </w:rPr>
        <w:t xml:space="preserve"> </w:t>
      </w:r>
      <w:r w:rsidR="0058509B" w:rsidRPr="005E1E16">
        <w:rPr>
          <w:sz w:val="28"/>
          <w:szCs w:val="28"/>
        </w:rPr>
        <w:t xml:space="preserve">отметить, что </w:t>
      </w:r>
      <w:r w:rsidRPr="005E1E16">
        <w:rPr>
          <w:sz w:val="28"/>
          <w:szCs w:val="28"/>
        </w:rPr>
        <w:t>римляне ничего особенного к греческим формам не добавили, разве что скрыли их простоту и ясность за вычурностью декора.</w:t>
      </w:r>
      <w:r w:rsidR="005E1E16">
        <w:rPr>
          <w:sz w:val="28"/>
          <w:szCs w:val="28"/>
        </w:rPr>
        <w:t xml:space="preserve"> </w:t>
      </w:r>
      <w:r w:rsidRPr="005E1E16">
        <w:rPr>
          <w:sz w:val="28"/>
          <w:szCs w:val="28"/>
        </w:rPr>
        <w:t xml:space="preserve">Здесь заимствовалось все, что можно было приспособить к господствующим вкусам. </w:t>
      </w:r>
    </w:p>
    <w:p w:rsidR="0058509B" w:rsidRPr="005E1E16" w:rsidRDefault="0058509B"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Строки великого Вергилия прекрасно выражают понимание римлянами своей культурной миссии — управлять покоренными народами, рационально использовать их таланты, перенимать их лучшие достижения и распространять до самых отдаленных границ Римской империи.</w:t>
      </w:r>
    </w:p>
    <w:p w:rsidR="0058509B" w:rsidRPr="005E1E16" w:rsidRDefault="0058509B" w:rsidP="005E1E16">
      <w:pPr>
        <w:keepNext/>
        <w:widowControl w:val="0"/>
        <w:spacing w:after="0" w:line="360" w:lineRule="auto"/>
        <w:ind w:firstLine="709"/>
        <w:jc w:val="both"/>
        <w:rPr>
          <w:rFonts w:ascii="Times New Roman" w:hAnsi="Times New Roman"/>
          <w:sz w:val="28"/>
          <w:szCs w:val="28"/>
        </w:rPr>
      </w:pPr>
      <w:r w:rsidRPr="005E1E16">
        <w:rPr>
          <w:rFonts w:ascii="Times New Roman" w:hAnsi="Times New Roman"/>
          <w:sz w:val="28"/>
          <w:szCs w:val="28"/>
        </w:rPr>
        <w:t>После падения Римской империи в 476 году до н.э. начался новый этап в развитии предприятий гостеприимства. Античное наследие на протяжении веков питало и продолжает питать мировую культуру и науку. Античность продолжает в нас жить, это основание того мира, в котором мы живем сейчас. Связь между эпохами, поколениями, людьми – это проявление жизни человечества как единого живого целого, в котором неразрывно связано прошлое, настоящее и будущее.</w:t>
      </w:r>
    </w:p>
    <w:p w:rsidR="0058509B" w:rsidRPr="005E1E16" w:rsidRDefault="0058509B" w:rsidP="005E1E16">
      <w:pPr>
        <w:pStyle w:val="ac"/>
        <w:keepNext/>
        <w:widowControl w:val="0"/>
        <w:spacing w:before="0" w:beforeAutospacing="0" w:after="0" w:afterAutospacing="0" w:line="360" w:lineRule="auto"/>
        <w:ind w:firstLine="709"/>
        <w:jc w:val="both"/>
        <w:rPr>
          <w:sz w:val="28"/>
          <w:szCs w:val="28"/>
        </w:rPr>
      </w:pPr>
      <w:r w:rsidRPr="005E1E16">
        <w:rPr>
          <w:sz w:val="28"/>
          <w:szCs w:val="28"/>
        </w:rPr>
        <w:t>Рассматривая достижения древних цивилизаций, нам остается только удивляться и восхищаться находчивостью и эстетичностью наших далеких предков: столь современным кажется сегодня их быт и культура. И, думается, что европейцы не так уж много изобрели кардинально нового с той поры в сфере дизайна интерьера.</w:t>
      </w:r>
    </w:p>
    <w:p w:rsidR="000C4A71" w:rsidRPr="005E1E16" w:rsidRDefault="00525571" w:rsidP="005E1E16">
      <w:pPr>
        <w:pStyle w:val="ac"/>
        <w:keepNext/>
        <w:widowControl w:val="0"/>
        <w:spacing w:before="0" w:beforeAutospacing="0" w:after="0" w:afterAutospacing="0" w:line="360" w:lineRule="auto"/>
        <w:ind w:firstLine="709"/>
        <w:jc w:val="center"/>
        <w:rPr>
          <w:b/>
          <w:sz w:val="28"/>
          <w:szCs w:val="40"/>
          <w:lang w:val="en-US"/>
        </w:rPr>
      </w:pPr>
      <w:r w:rsidRPr="005E1E16">
        <w:rPr>
          <w:sz w:val="28"/>
          <w:szCs w:val="28"/>
        </w:rPr>
        <w:br w:type="page"/>
      </w:r>
      <w:r w:rsidR="000C4A71" w:rsidRPr="005E1E16">
        <w:rPr>
          <w:b/>
          <w:sz w:val="28"/>
          <w:szCs w:val="40"/>
        </w:rPr>
        <w:t>СПИСОК ИСПОЛЬЗУЕМОЙ ЛИТЕРАТУРЫ</w:t>
      </w:r>
    </w:p>
    <w:p w:rsidR="004E1DE0" w:rsidRPr="005E1E16" w:rsidRDefault="004E1DE0" w:rsidP="005E1E16">
      <w:pPr>
        <w:pStyle w:val="ac"/>
        <w:keepNext/>
        <w:widowControl w:val="0"/>
        <w:spacing w:before="0" w:beforeAutospacing="0" w:after="0" w:afterAutospacing="0" w:line="360" w:lineRule="auto"/>
        <w:ind w:firstLine="709"/>
        <w:jc w:val="both"/>
        <w:rPr>
          <w:sz w:val="28"/>
          <w:szCs w:val="28"/>
          <w:lang w:val="en-US"/>
        </w:rPr>
      </w:pPr>
    </w:p>
    <w:p w:rsidR="008F638B" w:rsidRPr="005E1E16" w:rsidRDefault="008F638B" w:rsidP="005E1E16">
      <w:pPr>
        <w:pStyle w:val="ac"/>
        <w:keepNext/>
        <w:widowControl w:val="0"/>
        <w:numPr>
          <w:ilvl w:val="0"/>
          <w:numId w:val="1"/>
        </w:numPr>
        <w:spacing w:before="0" w:beforeAutospacing="0" w:after="0" w:afterAutospacing="0" w:line="360" w:lineRule="auto"/>
        <w:ind w:left="0" w:firstLine="0"/>
        <w:jc w:val="both"/>
        <w:rPr>
          <w:sz w:val="28"/>
          <w:szCs w:val="28"/>
          <w:lang w:val="en-US"/>
        </w:rPr>
      </w:pPr>
      <w:r w:rsidRPr="00460DEF">
        <w:rPr>
          <w:sz w:val="28"/>
          <w:szCs w:val="28"/>
          <w:lang w:val="en-US"/>
        </w:rPr>
        <w:t>www.avialine.com</w:t>
      </w:r>
    </w:p>
    <w:p w:rsidR="008F638B" w:rsidRPr="005E1E16" w:rsidRDefault="008F638B" w:rsidP="005E1E16">
      <w:pPr>
        <w:pStyle w:val="ac"/>
        <w:keepNext/>
        <w:widowControl w:val="0"/>
        <w:numPr>
          <w:ilvl w:val="0"/>
          <w:numId w:val="1"/>
        </w:numPr>
        <w:spacing w:before="0" w:beforeAutospacing="0" w:after="0" w:afterAutospacing="0" w:line="360" w:lineRule="auto"/>
        <w:ind w:left="0" w:firstLine="0"/>
        <w:jc w:val="both"/>
        <w:rPr>
          <w:sz w:val="28"/>
          <w:szCs w:val="28"/>
          <w:lang w:val="en-US"/>
        </w:rPr>
      </w:pPr>
      <w:r w:rsidRPr="005E1E16">
        <w:rPr>
          <w:sz w:val="28"/>
          <w:szCs w:val="28"/>
          <w:lang w:val="en-US"/>
        </w:rPr>
        <w:t>www.mir-chudes.narod.ru</w:t>
      </w:r>
    </w:p>
    <w:p w:rsidR="008F638B" w:rsidRPr="005E1E16" w:rsidRDefault="008F638B" w:rsidP="005E1E16">
      <w:pPr>
        <w:pStyle w:val="ac"/>
        <w:keepNext/>
        <w:widowControl w:val="0"/>
        <w:numPr>
          <w:ilvl w:val="0"/>
          <w:numId w:val="1"/>
        </w:numPr>
        <w:spacing w:before="0" w:beforeAutospacing="0" w:after="0" w:afterAutospacing="0" w:line="360" w:lineRule="auto"/>
        <w:ind w:left="0" w:firstLine="0"/>
        <w:jc w:val="both"/>
        <w:rPr>
          <w:sz w:val="28"/>
          <w:szCs w:val="28"/>
          <w:lang w:val="en-US"/>
        </w:rPr>
      </w:pPr>
      <w:r w:rsidRPr="00460DEF">
        <w:rPr>
          <w:sz w:val="28"/>
          <w:szCs w:val="28"/>
          <w:lang w:val="en-US"/>
        </w:rPr>
        <w:t>www.world</w:t>
      </w:r>
      <w:r w:rsidRPr="005E1E16">
        <w:rPr>
          <w:sz w:val="28"/>
          <w:szCs w:val="28"/>
          <w:lang w:val="en-US"/>
        </w:rPr>
        <w:t xml:space="preserve"> fortresses.ru</w:t>
      </w:r>
    </w:p>
    <w:p w:rsidR="008F638B" w:rsidRPr="005E1E16" w:rsidRDefault="008F638B" w:rsidP="005E1E16">
      <w:pPr>
        <w:pStyle w:val="ac"/>
        <w:keepNext/>
        <w:widowControl w:val="0"/>
        <w:numPr>
          <w:ilvl w:val="0"/>
          <w:numId w:val="1"/>
        </w:numPr>
        <w:spacing w:before="0" w:beforeAutospacing="0" w:after="0" w:afterAutospacing="0" w:line="360" w:lineRule="auto"/>
        <w:ind w:left="0" w:firstLine="0"/>
        <w:jc w:val="both"/>
        <w:rPr>
          <w:sz w:val="28"/>
          <w:szCs w:val="28"/>
          <w:lang w:val="en-US"/>
        </w:rPr>
      </w:pPr>
      <w:r w:rsidRPr="00460DEF">
        <w:rPr>
          <w:sz w:val="28"/>
          <w:szCs w:val="28"/>
          <w:lang w:val="en-US"/>
        </w:rPr>
        <w:t>www.archiline.narod.ru</w:t>
      </w:r>
    </w:p>
    <w:p w:rsidR="008F638B" w:rsidRPr="005E1E16" w:rsidRDefault="008F638B" w:rsidP="005E1E16">
      <w:pPr>
        <w:pStyle w:val="ac"/>
        <w:keepNext/>
        <w:widowControl w:val="0"/>
        <w:numPr>
          <w:ilvl w:val="0"/>
          <w:numId w:val="1"/>
        </w:numPr>
        <w:spacing w:before="0" w:beforeAutospacing="0" w:after="0" w:afterAutospacing="0" w:line="360" w:lineRule="auto"/>
        <w:ind w:left="0" w:firstLine="0"/>
        <w:jc w:val="both"/>
        <w:rPr>
          <w:sz w:val="28"/>
          <w:szCs w:val="28"/>
          <w:lang w:val="en-US"/>
        </w:rPr>
      </w:pPr>
      <w:r w:rsidRPr="00460DEF">
        <w:rPr>
          <w:sz w:val="28"/>
          <w:szCs w:val="28"/>
          <w:lang w:val="en-US"/>
        </w:rPr>
        <w:t>www.best</w:t>
      </w:r>
      <w:r w:rsidRPr="005E1E16">
        <w:rPr>
          <w:sz w:val="28"/>
          <w:szCs w:val="28"/>
          <w:lang w:val="en-US"/>
        </w:rPr>
        <w:t xml:space="preserve"> home.ru</w:t>
      </w:r>
    </w:p>
    <w:p w:rsidR="004E1DE0" w:rsidRPr="005E1E16" w:rsidRDefault="004E1DE0" w:rsidP="005E1E16">
      <w:pPr>
        <w:pStyle w:val="ac"/>
        <w:keepNext/>
        <w:widowControl w:val="0"/>
        <w:numPr>
          <w:ilvl w:val="0"/>
          <w:numId w:val="1"/>
        </w:numPr>
        <w:autoSpaceDE w:val="0"/>
        <w:autoSpaceDN w:val="0"/>
        <w:adjustRightInd w:val="0"/>
        <w:spacing w:before="0" w:beforeAutospacing="0" w:after="0" w:afterAutospacing="0" w:line="360" w:lineRule="auto"/>
        <w:ind w:left="0" w:firstLine="0"/>
        <w:jc w:val="both"/>
        <w:rPr>
          <w:sz w:val="28"/>
          <w:szCs w:val="28"/>
        </w:rPr>
      </w:pPr>
      <w:r w:rsidRPr="005E1E16">
        <w:rPr>
          <w:sz w:val="28"/>
          <w:szCs w:val="28"/>
          <w:lang w:val="en-US"/>
        </w:rPr>
        <w:t xml:space="preserve">www.hoteltv.com </w:t>
      </w:r>
    </w:p>
    <w:p w:rsidR="003F2DBE" w:rsidRPr="005E1E16" w:rsidRDefault="003F2DBE" w:rsidP="005E1E16">
      <w:pPr>
        <w:pStyle w:val="ac"/>
        <w:keepNext/>
        <w:widowControl w:val="0"/>
        <w:numPr>
          <w:ilvl w:val="0"/>
          <w:numId w:val="1"/>
        </w:numPr>
        <w:autoSpaceDE w:val="0"/>
        <w:autoSpaceDN w:val="0"/>
        <w:adjustRightInd w:val="0"/>
        <w:spacing w:before="0" w:beforeAutospacing="0" w:after="0" w:afterAutospacing="0" w:line="360" w:lineRule="auto"/>
        <w:ind w:left="0" w:firstLine="0"/>
        <w:jc w:val="both"/>
        <w:rPr>
          <w:sz w:val="28"/>
          <w:szCs w:val="28"/>
        </w:rPr>
      </w:pPr>
      <w:r w:rsidRPr="005E1E16">
        <w:rPr>
          <w:sz w:val="28"/>
          <w:szCs w:val="28"/>
        </w:rPr>
        <w:t>Туризм и гостиничное хозяйство. Под ред. Проф., д.э. н. Чудновского А. Д. – М.: Ассоциация авторов и издателей «Тандем». Изд. ЭКМОС, 2001.-400с.</w:t>
      </w:r>
      <w:bookmarkStart w:id="0" w:name="_GoBack"/>
      <w:bookmarkEnd w:id="0"/>
    </w:p>
    <w:sectPr w:rsidR="003F2DBE" w:rsidRPr="005E1E16" w:rsidSect="00EE6813">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92B" w:rsidRDefault="004E492B" w:rsidP="00B350CF">
      <w:pPr>
        <w:spacing w:after="0" w:line="240" w:lineRule="auto"/>
      </w:pPr>
      <w:r>
        <w:separator/>
      </w:r>
    </w:p>
  </w:endnote>
  <w:endnote w:type="continuationSeparator" w:id="0">
    <w:p w:rsidR="004E492B" w:rsidRDefault="004E492B" w:rsidP="00B3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92B" w:rsidRDefault="004E492B" w:rsidP="00B350CF">
      <w:pPr>
        <w:spacing w:after="0" w:line="240" w:lineRule="auto"/>
      </w:pPr>
      <w:r>
        <w:separator/>
      </w:r>
    </w:p>
  </w:footnote>
  <w:footnote w:type="continuationSeparator" w:id="0">
    <w:p w:rsidR="004E492B" w:rsidRDefault="004E492B" w:rsidP="00B350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5352A"/>
    <w:multiLevelType w:val="hybridMultilevel"/>
    <w:tmpl w:val="CF00DAA4"/>
    <w:lvl w:ilvl="0" w:tplc="8982BFA0">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
    <w:nsid w:val="5930491C"/>
    <w:multiLevelType w:val="hybridMultilevel"/>
    <w:tmpl w:val="54A6FA2C"/>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D00323E"/>
    <w:multiLevelType w:val="hybridMultilevel"/>
    <w:tmpl w:val="754421C2"/>
    <w:lvl w:ilvl="0" w:tplc="3C8E9890">
      <w:start w:val="1"/>
      <w:numFmt w:val="decimal"/>
      <w:lvlText w:val="%1."/>
      <w:lvlJc w:val="left"/>
      <w:pPr>
        <w:ind w:left="360" w:hanging="360"/>
      </w:pPr>
      <w:rPr>
        <w:rFonts w:cs="Times New Roman" w:hint="default"/>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0CF"/>
    <w:rsid w:val="000A4925"/>
    <w:rsid w:val="000A5DBE"/>
    <w:rsid w:val="000C4A71"/>
    <w:rsid w:val="000C5A1B"/>
    <w:rsid w:val="00140531"/>
    <w:rsid w:val="001702E7"/>
    <w:rsid w:val="00187A56"/>
    <w:rsid w:val="001E6CFE"/>
    <w:rsid w:val="00322884"/>
    <w:rsid w:val="00327F77"/>
    <w:rsid w:val="003F2DBE"/>
    <w:rsid w:val="00460DEF"/>
    <w:rsid w:val="00466605"/>
    <w:rsid w:val="004E1DE0"/>
    <w:rsid w:val="004E492B"/>
    <w:rsid w:val="00525571"/>
    <w:rsid w:val="005600B6"/>
    <w:rsid w:val="0058509B"/>
    <w:rsid w:val="005B7F0F"/>
    <w:rsid w:val="005E1E16"/>
    <w:rsid w:val="006758DF"/>
    <w:rsid w:val="00732C9E"/>
    <w:rsid w:val="00767CDC"/>
    <w:rsid w:val="007B0F76"/>
    <w:rsid w:val="007E578A"/>
    <w:rsid w:val="008F638B"/>
    <w:rsid w:val="00A76F19"/>
    <w:rsid w:val="00AB6BA0"/>
    <w:rsid w:val="00AD4156"/>
    <w:rsid w:val="00B350CF"/>
    <w:rsid w:val="00B53ACB"/>
    <w:rsid w:val="00CA2FA7"/>
    <w:rsid w:val="00CF5ACC"/>
    <w:rsid w:val="00CF663F"/>
    <w:rsid w:val="00DC6844"/>
    <w:rsid w:val="00E70B3E"/>
    <w:rsid w:val="00EA602B"/>
    <w:rsid w:val="00EE6813"/>
    <w:rsid w:val="00F65DEB"/>
    <w:rsid w:val="00FB5F2E"/>
    <w:rsid w:val="00FE1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2FD6C61-5A49-457C-AA8F-67DE560C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CF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B350CF"/>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B350CF"/>
    <w:rPr>
      <w:rFonts w:cs="Times New Roman"/>
    </w:rPr>
  </w:style>
  <w:style w:type="paragraph" w:styleId="a5">
    <w:name w:val="footer"/>
    <w:basedOn w:val="a"/>
    <w:link w:val="a6"/>
    <w:uiPriority w:val="99"/>
    <w:rsid w:val="00B350CF"/>
    <w:pPr>
      <w:tabs>
        <w:tab w:val="center" w:pos="4677"/>
        <w:tab w:val="right" w:pos="9355"/>
      </w:tabs>
      <w:spacing w:after="0" w:line="240" w:lineRule="auto"/>
    </w:pPr>
  </w:style>
  <w:style w:type="character" w:customStyle="1" w:styleId="a6">
    <w:name w:val="Нижний колонтитул Знак"/>
    <w:link w:val="a5"/>
    <w:uiPriority w:val="99"/>
    <w:locked/>
    <w:rsid w:val="00B350CF"/>
    <w:rPr>
      <w:rFonts w:cs="Times New Roman"/>
    </w:rPr>
  </w:style>
  <w:style w:type="paragraph" w:styleId="a7">
    <w:name w:val="Balloon Text"/>
    <w:basedOn w:val="a"/>
    <w:link w:val="a8"/>
    <w:uiPriority w:val="99"/>
    <w:semiHidden/>
    <w:rsid w:val="000A5DBE"/>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0A5DBE"/>
    <w:rPr>
      <w:rFonts w:ascii="Tahoma" w:hAnsi="Tahoma" w:cs="Tahoma"/>
      <w:sz w:val="16"/>
      <w:szCs w:val="16"/>
    </w:rPr>
  </w:style>
  <w:style w:type="character" w:customStyle="1" w:styleId="grame">
    <w:name w:val="grame"/>
    <w:uiPriority w:val="99"/>
    <w:rsid w:val="000A5DBE"/>
    <w:rPr>
      <w:rFonts w:cs="Times New Roman"/>
    </w:rPr>
  </w:style>
  <w:style w:type="paragraph" w:styleId="a9">
    <w:name w:val="Body Text"/>
    <w:basedOn w:val="a"/>
    <w:link w:val="aa"/>
    <w:uiPriority w:val="99"/>
    <w:semiHidden/>
    <w:rsid w:val="000A5DB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Основной текст Знак"/>
    <w:link w:val="a9"/>
    <w:uiPriority w:val="99"/>
    <w:semiHidden/>
    <w:locked/>
    <w:rsid w:val="000A5DBE"/>
    <w:rPr>
      <w:rFonts w:ascii="Times New Roman" w:hAnsi="Times New Roman" w:cs="Times New Roman"/>
      <w:sz w:val="24"/>
      <w:szCs w:val="24"/>
      <w:lang w:val="x-none" w:eastAsia="ru-RU"/>
    </w:rPr>
  </w:style>
  <w:style w:type="character" w:customStyle="1" w:styleId="spelle">
    <w:name w:val="spelle"/>
    <w:uiPriority w:val="99"/>
    <w:rsid w:val="000A5DBE"/>
    <w:rPr>
      <w:rFonts w:cs="Times New Roman"/>
    </w:rPr>
  </w:style>
  <w:style w:type="character" w:styleId="ab">
    <w:name w:val="Hyperlink"/>
    <w:uiPriority w:val="99"/>
    <w:rsid w:val="005B7F0F"/>
    <w:rPr>
      <w:rFonts w:cs="Times New Roman"/>
      <w:color w:val="0000FF"/>
      <w:u w:val="single"/>
    </w:rPr>
  </w:style>
  <w:style w:type="paragraph" w:styleId="ac">
    <w:name w:val="Normal (Web)"/>
    <w:basedOn w:val="a"/>
    <w:uiPriority w:val="99"/>
    <w:rsid w:val="005B7F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85770">
      <w:marLeft w:val="0"/>
      <w:marRight w:val="0"/>
      <w:marTop w:val="0"/>
      <w:marBottom w:val="0"/>
      <w:divBdr>
        <w:top w:val="none" w:sz="0" w:space="0" w:color="auto"/>
        <w:left w:val="none" w:sz="0" w:space="0" w:color="auto"/>
        <w:bottom w:val="none" w:sz="0" w:space="0" w:color="auto"/>
        <w:right w:val="none" w:sz="0" w:space="0" w:color="auto"/>
      </w:divBdr>
    </w:div>
    <w:div w:id="734085771">
      <w:marLeft w:val="0"/>
      <w:marRight w:val="0"/>
      <w:marTop w:val="0"/>
      <w:marBottom w:val="0"/>
      <w:divBdr>
        <w:top w:val="none" w:sz="0" w:space="0" w:color="auto"/>
        <w:left w:val="none" w:sz="0" w:space="0" w:color="auto"/>
        <w:bottom w:val="none" w:sz="0" w:space="0" w:color="auto"/>
        <w:right w:val="none" w:sz="0" w:space="0" w:color="auto"/>
      </w:divBdr>
    </w:div>
    <w:div w:id="734085772">
      <w:marLeft w:val="0"/>
      <w:marRight w:val="0"/>
      <w:marTop w:val="0"/>
      <w:marBottom w:val="0"/>
      <w:divBdr>
        <w:top w:val="none" w:sz="0" w:space="0" w:color="auto"/>
        <w:left w:val="none" w:sz="0" w:space="0" w:color="auto"/>
        <w:bottom w:val="none" w:sz="0" w:space="0" w:color="auto"/>
        <w:right w:val="none" w:sz="0" w:space="0" w:color="auto"/>
      </w:divBdr>
      <w:divsChild>
        <w:div w:id="734085774">
          <w:marLeft w:val="0"/>
          <w:marRight w:val="0"/>
          <w:marTop w:val="0"/>
          <w:marBottom w:val="0"/>
          <w:divBdr>
            <w:top w:val="none" w:sz="0" w:space="0" w:color="auto"/>
            <w:left w:val="none" w:sz="0" w:space="0" w:color="auto"/>
            <w:bottom w:val="none" w:sz="0" w:space="0" w:color="auto"/>
            <w:right w:val="none" w:sz="0" w:space="0" w:color="auto"/>
          </w:divBdr>
        </w:div>
      </w:divsChild>
    </w:div>
    <w:div w:id="734085773">
      <w:marLeft w:val="0"/>
      <w:marRight w:val="0"/>
      <w:marTop w:val="0"/>
      <w:marBottom w:val="0"/>
      <w:divBdr>
        <w:top w:val="none" w:sz="0" w:space="0" w:color="auto"/>
        <w:left w:val="none" w:sz="0" w:space="0" w:color="auto"/>
        <w:bottom w:val="none" w:sz="0" w:space="0" w:color="auto"/>
        <w:right w:val="none" w:sz="0" w:space="0" w:color="auto"/>
      </w:divBdr>
    </w:div>
    <w:div w:id="734085775">
      <w:marLeft w:val="0"/>
      <w:marRight w:val="0"/>
      <w:marTop w:val="0"/>
      <w:marBottom w:val="0"/>
      <w:divBdr>
        <w:top w:val="none" w:sz="0" w:space="0" w:color="auto"/>
        <w:left w:val="none" w:sz="0" w:space="0" w:color="auto"/>
        <w:bottom w:val="none" w:sz="0" w:space="0" w:color="auto"/>
        <w:right w:val="none" w:sz="0" w:space="0" w:color="auto"/>
      </w:divBdr>
    </w:div>
    <w:div w:id="7340857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5758</Words>
  <Characters>32827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Петров</dc:creator>
  <cp:keywords/>
  <dc:description/>
  <cp:lastModifiedBy>admin</cp:lastModifiedBy>
  <cp:revision>2</cp:revision>
  <cp:lastPrinted>2009-04-16T08:34:00Z</cp:lastPrinted>
  <dcterms:created xsi:type="dcterms:W3CDTF">2014-02-20T19:10:00Z</dcterms:created>
  <dcterms:modified xsi:type="dcterms:W3CDTF">2014-02-20T19:10:00Z</dcterms:modified>
</cp:coreProperties>
</file>