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F0" w:rsidRPr="007817F0" w:rsidRDefault="007817F0" w:rsidP="007817F0">
      <w:pPr>
        <w:spacing w:before="120"/>
        <w:jc w:val="center"/>
        <w:rPr>
          <w:b/>
          <w:bCs/>
          <w:sz w:val="32"/>
          <w:szCs w:val="32"/>
        </w:rPr>
      </w:pPr>
      <w:r w:rsidRPr="007817F0">
        <w:rPr>
          <w:b/>
          <w:bCs/>
          <w:sz w:val="32"/>
          <w:szCs w:val="32"/>
        </w:rPr>
        <w:t>Культура Московского государства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С конца XIV в. развитие культуры русских земель характеризуется значительным подъемом. Основным содержанием культурного процесса в XV в. является задача национального освобождения и укрепление могущества единого Русского государства. Москва становится истинным центром общерусской национальной культуры. В этот период укрепляются роль и значение русского языка, создаются произведения литературы, все более подчиняющиеся единой теме государственного строительства. Растет интерес к истории Отечества. В современной литературе русскую культуру этого периода оценивают как "русское Возрождение".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 XV в. практически во всех крупных городах Северо-Восточной Руси восстанавливаются и расширяются монастырские школы и училища, переписываются старые и создаются новые рукописные книги. Растет грамотность различных слоев населения, особенно городского.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 области литературы особое место в этот период занимает московское летописание. В 1408 г. при митрополичьем дворе складывается традиция составления общерусских летописных сводов, к первым из которых относится Троицкая летопись, а к 1480 г. восходит создание Московского летописного свода, являвшегося идеологическим обоснованием объединения русских земель вокруг Москвы.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Победа на Куликовом поле вызвала к жизни такие выдающиеся литературные произведения, как "Сказание о Мамаевом побоище" и поэтическая повесть "Задонщина", записанная монахом Кирилло-Белозерского монастыря Ефросином в конце XV в.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 xml:space="preserve">Подъем русской культуры и искусства, охвативший русские земли, объединенные Москвой, обуславливался восстановлением и расширением культурных связей со странами Европы и Востока. Особенно важное значение имели связи молодого Московского государства с народами Болгарии и Сербии, оказавшими заметное влияние на русскую литературу и изобразительное искусство. Так, южнославянским влиянием проникнута житийная литература. Признанным мастером этого жанра был Епифаний Премудрый (ум. в 1422 г.), автор житий Сергия Радонежского, Стефана Пермского. 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Особое место в русской средневековой литературе занимает Хронограф - сборник нравоучительных и занимательных повестей по всемирной истории, подготовленный в 1442 г. сербом Пахомием Логофетом, жившим на Руси с 30-х годов XV в. до своей кончины в 1484 г. Он также выступает редактором ряда известных на Руси житийных сказаний, близких по своей основе к устному народному творчеству.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Расширение политических, экономических и культурных связей Московского государства с другими странами отражает такой известный литературный памятник этой эпохи, написанный в литературном жанре Lхождений¦, каким является путевой дневник тверского купца Афанасия Никитина "Хождение за три моря", посвященный описанию его путешествия в Персию, Индию и другие страны Востока в 1466?1472 гг.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Помимо этого в Московском государстве был широко распространен фольклор как эпического, так и сатирического содержания.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Русское зодчество XV в. характеризуется дальнейшим развитием двух главных архитектурных школ ? новгородско-псковской и московской. Примером первого направления является храм Василия на Горке (1410), построенный во Пскове. Московская архитектурная школа, основанная на традициях владимирского и новгород-ско-псковского зодчества, постепенно приобретает доминирующее значение. Уникальными памятниками ранней московской архитектуры являются соборы Успения на Городке в Звенигороде, а также храмы Троице-Сергиева, Саввино-Сторожевского и Андроникова монастырей.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 правление Ивана III огромное значение отводится развитию московской архитектуры, что напрямую было связано с укреплением великокняжеского могущества. В этот период была развернута широкомасштабная перестройка архитектурного облика Московского Кремля, осуществленная русскими мастерами совместно с приглашенными итальянскими зодчими. В 1479 г. итальянец Аристотель Фиораванти завершил возведение главного храма Русского государства - Успенского собора Кремля.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Вслед за этим в Кремле были построены Грановитая палата, храм Ивана Лествичника, дворец великого князя, Архангельский собор, а также кремлевские стены и башни. Наряду с Фиораванти в их создании приняли участие итальянские архитекторы Антон Фрязин, Марко, Пьетро Солари, Алевиз Фрязин и Атевиз Новый. В целом "въезжие" иноземцы-фряги" (итальянцы) - мастеровые, ремесленники, художники - сказали значительное влияние на формирование русской культуры в этот период. Но не меньшим мастерством отличались и творения русских мастеров. Например, псковским зодчим принадлежит со-дание в Кремле в 1489 г. домовой великокняжеской церкви Благовещения.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 этот период на высшую ступень развития поднялась русская церковная живопись. В конце XIV - начале XV в. в Новгороде, о Москве, Серпухове и Нижнем Новгороде работал приехавший из Византии жиписец Феофан Грек (ок. 1340 - после 1405). Им была создана роспись храма Спаса на Ильине улице в Новгороде, вместе с Симеоном Черным - росписи московской церкви Рождества Богородицы (1395) и Архангельского собора (1399).</w:t>
      </w:r>
    </w:p>
    <w:p w:rsidR="007817F0" w:rsidRDefault="007817F0" w:rsidP="007817F0">
      <w:pPr>
        <w:spacing w:before="120"/>
        <w:ind w:firstLine="567"/>
        <w:jc w:val="both"/>
      </w:pPr>
      <w:r w:rsidRPr="007817F0">
        <w:t>Великим русским художником, творившим в этот период, является Андрей Рублев (ок. 1369 или 1370 - около 1430). Он участвовал в росписи старого Благовещенского собора в Кремле (1405) вместе с Феофаном Греком и Прохором из Городца, расписывал Успенский собор во Владимире (1408), Троицкий собор - в Троице-Сергиевом монастыре и Спасский собор Андроникова монастыря (1420-е гг.). Его кисти принадлежит шедевр мировой живописи икона "Троица".</w:t>
      </w:r>
    </w:p>
    <w:p w:rsidR="007817F0" w:rsidRDefault="007817F0" w:rsidP="007817F0">
      <w:pPr>
        <w:spacing w:before="120"/>
        <w:ind w:firstLine="567"/>
        <w:jc w:val="both"/>
        <w:rPr>
          <w:lang w:val="ru-RU"/>
        </w:rPr>
      </w:pPr>
      <w:r w:rsidRPr="007817F0">
        <w:t>В конце XV в. огромный вклад в развитие русской живописи внес выдающийся иконописец Дионисий (ок. 1440 -после 1503). Вместе со своими сыновьями Феодосием и Владимиром, а также другими учениками он создал фрески Успенского собора Кремля, росписи храмов Пафнутьево-Боровского, Иосифо-Волоколамского и Ферапонтова монастырей. К числу его творений относится знаменитая икона "Спас в силах".</w:t>
      </w:r>
    </w:p>
    <w:p w:rsidR="00B42C45" w:rsidRPr="007817F0" w:rsidRDefault="00B42C45" w:rsidP="007817F0">
      <w:pPr>
        <w:spacing w:before="120"/>
        <w:ind w:firstLine="567"/>
        <w:jc w:val="both"/>
      </w:pPr>
      <w:bookmarkStart w:id="0" w:name="_GoBack"/>
      <w:bookmarkEnd w:id="0"/>
    </w:p>
    <w:sectPr w:rsidR="00B42C45" w:rsidRPr="007817F0" w:rsidSect="007817F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F0" w:rsidRDefault="007817F0">
      <w:r>
        <w:separator/>
      </w:r>
    </w:p>
  </w:endnote>
  <w:endnote w:type="continuationSeparator" w:id="0">
    <w:p w:rsidR="007817F0" w:rsidRDefault="0078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F0" w:rsidRDefault="007817F0">
      <w:r>
        <w:separator/>
      </w:r>
    </w:p>
  </w:footnote>
  <w:footnote w:type="continuationSeparator" w:id="0">
    <w:p w:rsidR="007817F0" w:rsidRDefault="0078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7F0"/>
    <w:rsid w:val="000864ED"/>
    <w:rsid w:val="001D010F"/>
    <w:rsid w:val="00616072"/>
    <w:rsid w:val="007817F0"/>
    <w:rsid w:val="008B35EE"/>
    <w:rsid w:val="00B42C45"/>
    <w:rsid w:val="00B47B6A"/>
    <w:rsid w:val="00F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EDBD06-78DA-4EF9-A589-F67B2726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F0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817F0"/>
    <w:rPr>
      <w:color w:val="0000FF"/>
      <w:u w:val="single"/>
    </w:rPr>
  </w:style>
  <w:style w:type="paragraph" w:styleId="a4">
    <w:name w:val="Normal (Web)"/>
    <w:basedOn w:val="a"/>
    <w:uiPriority w:val="99"/>
    <w:rsid w:val="007817F0"/>
    <w:pPr>
      <w:spacing w:beforeAutospacing="1" w:afterAutospacing="1"/>
    </w:pPr>
    <w:rPr>
      <w:rFonts w:ascii="Tahoma" w:hAnsi="Tahoma" w:cs="Tahoma"/>
      <w:sz w:val="15"/>
      <w:szCs w:val="15"/>
      <w:lang w:val="ru-RU"/>
    </w:rPr>
  </w:style>
  <w:style w:type="paragraph" w:styleId="a5">
    <w:name w:val="header"/>
    <w:basedOn w:val="a"/>
    <w:link w:val="a6"/>
    <w:uiPriority w:val="99"/>
    <w:rsid w:val="00781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81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3700</Words>
  <Characters>2109</Characters>
  <Application>Microsoft Office Word</Application>
  <DocSecurity>0</DocSecurity>
  <Lines>17</Lines>
  <Paragraphs>11</Paragraphs>
  <ScaleCrop>false</ScaleCrop>
  <Company>Home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Московского государства</dc:title>
  <dc:subject/>
  <dc:creator>User</dc:creator>
  <cp:keywords/>
  <dc:description/>
  <cp:lastModifiedBy>admin</cp:lastModifiedBy>
  <cp:revision>2</cp:revision>
  <dcterms:created xsi:type="dcterms:W3CDTF">2014-01-25T09:55:00Z</dcterms:created>
  <dcterms:modified xsi:type="dcterms:W3CDTF">2014-01-25T09:55:00Z</dcterms:modified>
</cp:coreProperties>
</file>