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805" w:rsidRPr="00782805" w:rsidRDefault="00782805" w:rsidP="00782805">
      <w:pPr>
        <w:spacing w:before="120"/>
        <w:jc w:val="center"/>
        <w:rPr>
          <w:b/>
          <w:bCs/>
          <w:sz w:val="32"/>
          <w:szCs w:val="32"/>
        </w:rPr>
      </w:pPr>
      <w:r w:rsidRPr="00782805">
        <w:rPr>
          <w:b/>
          <w:bCs/>
          <w:sz w:val="32"/>
          <w:szCs w:val="32"/>
        </w:rPr>
        <w:t>Арест морских судов согласно Российскому законодательству</w:t>
      </w:r>
    </w:p>
    <w:p w:rsidR="00782805" w:rsidRPr="00782805" w:rsidRDefault="00782805" w:rsidP="00782805">
      <w:pPr>
        <w:spacing w:before="120"/>
        <w:jc w:val="center"/>
        <w:rPr>
          <w:b/>
          <w:bCs/>
          <w:sz w:val="28"/>
          <w:szCs w:val="28"/>
        </w:rPr>
      </w:pPr>
      <w:r w:rsidRPr="00782805">
        <w:rPr>
          <w:b/>
          <w:bCs/>
          <w:sz w:val="28"/>
          <w:szCs w:val="28"/>
        </w:rPr>
        <w:t>Русецкий Александр Евгеньевич</w:t>
      </w:r>
    </w:p>
    <w:p w:rsidR="00782805" w:rsidRPr="00782805" w:rsidRDefault="00782805" w:rsidP="00782805">
      <w:pPr>
        <w:spacing w:before="120"/>
        <w:ind w:firstLine="567"/>
        <w:jc w:val="both"/>
      </w:pPr>
      <w:r w:rsidRPr="00782805">
        <w:t>По российскому законодательству судно может быть арестовано на основе морского требования, возникающего из обстоятельств, перечисленных в ст.389 Кодекса торгового мореплавания РФ от 30.04.1999г., в том числе в связи с буксировкой, а также предоставлением топлива для эксплуатации судна.</w:t>
      </w:r>
    </w:p>
    <w:p w:rsidR="00782805" w:rsidRPr="00782805" w:rsidRDefault="00782805" w:rsidP="00782805">
      <w:pPr>
        <w:spacing w:before="120"/>
        <w:ind w:firstLine="567"/>
        <w:jc w:val="both"/>
      </w:pPr>
      <w:r w:rsidRPr="00782805">
        <w:t>Согласно ст. 389 КТМ РФ морским требованием является любое требование в связи с:</w:t>
      </w:r>
    </w:p>
    <w:p w:rsidR="00782805" w:rsidRPr="00782805" w:rsidRDefault="00782805" w:rsidP="00782805">
      <w:pPr>
        <w:spacing w:before="120"/>
        <w:ind w:firstLine="567"/>
        <w:jc w:val="both"/>
      </w:pPr>
      <w:r w:rsidRPr="00782805">
        <w:t xml:space="preserve"> причинением ущерба при эксплуатации судна;</w:t>
      </w:r>
    </w:p>
    <w:p w:rsidR="00782805" w:rsidRPr="00782805" w:rsidRDefault="00782805" w:rsidP="00782805">
      <w:pPr>
        <w:spacing w:before="120"/>
        <w:ind w:firstLine="567"/>
        <w:jc w:val="both"/>
      </w:pPr>
      <w:r w:rsidRPr="00782805">
        <w:t xml:space="preserve"> причинением вреда жизни или здоровью гражданина на суше либо на воде в прямой связи с эксплуатацией судна;</w:t>
      </w:r>
    </w:p>
    <w:p w:rsidR="00782805" w:rsidRPr="00782805" w:rsidRDefault="00782805" w:rsidP="00782805">
      <w:pPr>
        <w:spacing w:before="120"/>
        <w:ind w:firstLine="567"/>
        <w:jc w:val="both"/>
      </w:pPr>
      <w:r w:rsidRPr="00782805">
        <w:t xml:space="preserve"> осуществлением спасательной операции или любым договором о спасении;</w:t>
      </w:r>
    </w:p>
    <w:p w:rsidR="00782805" w:rsidRPr="00782805" w:rsidRDefault="00782805" w:rsidP="00782805">
      <w:pPr>
        <w:spacing w:before="120"/>
        <w:ind w:firstLine="567"/>
        <w:jc w:val="both"/>
      </w:pPr>
      <w:r w:rsidRPr="00782805">
        <w:t xml:space="preserve"> расходами на принятие любым лицом мер по предотвращению или уменьшению ущерба, в том числе ущерба окружающей среде, если такое требование возникает из международного договора Российской Федерации, закона или любого соглашения, а также ущербом, который причинен или может быть причинен такими мерами;</w:t>
      </w:r>
    </w:p>
    <w:p w:rsidR="00782805" w:rsidRPr="00782805" w:rsidRDefault="00782805" w:rsidP="00782805">
      <w:pPr>
        <w:spacing w:before="120"/>
        <w:ind w:firstLine="567"/>
        <w:jc w:val="both"/>
      </w:pPr>
      <w:r w:rsidRPr="00782805">
        <w:t xml:space="preserve"> расходами на подъем, удаление или уничтожение затонувшего судна или его груза;</w:t>
      </w:r>
    </w:p>
    <w:p w:rsidR="00782805" w:rsidRPr="00782805" w:rsidRDefault="00782805" w:rsidP="00782805">
      <w:pPr>
        <w:spacing w:before="120"/>
        <w:ind w:firstLine="567"/>
        <w:jc w:val="both"/>
      </w:pPr>
      <w:r w:rsidRPr="00782805">
        <w:t xml:space="preserve"> любым договором использования судна;</w:t>
      </w:r>
    </w:p>
    <w:p w:rsidR="00782805" w:rsidRPr="00782805" w:rsidRDefault="00782805" w:rsidP="00782805">
      <w:pPr>
        <w:spacing w:before="120"/>
        <w:ind w:firstLine="567"/>
        <w:jc w:val="both"/>
      </w:pPr>
      <w:r w:rsidRPr="00782805">
        <w:t xml:space="preserve"> любым договором морской перевозки груза или договором морской перевозки пассажира на судне;</w:t>
      </w:r>
    </w:p>
    <w:p w:rsidR="00782805" w:rsidRPr="00782805" w:rsidRDefault="00782805" w:rsidP="00782805">
      <w:pPr>
        <w:spacing w:before="120"/>
        <w:ind w:firstLine="567"/>
        <w:jc w:val="both"/>
      </w:pPr>
      <w:r w:rsidRPr="00782805">
        <w:t xml:space="preserve"> утратой или повреждением груза, в том числе багажа, перевозимого на судне;</w:t>
      </w:r>
    </w:p>
    <w:p w:rsidR="00782805" w:rsidRPr="00782805" w:rsidRDefault="00782805" w:rsidP="00782805">
      <w:pPr>
        <w:spacing w:before="120"/>
        <w:ind w:firstLine="567"/>
        <w:jc w:val="both"/>
      </w:pPr>
      <w:r w:rsidRPr="00782805">
        <w:t xml:space="preserve"> общей аварией;</w:t>
      </w:r>
    </w:p>
    <w:p w:rsidR="00782805" w:rsidRPr="00782805" w:rsidRDefault="00782805" w:rsidP="00782805">
      <w:pPr>
        <w:spacing w:before="120"/>
        <w:ind w:firstLine="567"/>
        <w:jc w:val="both"/>
      </w:pPr>
      <w:r w:rsidRPr="00782805">
        <w:t xml:space="preserve"> лоцманской проводкой;</w:t>
      </w:r>
    </w:p>
    <w:p w:rsidR="00782805" w:rsidRPr="00782805" w:rsidRDefault="00782805" w:rsidP="00782805">
      <w:pPr>
        <w:spacing w:before="120"/>
        <w:ind w:firstLine="567"/>
        <w:jc w:val="both"/>
      </w:pPr>
      <w:r w:rsidRPr="00782805">
        <w:t xml:space="preserve"> буксировкой;</w:t>
      </w:r>
    </w:p>
    <w:p w:rsidR="00782805" w:rsidRPr="00782805" w:rsidRDefault="00782805" w:rsidP="00782805">
      <w:pPr>
        <w:spacing w:before="120"/>
        <w:ind w:firstLine="567"/>
        <w:jc w:val="both"/>
      </w:pPr>
      <w:r w:rsidRPr="00782805">
        <w:t xml:space="preserve"> предоставлением продуктов питания, материалов, топлива, запасов, оборудования, в том числе контейнеров, для эксплуатации судна или содержания его;</w:t>
      </w:r>
    </w:p>
    <w:p w:rsidR="00782805" w:rsidRPr="00782805" w:rsidRDefault="00782805" w:rsidP="00782805">
      <w:pPr>
        <w:spacing w:before="120"/>
        <w:ind w:firstLine="567"/>
        <w:jc w:val="both"/>
      </w:pPr>
      <w:r w:rsidRPr="00782805">
        <w:t xml:space="preserve"> постройкой, ремонтом, модернизацией или переоборудованием судна;</w:t>
      </w:r>
    </w:p>
    <w:p w:rsidR="00782805" w:rsidRPr="00782805" w:rsidRDefault="00782805" w:rsidP="00782805">
      <w:pPr>
        <w:spacing w:before="120"/>
        <w:ind w:firstLine="567"/>
        <w:jc w:val="both"/>
      </w:pPr>
      <w:r w:rsidRPr="00782805">
        <w:t xml:space="preserve"> портовыми и канальными сборами, сборами на других судовых путях;</w:t>
      </w:r>
    </w:p>
    <w:p w:rsidR="00782805" w:rsidRPr="00782805" w:rsidRDefault="00782805" w:rsidP="00782805">
      <w:pPr>
        <w:spacing w:before="120"/>
        <w:ind w:firstLine="567"/>
        <w:jc w:val="both"/>
      </w:pPr>
      <w:r w:rsidRPr="00782805">
        <w:t xml:space="preserve"> заработной платой и другими суммами, причитающимися капитану судна и другим членам экипажа судна за их работу на борту судна, в том числе расходами на репатриацию и уплачиваемыми от имени капитана судна и других членов экипажа судна взносами по социальному страхованию;</w:t>
      </w:r>
    </w:p>
    <w:p w:rsidR="00782805" w:rsidRPr="00782805" w:rsidRDefault="00782805" w:rsidP="00782805">
      <w:pPr>
        <w:spacing w:before="120"/>
        <w:ind w:firstLine="567"/>
        <w:jc w:val="both"/>
      </w:pPr>
      <w:r w:rsidRPr="00782805">
        <w:t xml:space="preserve"> дисбурсментскими расходами, произведенными в отношении судна;</w:t>
      </w:r>
    </w:p>
    <w:p w:rsidR="00782805" w:rsidRPr="00782805" w:rsidRDefault="00782805" w:rsidP="00782805">
      <w:pPr>
        <w:spacing w:before="120"/>
        <w:ind w:firstLine="567"/>
        <w:jc w:val="both"/>
      </w:pPr>
      <w:r w:rsidRPr="00782805">
        <w:t xml:space="preserve"> страховой премией, включающей в себя также взносы по взаимному страхованию и уплачиваемой собственником судна или его фрахтователем по бербоут-чартеру либо от их имени;</w:t>
      </w:r>
    </w:p>
    <w:p w:rsidR="00782805" w:rsidRPr="00782805" w:rsidRDefault="00782805" w:rsidP="00782805">
      <w:pPr>
        <w:spacing w:before="120"/>
        <w:ind w:firstLine="567"/>
        <w:jc w:val="both"/>
      </w:pPr>
      <w:r w:rsidRPr="00782805">
        <w:t xml:space="preserve"> комиссионным, брокерским или агентским вознаграждением, уплачиваемым собственником судна или его фрахтователем по бербоут-чартеру либо от их имени;</w:t>
      </w:r>
    </w:p>
    <w:p w:rsidR="00782805" w:rsidRPr="00782805" w:rsidRDefault="00782805" w:rsidP="00782805">
      <w:pPr>
        <w:spacing w:before="120"/>
        <w:ind w:firstLine="567"/>
        <w:jc w:val="both"/>
      </w:pPr>
      <w:r w:rsidRPr="00782805">
        <w:t xml:space="preserve"> любым спором о праве собственности на судно ил</w:t>
      </w:r>
      <w:r>
        <w:t>и</w:t>
      </w:r>
      <w:r w:rsidRPr="00782805">
        <w:t xml:space="preserve"> владения им;</w:t>
      </w:r>
    </w:p>
    <w:p w:rsidR="00782805" w:rsidRPr="00782805" w:rsidRDefault="00782805" w:rsidP="00782805">
      <w:pPr>
        <w:spacing w:before="120"/>
        <w:ind w:firstLine="567"/>
        <w:jc w:val="both"/>
      </w:pPr>
      <w:r w:rsidRPr="00782805">
        <w:t xml:space="preserve"> любым спором между двумя или несколькими собственниками судна относительно использования судна и распределения прибыли;</w:t>
      </w:r>
    </w:p>
    <w:p w:rsidR="00782805" w:rsidRPr="00782805" w:rsidRDefault="00782805" w:rsidP="00782805">
      <w:pPr>
        <w:spacing w:before="120"/>
        <w:ind w:firstLine="567"/>
        <w:jc w:val="both"/>
      </w:pPr>
      <w:r w:rsidRPr="00782805">
        <w:t xml:space="preserve"> зарегистрированной ипотекой судна или зарегистрированным обременением судна того же характера;</w:t>
      </w:r>
    </w:p>
    <w:p w:rsidR="00782805" w:rsidRPr="00782805" w:rsidRDefault="00782805" w:rsidP="00782805">
      <w:pPr>
        <w:spacing w:before="120"/>
        <w:ind w:firstLine="567"/>
        <w:jc w:val="both"/>
      </w:pPr>
      <w:r w:rsidRPr="00782805">
        <w:t xml:space="preserve"> любым спором, возникающим из договора купли-продажи судна.</w:t>
      </w:r>
    </w:p>
    <w:p w:rsidR="00782805" w:rsidRPr="00782805" w:rsidRDefault="00782805" w:rsidP="00782805">
      <w:pPr>
        <w:spacing w:before="120"/>
        <w:ind w:firstLine="567"/>
        <w:jc w:val="both"/>
      </w:pPr>
      <w:r w:rsidRPr="00782805">
        <w:t>Эти же положения предусмотрены в пп. "i" и "k" п.1 ст.1 Международной Конвенции "Об унификации некоторых правил, касающихся ареста морских судов" от 10.05.1952 г., к которой Россия присоединилась в 1999 г. (далее по тексту - Конвенция).</w:t>
      </w:r>
    </w:p>
    <w:p w:rsidR="00782805" w:rsidRPr="00782805" w:rsidRDefault="00782805" w:rsidP="00782805">
      <w:pPr>
        <w:spacing w:before="120"/>
        <w:ind w:firstLine="567"/>
        <w:jc w:val="both"/>
      </w:pPr>
      <w:r w:rsidRPr="00782805">
        <w:t>В Конвенции говорится, что "морское требование" означает любое требование, возникающее из одного или нескольких следующих обстоятельств:</w:t>
      </w:r>
    </w:p>
    <w:p w:rsidR="00782805" w:rsidRPr="00782805" w:rsidRDefault="00782805" w:rsidP="00782805">
      <w:pPr>
        <w:spacing w:before="120"/>
        <w:ind w:firstLine="567"/>
        <w:jc w:val="both"/>
      </w:pPr>
      <w:r w:rsidRPr="00782805">
        <w:t>а) причинения убытков судном при столкновении или иным образом;</w:t>
      </w:r>
    </w:p>
    <w:p w:rsidR="00782805" w:rsidRPr="00782805" w:rsidRDefault="00782805" w:rsidP="00782805">
      <w:pPr>
        <w:spacing w:before="120"/>
        <w:ind w:firstLine="567"/>
        <w:jc w:val="both"/>
      </w:pPr>
      <w:r w:rsidRPr="00782805">
        <w:t>b) причинения вреда жизни или здоровью лица судном или в связи с его эксплуатацией;</w:t>
      </w:r>
    </w:p>
    <w:p w:rsidR="00782805" w:rsidRPr="00782805" w:rsidRDefault="00782805" w:rsidP="00782805">
      <w:pPr>
        <w:spacing w:before="120"/>
        <w:ind w:firstLine="567"/>
        <w:jc w:val="both"/>
      </w:pPr>
      <w:r w:rsidRPr="00782805">
        <w:t>с) спасания;</w:t>
      </w:r>
    </w:p>
    <w:p w:rsidR="00782805" w:rsidRPr="00782805" w:rsidRDefault="00782805" w:rsidP="00782805">
      <w:pPr>
        <w:spacing w:before="120"/>
        <w:ind w:firstLine="567"/>
        <w:jc w:val="both"/>
      </w:pPr>
      <w:r w:rsidRPr="00782805">
        <w:t>d) договора об использовании или найме судна на условиях чартера или иным образом;</w:t>
      </w:r>
    </w:p>
    <w:p w:rsidR="00782805" w:rsidRPr="00782805" w:rsidRDefault="00782805" w:rsidP="00782805">
      <w:pPr>
        <w:spacing w:before="120"/>
        <w:ind w:firstLine="567"/>
        <w:jc w:val="both"/>
      </w:pPr>
      <w:r w:rsidRPr="00782805">
        <w:t>е) договора перевозки груза на судне на условиях чартера или иным образом;</w:t>
      </w:r>
    </w:p>
    <w:p w:rsidR="00782805" w:rsidRPr="00782805" w:rsidRDefault="00782805" w:rsidP="00782805">
      <w:pPr>
        <w:spacing w:before="120"/>
        <w:ind w:firstLine="567"/>
        <w:jc w:val="both"/>
      </w:pPr>
      <w:r w:rsidRPr="00782805">
        <w:t>f) утраты или повреждения перевозимого на судне груза, включая багаж;</w:t>
      </w:r>
    </w:p>
    <w:p w:rsidR="00782805" w:rsidRPr="00782805" w:rsidRDefault="00782805" w:rsidP="00782805">
      <w:pPr>
        <w:spacing w:before="120"/>
        <w:ind w:firstLine="567"/>
        <w:jc w:val="both"/>
      </w:pPr>
      <w:r w:rsidRPr="00782805">
        <w:t>g) общей аварии;</w:t>
      </w:r>
    </w:p>
    <w:p w:rsidR="00782805" w:rsidRPr="00782805" w:rsidRDefault="00782805" w:rsidP="00782805">
      <w:pPr>
        <w:spacing w:before="120"/>
        <w:ind w:firstLine="567"/>
        <w:jc w:val="both"/>
      </w:pPr>
      <w:r w:rsidRPr="00782805">
        <w:t>h) бодмереи;</w:t>
      </w:r>
    </w:p>
    <w:p w:rsidR="00782805" w:rsidRPr="00782805" w:rsidRDefault="00782805" w:rsidP="00782805">
      <w:pPr>
        <w:spacing w:before="120"/>
        <w:ind w:firstLine="567"/>
        <w:jc w:val="both"/>
      </w:pPr>
      <w:r w:rsidRPr="00782805">
        <w:t>i) буксировки;</w:t>
      </w:r>
    </w:p>
    <w:p w:rsidR="00782805" w:rsidRPr="00782805" w:rsidRDefault="00782805" w:rsidP="00782805">
      <w:pPr>
        <w:spacing w:before="120"/>
        <w:ind w:firstLine="567"/>
        <w:jc w:val="both"/>
      </w:pPr>
      <w:r w:rsidRPr="00782805">
        <w:t>j) лоцманской проводки;</w:t>
      </w:r>
    </w:p>
    <w:p w:rsidR="00782805" w:rsidRPr="00782805" w:rsidRDefault="00782805" w:rsidP="00782805">
      <w:pPr>
        <w:spacing w:before="120"/>
        <w:ind w:firstLine="567"/>
        <w:jc w:val="both"/>
      </w:pPr>
      <w:r w:rsidRPr="00782805">
        <w:t>k) снабжения судна грузом или материалами в целях его эксплуатации или поддержания;</w:t>
      </w:r>
    </w:p>
    <w:p w:rsidR="00782805" w:rsidRPr="00782805" w:rsidRDefault="00782805" w:rsidP="00782805">
      <w:pPr>
        <w:spacing w:before="120"/>
        <w:ind w:firstLine="567"/>
        <w:jc w:val="both"/>
      </w:pPr>
      <w:r w:rsidRPr="00782805">
        <w:t>l) постройки, ремонта, оборудования судна или уплаты доковых расходов и сборов;</w:t>
      </w:r>
    </w:p>
    <w:p w:rsidR="00782805" w:rsidRPr="00782805" w:rsidRDefault="00782805" w:rsidP="00782805">
      <w:pPr>
        <w:spacing w:before="120"/>
        <w:ind w:firstLine="567"/>
        <w:jc w:val="both"/>
      </w:pPr>
      <w:r w:rsidRPr="00782805">
        <w:t>m) заработной платы, причитающейся капитану, лицам командного состава или другим членам экипажа;</w:t>
      </w:r>
    </w:p>
    <w:p w:rsidR="00782805" w:rsidRPr="00782805" w:rsidRDefault="00782805" w:rsidP="00782805">
      <w:pPr>
        <w:spacing w:before="120"/>
        <w:ind w:firstLine="567"/>
        <w:jc w:val="both"/>
      </w:pPr>
      <w:r w:rsidRPr="00782805">
        <w:t xml:space="preserve">n) произведенных капитаном от имени судна или его собственника дисбурсментских расходов, включая дисбурсментские расходы, произведенные отправителями груза, фрахтователями или агентами; </w:t>
      </w:r>
    </w:p>
    <w:p w:rsidR="00782805" w:rsidRPr="00782805" w:rsidRDefault="00782805" w:rsidP="00782805">
      <w:pPr>
        <w:spacing w:before="120"/>
        <w:ind w:firstLine="567"/>
        <w:jc w:val="both"/>
      </w:pPr>
      <w:r w:rsidRPr="00782805">
        <w:t xml:space="preserve">о) споров о праве собственности на судно; </w:t>
      </w:r>
    </w:p>
    <w:p w:rsidR="00782805" w:rsidRPr="00782805" w:rsidRDefault="00782805" w:rsidP="00782805">
      <w:pPr>
        <w:spacing w:before="120"/>
        <w:ind w:firstLine="567"/>
        <w:jc w:val="both"/>
      </w:pPr>
      <w:r w:rsidRPr="00782805">
        <w:t>p) споров между сособственниками о праве собственности на судно, владении или пользовании им или распределении прибыли;</w:t>
      </w:r>
    </w:p>
    <w:p w:rsidR="00782805" w:rsidRPr="00782805" w:rsidRDefault="00782805" w:rsidP="00782805">
      <w:pPr>
        <w:spacing w:before="120"/>
        <w:ind w:firstLine="567"/>
        <w:jc w:val="both"/>
      </w:pPr>
      <w:r w:rsidRPr="00782805">
        <w:t>q) ипотеки судна.</w:t>
      </w:r>
    </w:p>
    <w:p w:rsidR="00782805" w:rsidRPr="00782805" w:rsidRDefault="00782805" w:rsidP="00782805">
      <w:pPr>
        <w:spacing w:before="120"/>
        <w:ind w:firstLine="567"/>
        <w:jc w:val="both"/>
      </w:pPr>
      <w:r w:rsidRPr="00782805">
        <w:t xml:space="preserve">Как видно из вышеизложенного, обстоятельства, в связи с которыми может возникнуть морское требование, согласно Кодексу торгового мореплавания гораздо шире, чем те, которые указаны в Конвенции. </w:t>
      </w:r>
    </w:p>
    <w:p w:rsidR="00782805" w:rsidRPr="00782805" w:rsidRDefault="00782805" w:rsidP="00782805">
      <w:pPr>
        <w:spacing w:before="120"/>
        <w:ind w:firstLine="567"/>
        <w:jc w:val="both"/>
      </w:pPr>
      <w:r w:rsidRPr="00782805">
        <w:t>Российское законодательство охватывает более широкий круг отношений, в связи с которыми возникает морское требование. Например, КТМ РФ закрепляет, что морским требованием является требование в связи с расходами на принятие любым лицом мер по предотвращению или уменьшению ущерба; в связи с портовыми и канальными сборами, сборами на других судовых путях; в связи со страховой премией.</w:t>
      </w:r>
    </w:p>
    <w:p w:rsidR="00782805" w:rsidRPr="00782805" w:rsidRDefault="00782805" w:rsidP="00782805">
      <w:pPr>
        <w:spacing w:before="120"/>
        <w:ind w:firstLine="567"/>
        <w:jc w:val="both"/>
      </w:pPr>
      <w:r w:rsidRPr="00782805">
        <w:t>Конвенция предусматривает, что ее положения применяются к любому судну, плавающему под флагом Договаривающегося государства, в пределах юрисдикции любого Договаривающегося государства. Кроме того, п. 2 ст. 8 вышеупомянутой Конвенции гласит, что судно, плавающее под флагом государства, не являющегося Договаривающимся государством, может быть арестовано в пределах юрисдикции любого Договаривающегося государства по любым морским требованиям, перечисленным в ст.1 Конвенции, включая требования, указанные в пп. "i" и "k" п.1 ст.1 этой же Конвенции. Отсюда следует, что независимо от флага судна, в отношении которого возникает морское требование, к данным отношениям будет применяться вышеупомянутая Конвенция.</w:t>
      </w:r>
    </w:p>
    <w:p w:rsidR="00782805" w:rsidRPr="00782805" w:rsidRDefault="00782805" w:rsidP="00782805">
      <w:pPr>
        <w:spacing w:before="120"/>
        <w:ind w:firstLine="567"/>
        <w:jc w:val="both"/>
      </w:pPr>
      <w:r w:rsidRPr="00782805">
        <w:t>Согласно п.1 ст. 388 КТМ РФ, а также ст.4 Конвенции от 10 05.1952 г., арест судна во время нахождения его в пределах юрисдикции Российской Федерации осуществляется на основании постановления суда, арбитражного суда или управомоченного законом налагать арест третейского суда по морским делам для обеспечения морского требования.</w:t>
      </w:r>
    </w:p>
    <w:p w:rsidR="00782805" w:rsidRPr="00782805" w:rsidRDefault="00782805" w:rsidP="00782805">
      <w:pPr>
        <w:spacing w:before="120"/>
        <w:ind w:firstLine="567"/>
        <w:jc w:val="both"/>
      </w:pPr>
      <w:r w:rsidRPr="00782805">
        <w:t>По российскому праву судно, в отношении которого возникло морское требование, может быть арестовано при условии, если лицо, которому судно принадлежит на праве собственности в момент возникновения морского требования, является ответственным по такому требованию и его собственником в момент начала процедуры, связанной с арестом судна, или фрахтователь судна по бербоут-чартеру в момент возникновения морского требования является ответственным по такому требованию и в момент начала процедуры, связанной с арестом судна, является его фрахтователем по бербоут-чартеру или собственником (пп.4, п.1 ст.390 КТМ РФ). В п. 4 ст. З Конвенции, которая имеет вышестоящую силу по отношению к российским нормативно-правовым актам, предусмотрено, что «если при фрахтовании судна на условиях бербоут-чартера фрахтователь, а не зарегистрированный собственник, несет ответственность по морскому требованию в отношении такого судна, лицо, имеющее требование, может арестовать это судно или другое судно, находящееся в собственности фрахтователя, в соответствии с положениями настоящей Конвенции, однако никакое другое судно, являющееся собственностью зарегистрированного собственника, не может быть арестовано по таким морским требованиям». В том же пункте, той же статьи Конвенции предусмотрено, что «положения настоящего пункта применяются к любому случаю, когда лицо, иное, чем зарегистрированный собственник судна, несет ответственность по морскому требованию в отношении такого судна».</w:t>
      </w:r>
    </w:p>
    <w:p w:rsidR="00782805" w:rsidRPr="00782805" w:rsidRDefault="00782805" w:rsidP="00782805">
      <w:pPr>
        <w:spacing w:before="120"/>
        <w:ind w:firstLine="567"/>
        <w:jc w:val="both"/>
      </w:pPr>
      <w:r w:rsidRPr="00782805">
        <w:t>Исходя из этого, мы можем судить, что в данном случае все зависит от обстоятельств: предъявить морское требование к фрахтователю или иному владельцу судна будет сложнее в силу того, что владелец судна изменился, такое требование может быть предъявлено к собственнику судна.</w:t>
      </w:r>
    </w:p>
    <w:p w:rsidR="00782805" w:rsidRPr="00782805" w:rsidRDefault="00782805" w:rsidP="00782805">
      <w:pPr>
        <w:spacing w:before="120"/>
        <w:ind w:firstLine="567"/>
        <w:jc w:val="both"/>
      </w:pPr>
      <w:r w:rsidRPr="00782805">
        <w:t>Необходимо обратить внимание, что в соответствии с п. 4 ст. 388 Кодекса торгового мореплавания РФ "судно может быть арестовано для получения обеспечения независимо от того, что в соответствии с юрисдикционной оговоркой или арбитражной оговоркой, предусмотренными соответствующим договором или иным образом, морское требование, по которому на судно наложен арест, подлежит рассмотрению в суде или арбитраже другого государства".</w:t>
      </w:r>
    </w:p>
    <w:p w:rsidR="00782805" w:rsidRPr="00782805" w:rsidRDefault="00782805" w:rsidP="00782805">
      <w:pPr>
        <w:spacing w:before="120"/>
        <w:ind w:firstLine="567"/>
        <w:jc w:val="both"/>
      </w:pPr>
      <w:r w:rsidRPr="00782805">
        <w:t>Из всего вышеизложенного можно сделать вывод о том, что со ссылкой на соответствующие статьи Кодекса Торгового Мореплавания и Международной Конвенции "Об унификации некоторых правил, касающихся ареста морских судов" от 10.05.1952 г. вы можете заявить морское требование, на основе которого в изложенном выше порядке на судно может быть наложен арест.</w:t>
      </w:r>
    </w:p>
    <w:p w:rsidR="00B42C45" w:rsidRPr="00782805" w:rsidRDefault="00B42C45" w:rsidP="00782805">
      <w:pPr>
        <w:spacing w:before="120"/>
        <w:ind w:firstLine="567"/>
        <w:jc w:val="both"/>
      </w:pPr>
      <w:bookmarkStart w:id="0" w:name="_GoBack"/>
      <w:bookmarkEnd w:id="0"/>
    </w:p>
    <w:sectPr w:rsidR="00B42C45" w:rsidRPr="00782805" w:rsidSect="00782805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2805" w:rsidRDefault="00782805">
      <w:r>
        <w:separator/>
      </w:r>
    </w:p>
  </w:endnote>
  <w:endnote w:type="continuationSeparator" w:id="0">
    <w:p w:rsidR="00782805" w:rsidRDefault="00782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2805" w:rsidRDefault="00782805">
      <w:r>
        <w:separator/>
      </w:r>
    </w:p>
  </w:footnote>
  <w:footnote w:type="continuationSeparator" w:id="0">
    <w:p w:rsidR="00782805" w:rsidRDefault="007828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rawingGridVerticalSpacing w:val="381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2805"/>
    <w:rsid w:val="00512B95"/>
    <w:rsid w:val="00616072"/>
    <w:rsid w:val="00782805"/>
    <w:rsid w:val="008B35EE"/>
    <w:rsid w:val="00B42C45"/>
    <w:rsid w:val="00B47B6A"/>
    <w:rsid w:val="00F2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BD17FAD-EB01-4F62-8331-FECE450ED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paragraph" w:styleId="a3">
    <w:name w:val="Normal (Web)"/>
    <w:basedOn w:val="a"/>
    <w:uiPriority w:val="99"/>
    <w:rsid w:val="00782805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rsid w:val="00782805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78280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Pr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rsid w:val="0078280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7511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5222</Words>
  <Characters>2978</Characters>
  <Application>Microsoft Office Word</Application>
  <DocSecurity>0</DocSecurity>
  <Lines>24</Lines>
  <Paragraphs>16</Paragraphs>
  <ScaleCrop>false</ScaleCrop>
  <Company>Home</Company>
  <LinksUpToDate>false</LinksUpToDate>
  <CharactersWithSpaces>8184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Арест морских судов согласно Российскому законодательству</dc:title>
  <dc:subject/>
  <dc:creator>User</dc:creator>
  <cp:keywords/>
  <dc:description/>
  <cp:lastModifiedBy>admin</cp:lastModifiedBy>
  <cp:revision>2</cp:revision>
  <dcterms:created xsi:type="dcterms:W3CDTF">2014-01-25T22:10:00Z</dcterms:created>
  <dcterms:modified xsi:type="dcterms:W3CDTF">2014-01-25T22:10:00Z</dcterms:modified>
</cp:coreProperties>
</file>