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C5D" w:rsidRDefault="00151C5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Группа: 4 – 10 – 98 БУБ</w:t>
      </w:r>
    </w:p>
    <w:p w:rsidR="00151C5D" w:rsidRDefault="00151C5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студент:    Заболотный</w:t>
      </w:r>
    </w:p>
    <w:p w:rsidR="00151C5D" w:rsidRDefault="00151C5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Александр   Эдуардович</w:t>
      </w:r>
    </w:p>
    <w:p w:rsidR="00151C5D" w:rsidRDefault="00151C5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адрес:   г. Запорожье,</w:t>
      </w:r>
    </w:p>
    <w:p w:rsidR="00151C5D" w:rsidRDefault="00151C5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ул. Мира,  д. 10, кв. 18</w:t>
      </w:r>
    </w:p>
    <w:p w:rsidR="00151C5D" w:rsidRDefault="00151C5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телефон: 33 – 16 – 77</w:t>
      </w:r>
    </w:p>
    <w:p w:rsidR="00151C5D" w:rsidRDefault="00151C5D">
      <w:pPr>
        <w:spacing w:line="360" w:lineRule="auto"/>
        <w:jc w:val="both"/>
        <w:rPr>
          <w:sz w:val="28"/>
        </w:rPr>
      </w:pPr>
    </w:p>
    <w:p w:rsidR="00151C5D" w:rsidRDefault="00151C5D">
      <w:pPr>
        <w:spacing w:line="360" w:lineRule="auto"/>
        <w:jc w:val="both"/>
        <w:rPr>
          <w:sz w:val="28"/>
        </w:rPr>
      </w:pPr>
    </w:p>
    <w:p w:rsidR="00151C5D" w:rsidRDefault="00151C5D">
      <w:pPr>
        <w:spacing w:line="360" w:lineRule="auto"/>
        <w:jc w:val="both"/>
        <w:rPr>
          <w:sz w:val="28"/>
        </w:rPr>
      </w:pPr>
    </w:p>
    <w:p w:rsidR="00151C5D" w:rsidRDefault="00151C5D">
      <w:pPr>
        <w:spacing w:line="360" w:lineRule="auto"/>
        <w:jc w:val="both"/>
        <w:rPr>
          <w:sz w:val="28"/>
        </w:rPr>
      </w:pPr>
    </w:p>
    <w:p w:rsidR="00151C5D" w:rsidRDefault="00151C5D">
      <w:pPr>
        <w:spacing w:line="360" w:lineRule="auto"/>
        <w:jc w:val="both"/>
        <w:rPr>
          <w:sz w:val="28"/>
        </w:rPr>
      </w:pPr>
    </w:p>
    <w:p w:rsidR="00151C5D" w:rsidRDefault="00151C5D">
      <w:pPr>
        <w:spacing w:line="360" w:lineRule="auto"/>
        <w:jc w:val="both"/>
        <w:rPr>
          <w:b/>
          <w:sz w:val="32"/>
        </w:rPr>
      </w:pPr>
      <w:r>
        <w:rPr>
          <w:sz w:val="28"/>
        </w:rPr>
        <w:t xml:space="preserve">                       </w:t>
      </w:r>
      <w:r>
        <w:rPr>
          <w:b/>
          <w:sz w:val="32"/>
        </w:rPr>
        <w:t>КОНТРОЛЬНАЯ  РАБОТА</w:t>
      </w:r>
    </w:p>
    <w:p w:rsidR="00151C5D" w:rsidRDefault="00151C5D">
      <w:pPr>
        <w:spacing w:line="360" w:lineRule="auto"/>
        <w:jc w:val="both"/>
        <w:rPr>
          <w:b/>
          <w:sz w:val="32"/>
        </w:rPr>
      </w:pPr>
    </w:p>
    <w:p w:rsidR="00151C5D" w:rsidRDefault="00151C5D">
      <w:pPr>
        <w:spacing w:line="360" w:lineRule="auto"/>
        <w:jc w:val="both"/>
        <w:rPr>
          <w:b/>
          <w:sz w:val="32"/>
        </w:rPr>
      </w:pPr>
    </w:p>
    <w:p w:rsidR="00151C5D" w:rsidRDefault="00151C5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     по дисциплине:  страхование</w:t>
      </w:r>
    </w:p>
    <w:p w:rsidR="00151C5D" w:rsidRDefault="00151C5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     факультет: дистанционное обучение</w:t>
      </w:r>
    </w:p>
    <w:p w:rsidR="00151C5D" w:rsidRDefault="00151C5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     специальность:     БУБ</w:t>
      </w:r>
    </w:p>
    <w:p w:rsidR="00151C5D" w:rsidRDefault="00151C5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     отделение:       бакалаврат</w:t>
      </w:r>
    </w:p>
    <w:p w:rsidR="00151C5D" w:rsidRDefault="00151C5D">
      <w:pPr>
        <w:spacing w:line="360" w:lineRule="auto"/>
        <w:ind w:firstLine="720"/>
        <w:jc w:val="both"/>
        <w:rPr>
          <w:sz w:val="28"/>
        </w:rPr>
      </w:pPr>
    </w:p>
    <w:p w:rsidR="00151C5D" w:rsidRDefault="00151C5D">
      <w:pPr>
        <w:spacing w:line="360" w:lineRule="auto"/>
        <w:ind w:firstLine="720"/>
        <w:jc w:val="both"/>
        <w:rPr>
          <w:sz w:val="28"/>
        </w:rPr>
      </w:pPr>
    </w:p>
    <w:p w:rsidR="00151C5D" w:rsidRDefault="00151C5D">
      <w:pPr>
        <w:spacing w:line="360" w:lineRule="auto"/>
        <w:ind w:firstLine="720"/>
        <w:jc w:val="both"/>
        <w:rPr>
          <w:sz w:val="28"/>
        </w:rPr>
      </w:pPr>
    </w:p>
    <w:p w:rsidR="00151C5D" w:rsidRDefault="00151C5D">
      <w:pPr>
        <w:spacing w:line="360" w:lineRule="auto"/>
        <w:ind w:firstLine="720"/>
        <w:jc w:val="both"/>
        <w:rPr>
          <w:sz w:val="28"/>
        </w:rPr>
      </w:pPr>
    </w:p>
    <w:p w:rsidR="00151C5D" w:rsidRDefault="00151C5D">
      <w:pPr>
        <w:spacing w:line="360" w:lineRule="auto"/>
        <w:ind w:firstLine="720"/>
        <w:jc w:val="both"/>
        <w:rPr>
          <w:sz w:val="28"/>
        </w:rPr>
      </w:pPr>
    </w:p>
    <w:p w:rsidR="00151C5D" w:rsidRDefault="00151C5D">
      <w:pPr>
        <w:spacing w:line="360" w:lineRule="auto"/>
        <w:ind w:firstLine="720"/>
        <w:jc w:val="both"/>
        <w:rPr>
          <w:sz w:val="28"/>
        </w:rPr>
      </w:pPr>
    </w:p>
    <w:p w:rsidR="00151C5D" w:rsidRDefault="00151C5D">
      <w:pPr>
        <w:spacing w:line="360" w:lineRule="auto"/>
        <w:ind w:firstLine="720"/>
        <w:jc w:val="both"/>
        <w:rPr>
          <w:sz w:val="28"/>
        </w:rPr>
      </w:pPr>
    </w:p>
    <w:p w:rsidR="00151C5D" w:rsidRDefault="00151C5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     Преподаватель консультант:</w:t>
      </w:r>
    </w:p>
    <w:p w:rsidR="00151C5D" w:rsidRDefault="00151C5D">
      <w:pPr>
        <w:spacing w:line="360" w:lineRule="auto"/>
        <w:jc w:val="both"/>
        <w:rPr>
          <w:sz w:val="28"/>
        </w:rPr>
      </w:pPr>
    </w:p>
    <w:p w:rsidR="00151C5D" w:rsidRDefault="00151C5D">
      <w:pPr>
        <w:spacing w:line="360" w:lineRule="auto"/>
        <w:jc w:val="both"/>
        <w:rPr>
          <w:sz w:val="28"/>
        </w:rPr>
      </w:pPr>
    </w:p>
    <w:p w:rsidR="00151C5D" w:rsidRDefault="00151C5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МАУП                   2000.</w:t>
      </w:r>
    </w:p>
    <w:p w:rsidR="00151C5D" w:rsidRDefault="00151C5D">
      <w:pPr>
        <w:pStyle w:val="1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Принцип страхового интереса и его связь с объектом страхования.</w:t>
      </w:r>
    </w:p>
    <w:p w:rsidR="00151C5D" w:rsidRDefault="00151C5D">
      <w:pPr>
        <w:pStyle w:val="1"/>
        <w:numPr>
          <w:ilvl w:val="0"/>
          <w:numId w:val="5"/>
        </w:numPr>
        <w:rPr>
          <w:b w:val="0"/>
        </w:rPr>
      </w:pPr>
      <w:r>
        <w:rPr>
          <w:b w:val="0"/>
        </w:rPr>
        <w:t>Страховые резервы, их виды и назначение.</w:t>
      </w:r>
    </w:p>
    <w:p w:rsidR="00151C5D" w:rsidRDefault="00151C5D">
      <w:pPr>
        <w:pStyle w:val="1"/>
        <w:numPr>
          <w:ilvl w:val="0"/>
          <w:numId w:val="5"/>
        </w:numPr>
        <w:rPr>
          <w:b w:val="0"/>
        </w:rPr>
      </w:pPr>
      <w:r>
        <w:rPr>
          <w:b w:val="0"/>
        </w:rPr>
        <w:t>Способы управления страховыми рисками.</w:t>
      </w:r>
    </w:p>
    <w:p w:rsidR="00151C5D" w:rsidRDefault="00151C5D">
      <w:pPr>
        <w:widowControl w:val="0"/>
        <w:spacing w:line="360" w:lineRule="auto"/>
        <w:jc w:val="both"/>
      </w:pPr>
    </w:p>
    <w:p w:rsidR="00151C5D" w:rsidRDefault="00151C5D">
      <w:pPr>
        <w:widowControl w:val="0"/>
        <w:spacing w:line="360" w:lineRule="auto"/>
        <w:jc w:val="both"/>
      </w:pPr>
    </w:p>
    <w:p w:rsidR="00151C5D" w:rsidRDefault="00151C5D">
      <w:pPr>
        <w:widowControl w:val="0"/>
        <w:spacing w:line="360" w:lineRule="auto"/>
        <w:jc w:val="both"/>
      </w:pPr>
    </w:p>
    <w:p w:rsidR="00151C5D" w:rsidRDefault="00151C5D">
      <w:pPr>
        <w:widowControl w:val="0"/>
        <w:spacing w:line="360" w:lineRule="auto"/>
        <w:jc w:val="both"/>
      </w:pPr>
    </w:p>
    <w:p w:rsidR="00151C5D" w:rsidRDefault="00151C5D">
      <w:pPr>
        <w:pStyle w:val="1"/>
        <w:numPr>
          <w:ilvl w:val="0"/>
          <w:numId w:val="1"/>
        </w:numPr>
        <w:spacing w:after="120"/>
        <w:ind w:left="374" w:hanging="374"/>
        <w:jc w:val="both"/>
      </w:pPr>
      <w:r>
        <w:t>Принцип страхового интереса и его связь с объектом страхования.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rPr>
          <w:b/>
        </w:rPr>
        <w:t>Объект страхования</w:t>
      </w:r>
      <w:r>
        <w:t xml:space="preserve"> является необходимым элементом страхового правоотношения, как и любого гражданского правоотношения, поскольку объект – то, по поводу чего возникает и осуществляется деятельность субъектов договора, и то, что является предметом договорных отношений.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rPr>
          <w:b/>
        </w:rPr>
        <w:t>Страховой интерес</w:t>
      </w:r>
      <w:r>
        <w:t xml:space="preserve"> – это законный имущественный интерес, который присутствует у страхователя в отношении определенного объекта страхования и является непосредственной основой для определения предмета договора страхования.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>Проблема взаимоотношения страхового интереса и объекта страхования на протяжении многих лет носит дискуссионный характер.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>В ст. 4 Закона Украины «О страховании» нашла отражение теория страхового интереса как объекта страхования. Объектом страховых правоотношений, или объектом страхования в Украине является законный имущественный интерес страхователя (застрахованного), не противоречащий законам данного государства, с которым этот интерес связан и на территории которого производится страхование.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>Этот имущественный интерес должен прямо и непосредственно определять предмет договора страхования и может быть связан: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>с жизнью, здоровьем, трудоспособностью и пенсионным обеспечением физического лица – страхователя или застрахованного лица;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 xml:space="preserve"> с владением, пользованием и распоряжением страхователем каким-либо имуществом;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>с возмещением страхователем нанесённого им вреда личности или имуществу любого лица или вреда, нанесённого юридическому лицу.</w:t>
      </w:r>
    </w:p>
    <w:p w:rsidR="00151C5D" w:rsidRDefault="00151C5D">
      <w:pPr>
        <w:pStyle w:val="a6"/>
      </w:pPr>
      <w:r>
        <w:t>Следовательно, объектом страхования не может быть лицо, результаты или процесс его деятельности либо его имущество. Это очевидно, так как договор страхования  заключается с целью получения определённой денежной суммы, то и интерес страхователя должен сводиться к праву на получение такой суммы при определенных условиях, которые определяются  фактом наступления страхового случая.</w:t>
      </w:r>
    </w:p>
    <w:p w:rsidR="00151C5D" w:rsidRDefault="00151C5D">
      <w:pPr>
        <w:pStyle w:val="a6"/>
      </w:pPr>
      <w:r>
        <w:t>Наличие законного страхового интереса является необходимым условием для создания страхового обязательства.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>Согласно принципу страхового интереса страхователь должен иметь законный имущественный (финансовый) интерес к конкретному объекту, который подлежит страхованию, на основании которого он может получить пользу в виде материальной защищённости от потери жизни, здоровья, трудоспособности либо сохранности объёма своих материальных средств, либо освобождения его от возникшего долга или от материальной ответственности за вред иным лицам в виде последствий его деятельности (бездеятельности).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>Этот принцип указывает, что договор страхования предусматривает возмещение конкретных убытков, которые нанесены конкретному лицу. Если выяснится, что страхователь не имел имущественного интереса – не был собственником, арендатором, пользователем погибшего имущества – значит, он не может понести убытки и, следовательно, не может выступать страхователем. В таком случае договор страхования признается недействительным, или ничтожным.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>Споры по этому базисному принципу в страховании возникают постоянно. Приведём пример из морского страхования, где спор возникает, как правило, между судовладельцем и фрахтователем. В зависимости от формулировки условий чартера у фрахтователя возникает или не возникает имущественный интерес в судне, вытекающий из возлагаемого на него обязательства застраховать судно от тех или иных рисков.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>Следующая пара для спора – банкир и судовладелец, взявший кредит. Банкир заинтересован в сохранности судна, так как если оно не будет плавать и перевозить грузы, то судовладелец не выплатит банку кредитный долг. Возникает имущественный интерес банка, и потому по условиям большинства кредитных соглашений банкир требует застраховать судно.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 xml:space="preserve">Таким образом, </w:t>
      </w:r>
      <w:r>
        <w:rPr>
          <w:b/>
        </w:rPr>
        <w:t>объект страхования – это субъективный интерес.</w:t>
      </w:r>
      <w:r>
        <w:t xml:space="preserve"> Страховой интерес можно квалифицировать как интерес конкретного лица (гражданина или юридического лица), связанный с правом собственности, иными вещными правами, личными неимущественными правами и обязательственными правами. Имущественный интерес имеет персонифицированность, принадлежность лицу, имеющему и выражающему такой интерес. Для страхования эта взаимосвязь может быть рассмотрена и с другой точки зрения: только носитель, лицо, обладающее имущественным интересом, может являться стороной в обязательстве по страхованию.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>Страховой интерес всегда представляет своего носителя (обладателя) в страховом правоотношении и потому указывается при создании страхового обязательства.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rPr>
          <w:i/>
        </w:rPr>
        <w:t>Страховой интерес должен носить имущественный характер.</w:t>
      </w:r>
      <w:r>
        <w:t xml:space="preserve"> Это прямо определено в ст. 4 Закона Украины «О страховании».</w:t>
      </w:r>
    </w:p>
    <w:p w:rsidR="00151C5D" w:rsidRDefault="00151C5D">
      <w:pPr>
        <w:pStyle w:val="1"/>
      </w:pPr>
      <w:r>
        <w:t>2. Страховые резервы, их виды и назначение.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>Важнейшей особенностью финансово-хозяйственной деятельности страховщиков является  формирование страховых резервов для обеспечения финансовой устойчивости и выполнения обязательств перед клиентами. Они отражают величину обязательств страховщика перед страхователями по заключенным договорам страхования, но не исполненных на данный момент времени. Средства страховых резервов используются для выплат страховых сумм и страховых возмещений в тех случаях, когда для обеспечения выплат страхователям не хватает текущих поступлений страховых премий.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>Согласно законодательству украинские страховые компании формируют два различных вида страховых резервов: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>резервы по рисковым видам страхования;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>резервы по страхованию жизни и накопительному страхованию.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 xml:space="preserve">Такое разграничение резервов связано с общемировой практикой разделения страхового бизнеса на </w:t>
      </w:r>
      <w:r>
        <w:rPr>
          <w:b/>
        </w:rPr>
        <w:t>общее страхование</w:t>
      </w:r>
      <w:r>
        <w:t xml:space="preserve"> (которое у нас принято называть «рисковым») и </w:t>
      </w:r>
      <w:r>
        <w:rPr>
          <w:b/>
        </w:rPr>
        <w:t>страхование жизни</w:t>
      </w:r>
      <w:r>
        <w:t xml:space="preserve">. Так, по страхованию жизни в силу его особенностей и специфики формируются так называемые </w:t>
      </w:r>
      <w:r>
        <w:rPr>
          <w:i/>
        </w:rPr>
        <w:t>математические резервы</w:t>
      </w:r>
      <w:r>
        <w:t xml:space="preserve">. По рисковым видам страхования (иным, чем страхование жизни) формируются </w:t>
      </w:r>
      <w:r>
        <w:rPr>
          <w:i/>
        </w:rPr>
        <w:t>технические резервы</w:t>
      </w:r>
      <w:r>
        <w:t>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>Страховые резервы создаются в той валюте, в которой страховщики несут ответственность по своим страховым обязательствам.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>Резервы по страхованию жизни, медицинскому страхованию и обязательным видам страхования формируются отдельно от резервов для других видов страхования.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 xml:space="preserve">Страховые резервы предназначены исключительно для обеспечения выплат страховых сумм и страхового возмещения по заключенным договорам страхования. </w:t>
      </w:r>
      <w:r>
        <w:rPr>
          <w:b/>
        </w:rPr>
        <w:t>Запрещается</w:t>
      </w:r>
      <w:r>
        <w:t xml:space="preserve"> осуществлять выплаты по рисковым видам страхования за счет резервов по страхованию жизни и медицинскому страхованию, а также использовать страховые резервы для каких-либо иных целей, кроме как страховых выплат.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 xml:space="preserve">В мировой практике страхового бизнеса принято также создавать </w:t>
      </w:r>
      <w:r>
        <w:rPr>
          <w:b/>
        </w:rPr>
        <w:t>резерв предупредительных мероприятий</w:t>
      </w:r>
      <w:r>
        <w:t xml:space="preserve"> (РПМ), который предназначен для финансирования мероприятий по предупреждению несчастных случаев, случаев утраты или повреждения застрахованного имущества, а также на другие цели, предусмотренные страховщиком и не противоречащие действующему законодательству. Резерв предупредительных мероприятий формируется путем отчислений от страховой премии, поступившей по договорам страхования в отчетном периоде.</w:t>
      </w:r>
    </w:p>
    <w:p w:rsidR="00151C5D" w:rsidRDefault="00151C5D">
      <w:pPr>
        <w:pStyle w:val="1"/>
        <w:rPr>
          <w:sz w:val="24"/>
        </w:rPr>
      </w:pPr>
      <w:r>
        <w:rPr>
          <w:sz w:val="24"/>
        </w:rPr>
        <w:t>Технические резервы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 xml:space="preserve">Согласно ст. 30 Закона Украины «О страховании» и Положению о формировании резервов по рисковым видам страхования </w:t>
      </w:r>
      <w:r>
        <w:rPr>
          <w:lang w:val="en-US"/>
        </w:rPr>
        <w:t>[2]</w:t>
      </w:r>
      <w:r>
        <w:t>, все страховщики обязаны формировать и вести учет следующих технических резервов по рисковым видам страхования: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rPr>
          <w:i/>
        </w:rPr>
        <w:t>резервы премий</w:t>
      </w:r>
      <w:r>
        <w:t xml:space="preserve"> (резервы незаработанных премий) по договорам страхования, срок которых не истек на отчетную дату;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rPr>
          <w:i/>
        </w:rPr>
        <w:t>резервы убытков</w:t>
      </w:r>
      <w:r>
        <w:t xml:space="preserve"> (зарезервированные невыплаченные суммы страхового возмещения по заявленным требованиям страхователей).</w:t>
      </w:r>
    </w:p>
    <w:p w:rsidR="00151C5D" w:rsidRDefault="00151C5D">
      <w:pPr>
        <w:pStyle w:val="a6"/>
      </w:pPr>
      <w:r>
        <w:rPr>
          <w:b/>
        </w:rPr>
        <w:t>Резерв премий</w:t>
      </w:r>
      <w:r>
        <w:t xml:space="preserve"> состоит из: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>резерва незаработанной премии;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>дополнительного резерва неистекших рисков;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>резерва катастроф;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>резерва колебаний убыточности.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 xml:space="preserve">Под незаработанной премией понимается часть страховой премии, поступившей по договорам страхования, действовавшим в отчетном периоде, и относящейся к периоду действия договоров страхования, выходящих за рамки отчетного периода. Сумма незаработанной премии – это страховой резерв, который предназначен для выплаты страхователям страхового возмещения или страховых сумм в будущем, и который называется </w:t>
      </w:r>
      <w:r>
        <w:rPr>
          <w:u w:val="single"/>
        </w:rPr>
        <w:t>резервом незаработанной</w:t>
      </w:r>
      <w:r>
        <w:t xml:space="preserve"> </w:t>
      </w:r>
      <w:r>
        <w:rPr>
          <w:u w:val="single"/>
        </w:rPr>
        <w:t>премии</w:t>
      </w:r>
      <w:r>
        <w:t xml:space="preserve"> (РНП).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rPr>
          <w:u w:val="single"/>
        </w:rPr>
        <w:t>Резерв неистекших рисков</w:t>
      </w:r>
      <w:r>
        <w:t xml:space="preserve"> создается как дополнение к РНП, чтобы компенсировать недостаток средств технических резервов вследствие возможного (или вынужденного) занижения тарифов.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rPr>
          <w:u w:val="single"/>
        </w:rPr>
        <w:t>Резерв катастроф</w:t>
      </w:r>
      <w:r>
        <w:t xml:space="preserve"> создается обычно в целях обеспечения страховых выплат на случай естественных катастроф либо крупномасштабных промышленных аварий, в результате которых ущерб нанесен значительному числу страховых объектов, превышающему среднестатистический уровень, и возникает необходимость осуществления выплат страхового возмещения в суммах, значительно превышающих средние размеры, учтенные при расчете базового страхового тарифа. Такой резерв формируется страховщиками в случаях, если действующим договором страхования предусмотрена страховая ответственность при возникновении такого рода катастрофических обстоятельств.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rPr>
          <w:u w:val="single"/>
        </w:rPr>
        <w:t>Резерв колебаний убыточности</w:t>
      </w:r>
      <w:r>
        <w:t xml:space="preserve"> создается для компенсации расходов страховщика на осуществление страховых выплат в случаях, если значение убыточности страховой суммы в отчетном периоде превышает ожидаемый уровень убыточности, принятый за основу при расчете тарифной ставки по виду страхования.</w:t>
      </w:r>
    </w:p>
    <w:p w:rsidR="00151C5D" w:rsidRDefault="00151C5D">
      <w:pPr>
        <w:pStyle w:val="2"/>
      </w:pPr>
      <w:r>
        <w:t>Резерв убытков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>В резерв убытков зачисляются суммы, предполагаемые к выплате по страховым случаям, которые произошли до окончания финансового года.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>Резервы убытков подразделяются  на: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>резерв заявленных, но неурегулированных убытков;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>резерв произошедших, но незаявленных убытков.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rPr>
          <w:u w:val="single"/>
        </w:rPr>
        <w:t>Резерв заявленных, но неурегулированных убытков</w:t>
      </w:r>
      <w:r>
        <w:t xml:space="preserve"> (РЗУ) образуется страховщиком для обеспечения выполнения обязательств, включая расходы по урегулированию убытков по договорам страхования, неисполненным или исполненным не полностью на отчетную дату, причем данные страховые обязательства возникли в связи со страховыми случаями, которые имели место в отчетном или предшествующих ему периодах, и о факте наступления которых в установленном законом или договором страхования порядке уже было ранее заявлено страховщику.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rPr>
          <w:u w:val="single"/>
        </w:rPr>
        <w:t>Резерв произошедших, но незаявленных убытков</w:t>
      </w:r>
      <w:r>
        <w:t xml:space="preserve"> (РПНУ) формируется в связи с произошедшими страховыми случаями, о факте наступления которых страховщику не было заявлено в установленном законом или договором страхования порядке на отчетную дату. На практике величина РНПУ исчисляется в размере порядка 10% от суммы страховой премии, поступившей в отчетном периоде, если отчетным периодом считается год.</w:t>
      </w:r>
    </w:p>
    <w:p w:rsidR="00151C5D" w:rsidRDefault="00151C5D">
      <w:pPr>
        <w:widowControl w:val="0"/>
        <w:spacing w:line="360" w:lineRule="auto"/>
        <w:ind w:firstLine="720"/>
        <w:jc w:val="both"/>
      </w:pPr>
    </w:p>
    <w:p w:rsidR="00151C5D" w:rsidRDefault="00151C5D">
      <w:pPr>
        <w:pStyle w:val="2"/>
      </w:pPr>
      <w:r>
        <w:t>Резервы по страхованию жизни</w:t>
      </w:r>
    </w:p>
    <w:p w:rsidR="00151C5D" w:rsidRDefault="00151C5D">
      <w:pPr>
        <w:pStyle w:val="a6"/>
      </w:pPr>
      <w:r>
        <w:t>Страховые резервы по видам страхования, относящимся к страхованию жизни, формируются для обеспечения выполнения обязательств страховщика по страховым выплатам (в том числе в долгосрочном виде – пенсий, ренты, аннуитетов) по заключенным договорам страхования при дожитии застрахованного до определенного договором страхования срока или возраста и (или) смерти застрахованного в соответствии с условиями, предусмотренными договором страхования.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>Согласно ст. 30 Закона Украины «О страховании» страховщики формируют и ведут учет таких резервов по страхованию жизни:</w:t>
      </w:r>
    </w:p>
    <w:p w:rsidR="00151C5D" w:rsidRDefault="00151C5D">
      <w:pPr>
        <w:pStyle w:val="20"/>
        <w:numPr>
          <w:ilvl w:val="0"/>
          <w:numId w:val="2"/>
        </w:numPr>
      </w:pPr>
      <w:r>
        <w:t>резервы долгосрочных обязательств (математические резервы);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резервы надлежащих выплат страховых сумм.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>Величина резервов долгосрочных обязательств (математические резервы) исчисляются отдельно по каждому договору согласно Методике формирования резервов по страхованию жизни.</w:t>
      </w:r>
    </w:p>
    <w:p w:rsidR="00151C5D" w:rsidRDefault="00151C5D">
      <w:pPr>
        <w:pStyle w:val="1"/>
      </w:pPr>
      <w:r>
        <w:t>3. Способы управления страховыми рисками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rPr>
          <w:b/>
        </w:rPr>
        <w:t>Страховой риск</w:t>
      </w:r>
      <w:r>
        <w:t xml:space="preserve"> – это риск, который может быть оценен с точки зрения вероятности наступления страхового случая и количественных размеров возможного ущерба. Основными критериями, которые позволяют считать риск страховым, являются такие: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>риск, который включается в объём ответственности страховщика, должен быть возможным;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>риск должен носить случайный характер;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>случайность проявления данного риска можно соотнести с массой однородных объектов; и др.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>Целенаправленные действия по ограничению или по минимизации риска в системе экономических отношений носит название управления риском (менеджмента риска). Менеджмент рисков определяют как целенаправленный поиск и организацию работы по снижению степени риска, искусство получения и увеличения дохода (выигрыша, прибыли) в неопределенной хозяйственной ситуации. Конечная цель риск-менеджмента соответствует целевой функции предпринимательства. Она заключается в получении наибольшей прибыли при оптимальном, приемлемом для предпринимателя соотношении прибыли и риска.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>Концептуальный подход в использовании управления риском в страховании включает в себя три основные позиции: выявление последствий деятельности экономических субъектов в ситуации риска, умение реагировать на возможные отрицательные последствия этой деятельности, разработку и осуществление мер, при помощи которых могут быть нейтрализованы или компенсированы вероятностные негативные результаты предпринимаемых действий.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 xml:space="preserve">Среди способов управления рисками выделяют две группы – </w:t>
      </w:r>
      <w:r>
        <w:rPr>
          <w:b/>
        </w:rPr>
        <w:t>организационно-технические</w:t>
      </w:r>
      <w:r>
        <w:t xml:space="preserve"> и </w:t>
      </w:r>
      <w:r>
        <w:rPr>
          <w:b/>
        </w:rPr>
        <w:t>финансово-договорные</w:t>
      </w:r>
      <w:r>
        <w:t xml:space="preserve"> способы.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 xml:space="preserve">К </w:t>
      </w:r>
      <w:r>
        <w:rPr>
          <w:u w:val="single"/>
        </w:rPr>
        <w:t>организационно-техническим</w:t>
      </w:r>
      <w:r>
        <w:t xml:space="preserve"> относятся способы избежания рисков и способы сокращения рисков.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rPr>
          <w:i/>
        </w:rPr>
        <w:t>Избежание риска</w:t>
      </w:r>
      <w:r>
        <w:t xml:space="preserve"> – наиболее решительный метод взаимодействия с риском; он заключается в общем ограничении убытка, подверженного специфическому риску. Однако этот метод наиболее ограничен в практическом применении, поскольку приводит к отказу от некоторой деятельности и потому – к потере выгоды, сопровождающей эту деятельность.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rPr>
          <w:i/>
        </w:rPr>
        <w:t>Способы сокращения рисков</w:t>
      </w:r>
      <w:r>
        <w:t xml:space="preserve"> нацелены на сокращение либо вероятности убытков, либо размера последствий убытков. С этой целью используются такие приемы: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>организационные способы (разделение, объединение, диверсификация);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>технические способы;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>обучение и тренировка персонала;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>комбинированный способ.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rPr>
          <w:i/>
        </w:rPr>
        <w:t>Разделение рисков</w:t>
      </w:r>
      <w:r>
        <w:t>, как правило, осуществляется за счет разделения активов предпринимательской фирмы. Суть его заключается в сокращении максимально возможных потерь за одно событие, но при этом одновременно возрастает число случаев риска, которые нужно контролировать.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 xml:space="preserve">При </w:t>
      </w:r>
      <w:r>
        <w:rPr>
          <w:i/>
        </w:rPr>
        <w:t>объединении риска</w:t>
      </w:r>
      <w:r>
        <w:t xml:space="preserve"> возможный риск делится  между несколькими субъектами экономики. Объединение делает потери более предсказуемыми, так как возрастает число единиц, подверженных риску и находящихся под контролем одной фирмы.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rPr>
          <w:i/>
        </w:rPr>
        <w:t xml:space="preserve">Диверсификация – </w:t>
      </w:r>
      <w:r>
        <w:t>способ разделения активов (инвестиций) с последующим объединением рисков. Диверсификация предпринимательской деятельности состоит в распределении усилий и капиталовложений между разнообразными видами деятельности, непосредственно не связанными друг с другом.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rPr>
          <w:u w:val="single"/>
        </w:rPr>
        <w:t>Технические способы</w:t>
      </w:r>
      <w:r>
        <w:t xml:space="preserve"> включают процедурные способы и технические средства. Процедурные способы могут включать планирование и подготовку дублирующих производственных мощностей, планирование мероприятий на случай аварии, ликвидацию слабых структурных мест.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 xml:space="preserve">При </w:t>
      </w:r>
      <w:r>
        <w:rPr>
          <w:u w:val="single"/>
        </w:rPr>
        <w:t xml:space="preserve">комбинированном способе </w:t>
      </w:r>
      <w:r>
        <w:t>осуществляется комплексное одновременное использование всех или части из перечисленных выше способов. Составляется план мероприятий, соответствующий времени реализации деятельности или конкретного проекта.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 xml:space="preserve">Вторая группа способов управления рисками определяется как </w:t>
      </w:r>
      <w:r>
        <w:rPr>
          <w:b/>
        </w:rPr>
        <w:t>финансово-договорные способы</w:t>
      </w:r>
      <w:r>
        <w:t>. Они включают: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>способы самостоятельного противостояния риску;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>способы передачи риска;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>страхование рисков.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rPr>
          <w:u w:val="single"/>
        </w:rPr>
        <w:t>Способы самостоятельного противостояния риску</w:t>
      </w:r>
      <w:r>
        <w:t xml:space="preserve"> заключаются в финансировании убытков за счет собственных средств. К таким способам относятся: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>создание специального внутреннего фонда (фонда самострахования);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>организация отраслевой (кэптивной) страховой компании;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t>финансирование риска из текущего бюджета.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rPr>
          <w:u w:val="single"/>
        </w:rPr>
        <w:t>Передача риска</w:t>
      </w:r>
      <w:r>
        <w:t xml:space="preserve"> осуществляется заключением контрактов таких типов: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rPr>
          <w:i/>
        </w:rPr>
        <w:t>строительных</w:t>
      </w:r>
      <w:r>
        <w:t xml:space="preserve"> (все риски, связанные со строительством, берет на себя строительная фирма);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rPr>
          <w:i/>
        </w:rPr>
        <w:t>арендных</w:t>
      </w:r>
      <w:r>
        <w:t xml:space="preserve"> – часть рисков передается путем специальных оговорок в договоре аренды;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rPr>
          <w:i/>
        </w:rPr>
        <w:t>контрактов на хранение и перевозку грузов</w:t>
      </w:r>
      <w:r>
        <w:t xml:space="preserve"> (транспортной компании передаются риски, связанные со случайной либо происшедшей по вине транспортной компании гибелью или порчей продукции);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rPr>
          <w:i/>
        </w:rPr>
        <w:t>контрактов продажи, обслуживания, снабжения</w:t>
      </w:r>
      <w:r>
        <w:t>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rPr>
          <w:i/>
        </w:rPr>
        <w:t>контрактов – поручительств</w:t>
      </w:r>
      <w:r>
        <w:t>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rPr>
          <w:i/>
        </w:rPr>
        <w:t>договоров факторинга</w:t>
      </w:r>
      <w:r>
        <w:t xml:space="preserve"> (факторинг позволяет предпринимательской фирме, передающей свои долговые обязательства фактор-посреднику, обеспечить гарантию на получение всех платежей, уменьшая таким образом кредитный риск предприятия);</w:t>
      </w:r>
    </w:p>
    <w:p w:rsidR="00151C5D" w:rsidRDefault="00151C5D">
      <w:pPr>
        <w:widowControl w:val="0"/>
        <w:numPr>
          <w:ilvl w:val="0"/>
          <w:numId w:val="2"/>
        </w:numPr>
        <w:spacing w:line="360" w:lineRule="auto"/>
        <w:jc w:val="both"/>
      </w:pPr>
      <w:r>
        <w:rPr>
          <w:i/>
        </w:rPr>
        <w:t>биржевых сделок</w:t>
      </w:r>
      <w:r>
        <w:t>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rPr>
          <w:u w:val="single"/>
        </w:rPr>
        <w:t>Страхование рисков</w:t>
      </w:r>
      <w:r>
        <w:t>. В принципе страхование относится к методу передачи риска посредством заключения контракта и наиболее близко отвечает идеальным условиям, предъявляемым к передаче риска.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>С точки зрения страхователя, использование страхования переводит финансовый эффект, который возникает из-за риска, на другого субъекта – страховую компанию (страховщика), тогда как страховщик покрывает эффект рисков страхователя, выплачивая ему определенную часть денег. Взамен этого страховщик требует от страхователя оплаты страховой премии. Из этих премий и премий других страхователей страховщик создает фонд, Из этого фонда страховщик может возмещать убытки, которые страхователь может понести. Поэтому основная функция страховой компании – предотвратить финансовый эффект риска, которому могут быть подвержены страхователи.</w:t>
      </w:r>
    </w:p>
    <w:p w:rsidR="00151C5D" w:rsidRDefault="00151C5D">
      <w:pPr>
        <w:widowControl w:val="0"/>
        <w:spacing w:line="360" w:lineRule="auto"/>
        <w:ind w:firstLine="720"/>
        <w:jc w:val="both"/>
      </w:pPr>
      <w:r>
        <w:t>Преимущества получаемые страхователем от страхования, кроме перечисленных включают в себя также дополнительную возможность использования сервисных услуг по менеджменту рисков, которые обеспечиваются страховой компанией или страховым брокером.</w:t>
      </w:r>
    </w:p>
    <w:p w:rsidR="00151C5D" w:rsidRDefault="00151C5D">
      <w:pPr>
        <w:widowControl w:val="0"/>
        <w:spacing w:line="360" w:lineRule="auto"/>
        <w:ind w:firstLine="720"/>
        <w:jc w:val="both"/>
      </w:pPr>
    </w:p>
    <w:p w:rsidR="00151C5D" w:rsidRDefault="00151C5D">
      <w:pPr>
        <w:widowControl w:val="0"/>
        <w:spacing w:line="360" w:lineRule="auto"/>
        <w:ind w:firstLine="720"/>
        <w:jc w:val="both"/>
      </w:pPr>
    </w:p>
    <w:p w:rsidR="00151C5D" w:rsidRDefault="00151C5D">
      <w:pPr>
        <w:widowControl w:val="0"/>
        <w:spacing w:line="360" w:lineRule="auto"/>
        <w:ind w:firstLine="720"/>
        <w:jc w:val="both"/>
      </w:pPr>
    </w:p>
    <w:p w:rsidR="00151C5D" w:rsidRDefault="00151C5D">
      <w:pPr>
        <w:widowControl w:val="0"/>
        <w:spacing w:line="360" w:lineRule="auto"/>
        <w:ind w:firstLine="720"/>
        <w:jc w:val="both"/>
      </w:pPr>
    </w:p>
    <w:p w:rsidR="00151C5D" w:rsidRDefault="00151C5D">
      <w:pPr>
        <w:widowControl w:val="0"/>
        <w:spacing w:line="360" w:lineRule="auto"/>
        <w:ind w:firstLine="720"/>
        <w:jc w:val="both"/>
      </w:pPr>
    </w:p>
    <w:p w:rsidR="00151C5D" w:rsidRDefault="00151C5D">
      <w:pPr>
        <w:widowControl w:val="0"/>
        <w:spacing w:line="360" w:lineRule="auto"/>
        <w:ind w:firstLine="720"/>
        <w:jc w:val="both"/>
      </w:pPr>
    </w:p>
    <w:p w:rsidR="00151C5D" w:rsidRDefault="00151C5D">
      <w:pPr>
        <w:widowControl w:val="0"/>
        <w:spacing w:line="360" w:lineRule="auto"/>
        <w:ind w:firstLine="720"/>
        <w:jc w:val="both"/>
      </w:pPr>
    </w:p>
    <w:p w:rsidR="00151C5D" w:rsidRDefault="00151C5D">
      <w:pPr>
        <w:widowControl w:val="0"/>
        <w:spacing w:line="360" w:lineRule="auto"/>
        <w:ind w:firstLine="720"/>
        <w:jc w:val="both"/>
      </w:pPr>
    </w:p>
    <w:p w:rsidR="00151C5D" w:rsidRDefault="00151C5D">
      <w:pPr>
        <w:widowControl w:val="0"/>
        <w:spacing w:line="360" w:lineRule="auto"/>
        <w:ind w:firstLine="720"/>
        <w:jc w:val="both"/>
      </w:pPr>
    </w:p>
    <w:p w:rsidR="00151C5D" w:rsidRDefault="00151C5D">
      <w:pPr>
        <w:widowControl w:val="0"/>
        <w:spacing w:line="360" w:lineRule="auto"/>
        <w:ind w:firstLine="720"/>
        <w:jc w:val="both"/>
      </w:pPr>
    </w:p>
    <w:p w:rsidR="00151C5D" w:rsidRDefault="00151C5D">
      <w:pPr>
        <w:widowControl w:val="0"/>
        <w:spacing w:line="360" w:lineRule="auto"/>
        <w:ind w:firstLine="720"/>
        <w:jc w:val="both"/>
      </w:pPr>
    </w:p>
    <w:p w:rsidR="00151C5D" w:rsidRDefault="00151C5D">
      <w:pPr>
        <w:pStyle w:val="1"/>
      </w:pPr>
      <w:r>
        <w:t>Список использованной литературы</w:t>
      </w:r>
    </w:p>
    <w:p w:rsidR="00151C5D" w:rsidRDefault="00151C5D">
      <w:pPr>
        <w:spacing w:line="360" w:lineRule="auto"/>
      </w:pPr>
    </w:p>
    <w:p w:rsidR="00151C5D" w:rsidRDefault="00151C5D">
      <w:pPr>
        <w:numPr>
          <w:ilvl w:val="0"/>
          <w:numId w:val="3"/>
        </w:numPr>
        <w:spacing w:before="120" w:after="120" w:line="360" w:lineRule="auto"/>
        <w:ind w:left="357" w:hanging="357"/>
        <w:jc w:val="both"/>
      </w:pPr>
      <w:r>
        <w:t xml:space="preserve">Закон Украины «О страховании» от 07.03.96 г. </w:t>
      </w:r>
      <w:r>
        <w:rPr>
          <w:lang w:val="en-US"/>
        </w:rPr>
        <w:t>\\</w:t>
      </w:r>
      <w:r>
        <w:t xml:space="preserve"> Ведомости Верховной Рады Украины. - № 12. – Ст. 456.</w:t>
      </w:r>
    </w:p>
    <w:p w:rsidR="00151C5D" w:rsidRDefault="00151C5D">
      <w:pPr>
        <w:numPr>
          <w:ilvl w:val="0"/>
          <w:numId w:val="3"/>
        </w:numPr>
        <w:spacing w:before="120" w:after="120" w:line="360" w:lineRule="auto"/>
        <w:ind w:left="357" w:hanging="357"/>
        <w:jc w:val="both"/>
      </w:pPr>
      <w:r>
        <w:t>Положение о порядке формирования, размещения и учета страховых резервов по видам страхования, иным, чем страхование жизни. Утверждено Приказом Комитета по делам надзора за страховой деятельностью №41 от 26 мая 1997 г.</w:t>
      </w:r>
    </w:p>
    <w:p w:rsidR="00151C5D" w:rsidRDefault="00151C5D">
      <w:pPr>
        <w:numPr>
          <w:ilvl w:val="0"/>
          <w:numId w:val="3"/>
        </w:numPr>
        <w:spacing w:before="120" w:after="120" w:line="360" w:lineRule="auto"/>
        <w:ind w:left="357" w:hanging="357"/>
        <w:jc w:val="both"/>
      </w:pPr>
      <w:r>
        <w:rPr>
          <w:lang w:val="uk-UA"/>
        </w:rPr>
        <w:t>Заруба О.Д. Страхова справа, - К.: Знання, 1998. – 321 с.</w:t>
      </w:r>
    </w:p>
    <w:p w:rsidR="00151C5D" w:rsidRDefault="00151C5D">
      <w:pPr>
        <w:numPr>
          <w:ilvl w:val="0"/>
          <w:numId w:val="3"/>
        </w:numPr>
        <w:spacing w:before="120" w:after="120" w:line="360" w:lineRule="auto"/>
        <w:ind w:left="357" w:hanging="357"/>
        <w:jc w:val="both"/>
      </w:pPr>
      <w:r>
        <w:t xml:space="preserve">Страхование от А до Я. Книга для страхователей </w:t>
      </w:r>
      <w:r>
        <w:rPr>
          <w:lang w:val="en-US"/>
        </w:rPr>
        <w:t>/</w:t>
      </w:r>
      <w:r>
        <w:t xml:space="preserve"> Под ред. Л.И. Корчевской, К.Е. Турбиной. – М.: ИНФРА-М, 1996. – 624 с.</w:t>
      </w:r>
    </w:p>
    <w:p w:rsidR="00151C5D" w:rsidRDefault="00151C5D">
      <w:pPr>
        <w:numPr>
          <w:ilvl w:val="0"/>
          <w:numId w:val="3"/>
        </w:numPr>
        <w:spacing w:before="120" w:after="120" w:line="360" w:lineRule="auto"/>
        <w:ind w:left="357" w:hanging="357"/>
        <w:jc w:val="both"/>
      </w:pPr>
      <w:r>
        <w:t>Шелехов К.В., Бигдаш В.Д. Страхование: Учебное пособие. – К.: МАУП, 1998. – 415 с.</w:t>
      </w:r>
    </w:p>
    <w:p w:rsidR="00151C5D" w:rsidRDefault="00151C5D">
      <w:pPr>
        <w:spacing w:line="360" w:lineRule="auto"/>
        <w:jc w:val="both"/>
      </w:pPr>
    </w:p>
    <w:p w:rsidR="00151C5D" w:rsidRDefault="00151C5D">
      <w:pPr>
        <w:spacing w:line="360" w:lineRule="auto"/>
        <w:jc w:val="both"/>
      </w:pPr>
    </w:p>
    <w:p w:rsidR="00151C5D" w:rsidRDefault="00151C5D">
      <w:pPr>
        <w:spacing w:line="360" w:lineRule="auto"/>
        <w:jc w:val="both"/>
      </w:pPr>
    </w:p>
    <w:p w:rsidR="00151C5D" w:rsidRDefault="00151C5D">
      <w:pPr>
        <w:spacing w:line="360" w:lineRule="auto"/>
        <w:jc w:val="both"/>
      </w:pPr>
    </w:p>
    <w:p w:rsidR="00151C5D" w:rsidRDefault="00151C5D">
      <w:pPr>
        <w:spacing w:line="360" w:lineRule="auto"/>
        <w:jc w:val="both"/>
      </w:pPr>
    </w:p>
    <w:p w:rsidR="00151C5D" w:rsidRDefault="00151C5D">
      <w:pPr>
        <w:spacing w:line="360" w:lineRule="auto"/>
        <w:jc w:val="both"/>
      </w:pPr>
    </w:p>
    <w:p w:rsidR="00151C5D" w:rsidRDefault="00151C5D">
      <w:pPr>
        <w:spacing w:line="360" w:lineRule="auto"/>
        <w:jc w:val="both"/>
      </w:pPr>
    </w:p>
    <w:p w:rsidR="00151C5D" w:rsidRDefault="00151C5D">
      <w:pPr>
        <w:spacing w:line="360" w:lineRule="auto"/>
        <w:jc w:val="both"/>
      </w:pPr>
    </w:p>
    <w:p w:rsidR="00151C5D" w:rsidRDefault="00151C5D">
      <w:pPr>
        <w:spacing w:line="360" w:lineRule="auto"/>
        <w:jc w:val="both"/>
      </w:pPr>
    </w:p>
    <w:p w:rsidR="00151C5D" w:rsidRDefault="00151C5D">
      <w:pPr>
        <w:spacing w:line="360" w:lineRule="auto"/>
        <w:jc w:val="both"/>
      </w:pPr>
    </w:p>
    <w:p w:rsidR="00151C5D" w:rsidRDefault="00151C5D">
      <w:pPr>
        <w:spacing w:line="360" w:lineRule="auto"/>
        <w:jc w:val="both"/>
      </w:pPr>
      <w:bookmarkStart w:id="0" w:name="_GoBack"/>
      <w:bookmarkEnd w:id="0"/>
    </w:p>
    <w:sectPr w:rsidR="00151C5D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851" w:right="851" w:bottom="1418" w:left="1985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C5D" w:rsidRDefault="00151C5D">
      <w:r>
        <w:separator/>
      </w:r>
    </w:p>
  </w:endnote>
  <w:endnote w:type="continuationSeparator" w:id="0">
    <w:p w:rsidR="00151C5D" w:rsidRDefault="0015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C5D" w:rsidRDefault="00151C5D">
    <w:pPr>
      <w:pStyle w:val="a3"/>
      <w:framePr w:wrap="around" w:vAnchor="text" w:hAnchor="margin" w:xAlign="right" w:y="1"/>
      <w:rPr>
        <w:rStyle w:val="a4"/>
      </w:rPr>
    </w:pPr>
  </w:p>
  <w:p w:rsidR="00151C5D" w:rsidRDefault="00151C5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C5D" w:rsidRDefault="00151C5D">
    <w:pPr>
      <w:pStyle w:val="a3"/>
      <w:framePr w:wrap="around" w:vAnchor="text" w:hAnchor="margin" w:xAlign="right" w:y="1"/>
      <w:rPr>
        <w:rStyle w:val="a4"/>
      </w:rPr>
    </w:pPr>
  </w:p>
  <w:p w:rsidR="00151C5D" w:rsidRDefault="00151C5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C5D" w:rsidRDefault="00151C5D">
      <w:r>
        <w:separator/>
      </w:r>
    </w:p>
  </w:footnote>
  <w:footnote w:type="continuationSeparator" w:id="0">
    <w:p w:rsidR="00151C5D" w:rsidRDefault="00151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C5D" w:rsidRDefault="00151C5D">
    <w:pPr>
      <w:pStyle w:val="a5"/>
      <w:framePr w:wrap="around" w:vAnchor="text" w:hAnchor="margin" w:xAlign="right" w:y="1"/>
      <w:rPr>
        <w:rStyle w:val="a4"/>
      </w:rPr>
    </w:pPr>
    <w:r>
      <w:rPr>
        <w:rStyle w:val="a4"/>
        <w:noProof/>
      </w:rPr>
      <w:t>12</w:t>
    </w:r>
  </w:p>
  <w:p w:rsidR="00151C5D" w:rsidRDefault="00151C5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C5D" w:rsidRDefault="00E2521E">
    <w:pPr>
      <w:pStyle w:val="a5"/>
      <w:framePr w:wrap="around" w:vAnchor="text" w:hAnchor="page" w:x="11233" w:y="4"/>
      <w:rPr>
        <w:rStyle w:val="a4"/>
      </w:rPr>
    </w:pPr>
    <w:r>
      <w:rPr>
        <w:rStyle w:val="a4"/>
        <w:noProof/>
      </w:rPr>
      <w:t>2</w:t>
    </w:r>
  </w:p>
  <w:p w:rsidR="00151C5D" w:rsidRDefault="00151C5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E1A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6C7040"/>
    <w:multiLevelType w:val="singleLevel"/>
    <w:tmpl w:val="78EEE30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">
    <w:nsid w:val="14164EB5"/>
    <w:multiLevelType w:val="singleLevel"/>
    <w:tmpl w:val="70AA8F9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148C00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14785A"/>
    <w:multiLevelType w:val="singleLevel"/>
    <w:tmpl w:val="CCD49D5C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521E"/>
    <w:rsid w:val="00151C5D"/>
    <w:rsid w:val="005166AA"/>
    <w:rsid w:val="00E2521E"/>
    <w:rsid w:val="00F7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BF73F-7532-4194-8928-165A487E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pacing w:val="20"/>
      <w:kern w:val="24"/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widowControl w:val="0"/>
      <w:spacing w:line="360" w:lineRule="auto"/>
      <w:ind w:firstLine="720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semiHidden/>
    <w:pPr>
      <w:widowControl w:val="0"/>
      <w:spacing w:line="360" w:lineRule="auto"/>
      <w:ind w:firstLine="720"/>
      <w:jc w:val="both"/>
    </w:pPr>
  </w:style>
  <w:style w:type="paragraph" w:styleId="20">
    <w:name w:val="Body Text Indent 2"/>
    <w:basedOn w:val="a"/>
    <w:semiHidden/>
    <w:pPr>
      <w:widowControl w:val="0"/>
      <w:spacing w:line="360" w:lineRule="auto"/>
      <w:ind w:firstLine="720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2750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</vt:lpstr>
    </vt:vector>
  </TitlesOfParts>
  <Company>МАУП г. Запорожье</Company>
  <LinksUpToDate>false</LinksUpToDate>
  <CharactersWithSpaces>18394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</dc:title>
  <dc:subject>Страхование</dc:subject>
  <dc:creator>Заболотный  А.Э.</dc:creator>
  <cp:keywords/>
  <cp:lastModifiedBy>admin</cp:lastModifiedBy>
  <cp:revision>2</cp:revision>
  <dcterms:created xsi:type="dcterms:W3CDTF">2014-02-08T12:32:00Z</dcterms:created>
  <dcterms:modified xsi:type="dcterms:W3CDTF">2014-02-08T12:32:00Z</dcterms:modified>
</cp:coreProperties>
</file>