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F68" w:rsidRPr="005E15CF" w:rsidRDefault="002C0F68" w:rsidP="002C0F68">
      <w:pPr>
        <w:tabs>
          <w:tab w:val="left" w:pos="2127"/>
        </w:tabs>
        <w:spacing w:line="360" w:lineRule="auto"/>
        <w:jc w:val="center"/>
        <w:rPr>
          <w:noProof/>
          <w:color w:val="000000"/>
          <w:sz w:val="28"/>
        </w:rPr>
      </w:pPr>
    </w:p>
    <w:p w:rsidR="002C0F68" w:rsidRPr="005E15CF" w:rsidRDefault="002C0F68" w:rsidP="002C0F68">
      <w:pPr>
        <w:tabs>
          <w:tab w:val="left" w:pos="2127"/>
        </w:tabs>
        <w:spacing w:line="360" w:lineRule="auto"/>
        <w:jc w:val="center"/>
        <w:rPr>
          <w:noProof/>
          <w:color w:val="000000"/>
          <w:sz w:val="28"/>
        </w:rPr>
      </w:pPr>
    </w:p>
    <w:p w:rsidR="002C0F68" w:rsidRPr="005E15CF" w:rsidRDefault="002C0F68" w:rsidP="002C0F68">
      <w:pPr>
        <w:tabs>
          <w:tab w:val="left" w:pos="2127"/>
        </w:tabs>
        <w:spacing w:line="360" w:lineRule="auto"/>
        <w:jc w:val="center"/>
        <w:rPr>
          <w:noProof/>
          <w:color w:val="000000"/>
          <w:sz w:val="28"/>
        </w:rPr>
      </w:pPr>
    </w:p>
    <w:p w:rsidR="002C0F68" w:rsidRPr="005E15CF" w:rsidRDefault="002C0F68" w:rsidP="002C0F68">
      <w:pPr>
        <w:tabs>
          <w:tab w:val="left" w:pos="2127"/>
        </w:tabs>
        <w:spacing w:line="360" w:lineRule="auto"/>
        <w:jc w:val="center"/>
        <w:rPr>
          <w:noProof/>
          <w:color w:val="000000"/>
          <w:sz w:val="28"/>
        </w:rPr>
      </w:pPr>
    </w:p>
    <w:p w:rsidR="002C0F68" w:rsidRPr="005E15CF" w:rsidRDefault="002C0F68" w:rsidP="002C0F68">
      <w:pPr>
        <w:tabs>
          <w:tab w:val="left" w:pos="2127"/>
        </w:tabs>
        <w:spacing w:line="360" w:lineRule="auto"/>
        <w:jc w:val="center"/>
        <w:rPr>
          <w:noProof/>
          <w:color w:val="000000"/>
          <w:sz w:val="28"/>
        </w:rPr>
      </w:pPr>
    </w:p>
    <w:p w:rsidR="002C0F68" w:rsidRPr="005E15CF" w:rsidRDefault="002C0F68" w:rsidP="002C0F68">
      <w:pPr>
        <w:tabs>
          <w:tab w:val="left" w:pos="2127"/>
        </w:tabs>
        <w:spacing w:line="360" w:lineRule="auto"/>
        <w:jc w:val="center"/>
        <w:rPr>
          <w:noProof/>
          <w:color w:val="000000"/>
          <w:sz w:val="28"/>
        </w:rPr>
      </w:pPr>
    </w:p>
    <w:p w:rsidR="002C0F68" w:rsidRPr="005E15CF" w:rsidRDefault="002C0F68" w:rsidP="002C0F68">
      <w:pPr>
        <w:tabs>
          <w:tab w:val="left" w:pos="2127"/>
        </w:tabs>
        <w:spacing w:line="360" w:lineRule="auto"/>
        <w:jc w:val="center"/>
        <w:rPr>
          <w:noProof/>
          <w:color w:val="000000"/>
          <w:sz w:val="28"/>
        </w:rPr>
      </w:pPr>
    </w:p>
    <w:p w:rsidR="002C0F68" w:rsidRPr="005E15CF" w:rsidRDefault="002C0F68" w:rsidP="002C0F68">
      <w:pPr>
        <w:tabs>
          <w:tab w:val="left" w:pos="2127"/>
        </w:tabs>
        <w:spacing w:line="360" w:lineRule="auto"/>
        <w:jc w:val="center"/>
        <w:rPr>
          <w:noProof/>
          <w:color w:val="000000"/>
          <w:sz w:val="28"/>
        </w:rPr>
      </w:pPr>
    </w:p>
    <w:p w:rsidR="002C0F68" w:rsidRPr="005E15CF" w:rsidRDefault="002C0F68" w:rsidP="002C0F68">
      <w:pPr>
        <w:tabs>
          <w:tab w:val="left" w:pos="2127"/>
        </w:tabs>
        <w:spacing w:line="360" w:lineRule="auto"/>
        <w:jc w:val="center"/>
        <w:rPr>
          <w:noProof/>
          <w:color w:val="000000"/>
          <w:sz w:val="28"/>
        </w:rPr>
      </w:pPr>
    </w:p>
    <w:p w:rsidR="002C0F68" w:rsidRPr="005E15CF" w:rsidRDefault="002C0F68" w:rsidP="002C0F68">
      <w:pPr>
        <w:tabs>
          <w:tab w:val="left" w:pos="2127"/>
        </w:tabs>
        <w:spacing w:line="360" w:lineRule="auto"/>
        <w:jc w:val="center"/>
        <w:rPr>
          <w:noProof/>
          <w:color w:val="000000"/>
          <w:sz w:val="28"/>
        </w:rPr>
      </w:pPr>
    </w:p>
    <w:p w:rsidR="002C0F68" w:rsidRPr="005E15CF" w:rsidRDefault="002C0F68" w:rsidP="002C0F68">
      <w:pPr>
        <w:tabs>
          <w:tab w:val="left" w:pos="2127"/>
        </w:tabs>
        <w:spacing w:line="360" w:lineRule="auto"/>
        <w:jc w:val="center"/>
        <w:rPr>
          <w:noProof/>
          <w:color w:val="000000"/>
          <w:sz w:val="28"/>
        </w:rPr>
      </w:pPr>
    </w:p>
    <w:p w:rsidR="002C0F68" w:rsidRPr="005E15CF" w:rsidRDefault="002C0F68" w:rsidP="002C0F68">
      <w:pPr>
        <w:tabs>
          <w:tab w:val="left" w:pos="2127"/>
        </w:tabs>
        <w:spacing w:line="360" w:lineRule="auto"/>
        <w:jc w:val="center"/>
        <w:rPr>
          <w:noProof/>
          <w:color w:val="000000"/>
          <w:sz w:val="28"/>
        </w:rPr>
      </w:pPr>
    </w:p>
    <w:p w:rsidR="002C0F68" w:rsidRPr="005E15CF" w:rsidRDefault="00E83450" w:rsidP="002C0F68">
      <w:pPr>
        <w:tabs>
          <w:tab w:val="left" w:pos="2127"/>
        </w:tabs>
        <w:spacing w:line="360" w:lineRule="auto"/>
        <w:jc w:val="center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Тема:</w:t>
      </w:r>
    </w:p>
    <w:p w:rsidR="00E83450" w:rsidRPr="005E15CF" w:rsidRDefault="00E83450" w:rsidP="002C0F68">
      <w:pPr>
        <w:tabs>
          <w:tab w:val="left" w:pos="2127"/>
        </w:tabs>
        <w:spacing w:line="360" w:lineRule="auto"/>
        <w:jc w:val="center"/>
        <w:rPr>
          <w:b/>
          <w:noProof/>
          <w:color w:val="000000"/>
          <w:sz w:val="28"/>
        </w:rPr>
      </w:pPr>
      <w:r w:rsidRPr="005E15CF">
        <w:rPr>
          <w:b/>
          <w:noProof/>
          <w:color w:val="000000"/>
          <w:sz w:val="28"/>
        </w:rPr>
        <w:t>«Языковые</w:t>
      </w:r>
      <w:r w:rsidR="002C0F68" w:rsidRPr="005E15CF">
        <w:rPr>
          <w:b/>
          <w:noProof/>
          <w:color w:val="000000"/>
          <w:sz w:val="28"/>
        </w:rPr>
        <w:t xml:space="preserve"> </w:t>
      </w:r>
      <w:r w:rsidRPr="005E15CF">
        <w:rPr>
          <w:b/>
          <w:noProof/>
          <w:color w:val="000000"/>
          <w:sz w:val="28"/>
        </w:rPr>
        <w:t>средства создания гиперболы и литоты у Н</w:t>
      </w:r>
      <w:r w:rsidR="001F475D">
        <w:rPr>
          <w:b/>
          <w:noProof/>
          <w:color w:val="000000"/>
          <w:sz w:val="28"/>
          <w:lang w:val="uk-UA"/>
        </w:rPr>
        <w:t>.</w:t>
      </w:r>
      <w:r w:rsidRPr="005E15CF">
        <w:rPr>
          <w:b/>
          <w:noProof/>
          <w:color w:val="000000"/>
          <w:sz w:val="28"/>
        </w:rPr>
        <w:t>В</w:t>
      </w:r>
      <w:r w:rsidR="001F475D">
        <w:rPr>
          <w:b/>
          <w:noProof/>
          <w:color w:val="000000"/>
          <w:sz w:val="28"/>
          <w:lang w:val="uk-UA"/>
        </w:rPr>
        <w:t>.</w:t>
      </w:r>
      <w:r w:rsidRPr="005E15CF">
        <w:rPr>
          <w:b/>
          <w:noProof/>
          <w:color w:val="000000"/>
          <w:sz w:val="28"/>
        </w:rPr>
        <w:t xml:space="preserve"> Гоголя</w:t>
      </w:r>
    </w:p>
    <w:p w:rsidR="00E83450" w:rsidRPr="005E15CF" w:rsidRDefault="002C0F68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br w:type="page"/>
      </w:r>
      <w:r w:rsidR="00E83450" w:rsidRPr="005E15CF">
        <w:rPr>
          <w:noProof/>
          <w:color w:val="000000"/>
          <w:sz w:val="28"/>
        </w:rPr>
        <w:t>ПЛАН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E83450" w:rsidRPr="005E15CF" w:rsidRDefault="002C0F68" w:rsidP="002C0F68">
      <w:pPr>
        <w:tabs>
          <w:tab w:val="left" w:pos="567"/>
        </w:tabs>
        <w:spacing w:line="360" w:lineRule="auto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Введение. Слово и его свойства</w:t>
      </w:r>
    </w:p>
    <w:p w:rsidR="00E83450" w:rsidRPr="005E15CF" w:rsidRDefault="00E83450" w:rsidP="002C0F68">
      <w:pPr>
        <w:tabs>
          <w:tab w:val="left" w:pos="567"/>
        </w:tabs>
        <w:spacing w:line="360" w:lineRule="auto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I.</w:t>
      </w:r>
      <w:r w:rsidR="002C0F68" w:rsidRPr="005E15CF">
        <w:rPr>
          <w:noProof/>
          <w:color w:val="000000"/>
          <w:sz w:val="28"/>
        </w:rPr>
        <w:t xml:space="preserve"> Теоретическая глава</w:t>
      </w:r>
    </w:p>
    <w:p w:rsidR="00E83450" w:rsidRPr="005E15CF" w:rsidRDefault="002C0F68" w:rsidP="002C0F68">
      <w:pPr>
        <w:numPr>
          <w:ilvl w:val="0"/>
          <w:numId w:val="9"/>
        </w:numPr>
        <w:tabs>
          <w:tab w:val="left" w:pos="567"/>
        </w:tabs>
        <w:spacing w:line="360" w:lineRule="auto"/>
        <w:ind w:left="0" w:firstLine="0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О тропах</w:t>
      </w:r>
    </w:p>
    <w:p w:rsidR="00E83450" w:rsidRPr="005E15CF" w:rsidRDefault="002C0F68" w:rsidP="002C0F68">
      <w:pPr>
        <w:numPr>
          <w:ilvl w:val="0"/>
          <w:numId w:val="9"/>
        </w:numPr>
        <w:tabs>
          <w:tab w:val="left" w:pos="567"/>
        </w:tabs>
        <w:spacing w:line="360" w:lineRule="auto"/>
        <w:ind w:left="0" w:firstLine="0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Гипербола</w:t>
      </w:r>
    </w:p>
    <w:p w:rsidR="00E83450" w:rsidRPr="005E15CF" w:rsidRDefault="002C0F68" w:rsidP="002C0F68">
      <w:pPr>
        <w:numPr>
          <w:ilvl w:val="0"/>
          <w:numId w:val="9"/>
        </w:numPr>
        <w:tabs>
          <w:tab w:val="left" w:pos="567"/>
        </w:tabs>
        <w:spacing w:line="360" w:lineRule="auto"/>
        <w:ind w:left="0" w:firstLine="0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Литота</w:t>
      </w:r>
    </w:p>
    <w:p w:rsidR="00E83450" w:rsidRPr="005E15CF" w:rsidRDefault="00E83450" w:rsidP="002C0F68">
      <w:pPr>
        <w:tabs>
          <w:tab w:val="left" w:pos="567"/>
        </w:tabs>
        <w:spacing w:line="360" w:lineRule="auto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II. Практическая глава.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Языковые средства создания гиперболы и литоты у Н.В.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Гоголя</w:t>
      </w:r>
    </w:p>
    <w:p w:rsidR="00E83450" w:rsidRPr="005E15CF" w:rsidRDefault="00E83450" w:rsidP="002C0F68">
      <w:pPr>
        <w:tabs>
          <w:tab w:val="left" w:pos="567"/>
        </w:tabs>
        <w:spacing w:line="360" w:lineRule="auto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Вывод. Употребительные сре</w:t>
      </w:r>
      <w:r w:rsidR="002C0F68" w:rsidRPr="005E15CF">
        <w:rPr>
          <w:noProof/>
          <w:color w:val="000000"/>
          <w:sz w:val="28"/>
        </w:rPr>
        <w:t>дства выразительности у Гоголя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br w:type="page"/>
        <w:t>Слово только потому есть орган мысли и непременное условие всего позднейшего развития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понимания мира и себя,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что первоначально есть символ, идеал и имеет все свойства художественного произведения</w:t>
      </w:r>
      <w:r w:rsidRPr="005E15CF">
        <w:rPr>
          <w:rStyle w:val="a7"/>
          <w:noProof/>
          <w:color w:val="000000"/>
          <w:sz w:val="28"/>
        </w:rPr>
        <w:footnoteReference w:id="1"/>
      </w:r>
    </w:p>
    <w:p w:rsidR="00E83450" w:rsidRPr="005E15CF" w:rsidRDefault="00E83450" w:rsidP="002C0F68">
      <w:pPr>
        <w:pStyle w:val="3"/>
        <w:tabs>
          <w:tab w:val="left" w:pos="6804"/>
        </w:tabs>
        <w:spacing w:line="360" w:lineRule="auto"/>
        <w:ind w:firstLine="709"/>
        <w:jc w:val="both"/>
        <w:rPr>
          <w:noProof/>
          <w:color w:val="000000"/>
        </w:rPr>
      </w:pPr>
      <w:r w:rsidRPr="005E15CF">
        <w:rPr>
          <w:noProof/>
          <w:color w:val="000000"/>
        </w:rPr>
        <w:tab/>
        <w:t>А.А. Потебня</w:t>
      </w:r>
    </w:p>
    <w:p w:rsidR="002C0F68" w:rsidRPr="005E15CF" w:rsidRDefault="002C0F68" w:rsidP="002C0F68">
      <w:pPr>
        <w:pStyle w:val="6"/>
        <w:tabs>
          <w:tab w:val="clear" w:pos="-993"/>
        </w:tabs>
        <w:ind w:left="0" w:firstLine="709"/>
        <w:rPr>
          <w:b w:val="0"/>
          <w:noProof/>
          <w:color w:val="000000"/>
        </w:rPr>
      </w:pPr>
    </w:p>
    <w:p w:rsidR="00E83450" w:rsidRPr="005E15CF" w:rsidRDefault="00E83450" w:rsidP="002C0F68">
      <w:pPr>
        <w:pStyle w:val="6"/>
        <w:tabs>
          <w:tab w:val="clear" w:pos="-993"/>
        </w:tabs>
        <w:ind w:left="0" w:firstLine="709"/>
        <w:rPr>
          <w:b w:val="0"/>
          <w:noProof/>
          <w:color w:val="000000"/>
        </w:rPr>
      </w:pPr>
      <w:r w:rsidRPr="005E15CF">
        <w:rPr>
          <w:b w:val="0"/>
          <w:noProof/>
          <w:color w:val="000000"/>
        </w:rPr>
        <w:t>ВВЕДЕНИЕ</w:t>
      </w:r>
      <w:r w:rsidR="002C0F68" w:rsidRPr="005E15CF">
        <w:rPr>
          <w:b w:val="0"/>
          <w:noProof/>
          <w:color w:val="000000"/>
        </w:rPr>
        <w:t xml:space="preserve">. </w:t>
      </w:r>
      <w:r w:rsidRPr="005E15CF">
        <w:rPr>
          <w:b w:val="0"/>
          <w:noProof/>
          <w:color w:val="000000"/>
        </w:rPr>
        <w:t>Слово и его свойства</w:t>
      </w:r>
    </w:p>
    <w:p w:rsidR="002C0F68" w:rsidRPr="005E15CF" w:rsidRDefault="002C0F68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Понять действие слова, можно, конечно, только наблюдая свойства самого слова.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Отношение говорящего к употребляемым словам двояко. Во-первых, к значительной части этих слов он относится почти так, как ребенок, который впервые знакомится с их звуками и значением.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Мы говорим ребенку, указывая на вещи или изображения: это дом, лес, соль, сыр. Дитя по нашим указаниям, но самостоятельно составляет себе соответственные образы и понятия. Мы умышленно не позволяем ему сойти с пути, намеченного преданием, то есть назвать, например, дом – лесом, соль – сыром; но необыкновенно, даже при желании, не можем обвинить, почему соль не называется сыром, и наоборот. Единственное объяснение: так говорят, так говорили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исстари. Во-вторых, к другой части слов мы относимся более активно. Именно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стоит употребить такие слова в переносном, производном смысле или образовать от них новые, и основания такого действия скажутся, будут тем явственнее, хотя бы мы и не в состоянии были дать в них отчёта – например, когда мы говорим: я здесь (то есть в этом деле, в этом кругу мыслей) «дома», или «я тут (как) в лесу», «чем дальше в лес, тем больше дров», волка как ни корми, он всё в лес смотрит».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В последнем примере «в лес» значит приблизительно то же, что «вон», то есть в сторону противоположную домашнему, дружественному.</w:t>
      </w:r>
    </w:p>
    <w:p w:rsidR="00E83450" w:rsidRPr="005E15CF" w:rsidRDefault="002C0F68" w:rsidP="00A62B46">
      <w:pPr>
        <w:pStyle w:val="6"/>
        <w:tabs>
          <w:tab w:val="clear" w:pos="1440"/>
        </w:tabs>
        <w:ind w:left="0" w:firstLine="709"/>
        <w:rPr>
          <w:b w:val="0"/>
          <w:noProof/>
          <w:color w:val="000000"/>
        </w:rPr>
      </w:pPr>
      <w:r w:rsidRPr="005E15CF">
        <w:rPr>
          <w:noProof/>
          <w:color w:val="000000"/>
        </w:rPr>
        <w:br w:type="page"/>
      </w:r>
      <w:r w:rsidR="00E83450" w:rsidRPr="005E15CF">
        <w:rPr>
          <w:b w:val="0"/>
          <w:noProof/>
          <w:color w:val="000000"/>
        </w:rPr>
        <w:t>ТЕОРЕТИЧЕСКАЯ ГЛАВА</w:t>
      </w:r>
    </w:p>
    <w:p w:rsidR="002C0F68" w:rsidRPr="005E15CF" w:rsidRDefault="002C0F68" w:rsidP="002C0F68">
      <w:pPr>
        <w:spacing w:line="360" w:lineRule="auto"/>
        <w:ind w:left="1440"/>
        <w:jc w:val="both"/>
        <w:rPr>
          <w:noProof/>
          <w:color w:val="000000"/>
          <w:sz w:val="28"/>
        </w:rPr>
      </w:pPr>
    </w:p>
    <w:p w:rsidR="00E83450" w:rsidRPr="005E15CF" w:rsidRDefault="00E83450" w:rsidP="002C0F68">
      <w:pPr>
        <w:numPr>
          <w:ilvl w:val="0"/>
          <w:numId w:val="6"/>
        </w:numPr>
        <w:tabs>
          <w:tab w:val="clear" w:pos="1800"/>
        </w:tabs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О тропах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Начиная от древних греков и римлян и с немногими исключениями до нашего времени определение словесной фигуры вообще не обходится без противопоставления речи простой, употребленной в собственном, естественном, первоначальном значении, и речи украшенной, переносной.</w:t>
      </w:r>
      <w:r w:rsidRPr="005E15CF">
        <w:rPr>
          <w:rStyle w:val="a7"/>
          <w:noProof/>
          <w:color w:val="000000"/>
          <w:sz w:val="28"/>
        </w:rPr>
        <w:footnoteReference w:id="2"/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«Троп есть выражение, перенесенное для красоты речи с его первичного, естественного значения на другое, или, как чаще всего определяют грамматисты, выражение, перенесенное с места, где оно является подлинным, на другое место, где оно является неподлинным.» Следовательно, троп есть выражение, перенесенное с естественного или главного значения на другое. По мнению оратора Древнего Рима МаркаТуллия Цицерона: «Слова, употребленные в переносном значении и слова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измененные украшают речь, словно некие звезды. Словами в переносном значении я называю те, которые переносятся по сходству с другого предмета»</w:t>
      </w:r>
      <w:r w:rsidRPr="005E15CF">
        <w:rPr>
          <w:rStyle w:val="a7"/>
          <w:noProof/>
          <w:color w:val="000000"/>
          <w:sz w:val="28"/>
        </w:rPr>
        <w:footnoteReference w:id="3"/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Независимо от отношения слов первообразных и производных, всякое слово, как звуковой знак значения, основано на сочетании звука и значения по одновременности или последовательности. Все значения в языке по происхождению образны, каждое может с течением времени стать безобразным.</w:t>
      </w:r>
      <w:r w:rsidRPr="005E15CF">
        <w:rPr>
          <w:rStyle w:val="a7"/>
          <w:noProof/>
          <w:color w:val="000000"/>
          <w:sz w:val="28"/>
        </w:rPr>
        <w:footnoteReference w:id="4"/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Тропы (в стилистике от греч. tpopos - поворот), употребление слова или выражения не в обычном, общеупотребляемом значении, а в переносном смысле.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Основные виды тропов: метафора, метонимия, синекдоха, гипербола, ирония, литота и др.</w:t>
      </w:r>
      <w:r w:rsidRPr="005E15CF">
        <w:rPr>
          <w:rStyle w:val="a7"/>
          <w:noProof/>
          <w:color w:val="000000"/>
          <w:sz w:val="28"/>
        </w:rPr>
        <w:footnoteReference w:id="5"/>
      </w:r>
      <w:r w:rsidRPr="005E15CF">
        <w:rPr>
          <w:noProof/>
          <w:color w:val="000000"/>
          <w:sz w:val="28"/>
        </w:rPr>
        <w:t xml:space="preserve"> </w:t>
      </w:r>
    </w:p>
    <w:p w:rsidR="002C0F68" w:rsidRPr="005E15CF" w:rsidRDefault="002C0F68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2. Гипербола.</w:t>
      </w:r>
    </w:p>
    <w:p w:rsidR="002C0F68" w:rsidRPr="005E15CF" w:rsidRDefault="002C0F68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Гипербола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(от греч. Huperbole – преувеличение), стилистическая фигура или художественный прием, основанный на преувеличении тех или иных свойств изображаемого предмета или явления. Гипербола является художественной условностью; вводится в художественную ткань произведения для большей выразительности; характерна для поэтики эпического фольклора, для поэзии, романтизма и жанра сатиры у Николая Васильевича Гоголя.</w:t>
      </w:r>
      <w:r w:rsidRPr="005E15CF">
        <w:rPr>
          <w:rStyle w:val="a7"/>
          <w:noProof/>
          <w:color w:val="000000"/>
          <w:sz w:val="28"/>
        </w:rPr>
        <w:footnoteReference w:id="6"/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Гипербола - фигура по отношению к метафоре; она не может быть соподчинена с тропами.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Гипербола может быть. принимаема и за родовое название, как вышеупомянутого случая, так и противоположного уменьшения.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Литота (от греч. Litotes- простота) – троп, обратный гиперболе (более правильное название – мейосис):преуменьшение признака предмета («Мужичок с ноготок») LITOTES – мáлить - относится к эверемизму, отлично от преувеличения. В частности, литота принимается в транзитивном смысле и есть выражение взгляда на 3-е лицо, между прочим и презрения к нему; между тем унижение и умаление (литота) принимается в рефлективном смысле, когда лицо говорит о себе.</w:t>
      </w:r>
      <w:r w:rsidRPr="005E15CF">
        <w:rPr>
          <w:rStyle w:val="a7"/>
          <w:noProof/>
          <w:color w:val="000000"/>
          <w:sz w:val="28"/>
        </w:rPr>
        <w:footnoteReference w:id="7"/>
      </w:r>
      <w:r w:rsidR="002C0F68" w:rsidRPr="005E15CF">
        <w:rPr>
          <w:noProof/>
          <w:color w:val="000000"/>
          <w:sz w:val="28"/>
        </w:rPr>
        <w:t xml:space="preserve"> 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Гипербола есть результат как бы некоторого опьянения чувством, мешающего видеть вещи в их настоящих размерах. Поэтому она редко, лишь в исключительных случаях, встречается у людей трезвой и спокойной наблюдательности. Если упомянутое чувство не может увлечь слушателя, то гипербола становится обыкновенным враньем.</w:t>
      </w:r>
      <w:r w:rsidRPr="005E15CF">
        <w:rPr>
          <w:rStyle w:val="a7"/>
          <w:noProof/>
          <w:color w:val="000000"/>
          <w:sz w:val="28"/>
        </w:rPr>
        <w:footnoteReference w:id="8"/>
      </w:r>
      <w:r w:rsidRPr="005E15CF">
        <w:rPr>
          <w:noProof/>
          <w:color w:val="000000"/>
          <w:sz w:val="28"/>
        </w:rPr>
        <w:t xml:space="preserve"> Гоголь без всякой иронии: «…знать, у бойкого народа ты (тройка) могла только родиться, в той земле, что не любит шутить, а ровнем-гладнем разметнулась на полсвета, да и ступай считать версты, пока не зарябит тебе в очи».</w:t>
      </w:r>
      <w:r w:rsidRPr="005E15CF">
        <w:rPr>
          <w:rStyle w:val="a7"/>
          <w:noProof/>
          <w:color w:val="000000"/>
          <w:sz w:val="28"/>
        </w:rPr>
        <w:footnoteReference w:id="9"/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И полусонным стрелкам лень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Ворочаться на циферблате,</w:t>
      </w:r>
    </w:p>
    <w:p w:rsidR="00E83450" w:rsidRPr="005E15CF" w:rsidRDefault="00E83450" w:rsidP="002C0F68">
      <w:pPr>
        <w:pStyle w:val="7"/>
        <w:ind w:firstLine="709"/>
        <w:rPr>
          <w:rFonts w:ascii="Times New Roman" w:hAnsi="Times New Roman"/>
          <w:i w:val="0"/>
          <w:noProof/>
          <w:color w:val="000000"/>
        </w:rPr>
      </w:pPr>
      <w:r w:rsidRPr="005E15CF">
        <w:rPr>
          <w:rFonts w:ascii="Times New Roman" w:hAnsi="Times New Roman"/>
          <w:i w:val="0"/>
          <w:noProof/>
          <w:color w:val="000000"/>
        </w:rPr>
        <w:t>И дольше века длится день</w:t>
      </w:r>
    </w:p>
    <w:p w:rsidR="00E83450" w:rsidRPr="005E15CF" w:rsidRDefault="00E83450" w:rsidP="002C0F68">
      <w:pPr>
        <w:pStyle w:val="31"/>
        <w:ind w:firstLine="709"/>
        <w:rPr>
          <w:b w:val="0"/>
          <w:i w:val="0"/>
          <w:noProof/>
          <w:color w:val="000000"/>
        </w:rPr>
      </w:pPr>
      <w:r w:rsidRPr="005E15CF">
        <w:rPr>
          <w:b w:val="0"/>
          <w:i w:val="0"/>
          <w:noProof/>
          <w:color w:val="000000"/>
        </w:rPr>
        <w:t>И не кончается объятье.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(Б.Л.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Пастернак. Единственные дни.)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 xml:space="preserve">В выделенных строках содержатся гиперболы, что называется в чистом виде. Каждый знает, что длительность дня - величина конечная и переменная в физическом и психологическом планах, то есть зависит от времени года, месяца, а также от настроения, наполненности теми или иными событиями, переживаниями. 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 xml:space="preserve">В цитируемом стихотворении поэт говорит о тех зимних днях, когда солнце поворачивается на лето, меняется настроение, особо ощущается и само время. Всего два гиперболизирующих слова; «дольше века», но как глубоко, образно они передают душевное состояние поэта, его завороженность самой длительностью времени, а возвратный глагол </w:t>
      </w:r>
      <w:r w:rsidRPr="005E15CF">
        <w:rPr>
          <w:noProof/>
          <w:color w:val="000000"/>
          <w:sz w:val="28"/>
          <w:u w:val="single"/>
        </w:rPr>
        <w:t>кончаться</w:t>
      </w:r>
      <w:r w:rsidRPr="005E15CF">
        <w:rPr>
          <w:noProof/>
          <w:color w:val="000000"/>
          <w:sz w:val="28"/>
        </w:rPr>
        <w:t xml:space="preserve"> в отрицательной форме передает бесконечность любви.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Как литературный прием гипербола подчеркивает субъективность создаваемого образа, его нарочитую условность. Но наряду с этим в гиперболе сохраняется связь с действительностью в основе</w:t>
      </w:r>
      <w:r w:rsidRPr="005E15CF">
        <w:rPr>
          <w:rStyle w:val="a7"/>
          <w:noProof/>
          <w:color w:val="000000"/>
          <w:sz w:val="28"/>
        </w:rPr>
        <w:footnoteReference w:id="10"/>
      </w:r>
      <w:r w:rsidRPr="005E15CF">
        <w:rPr>
          <w:noProof/>
          <w:color w:val="000000"/>
          <w:sz w:val="28"/>
        </w:rPr>
        <w:t xml:space="preserve"> гиперболизации лежит оценка художественных явлений (образов), имеющих свой аналог (референт) в первичной реальности. 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Художник как бы возводит изображаемые явления в превосходную степень, крупно масштабирует их; он не обманывает читателей, а создает для них мир смещенных пропорций, преувеличенных страстей, заражает их этим миром, вызывая реакцию доверия. Это стимулирует воображение, заставляет обратить внимание на выделяемые особенности явлений, высвечивает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черты характера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литературных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героев. Гоголь пишет, что на сыновьях Тараса Бульбы были «шаровары шириною в Черное море, с тысячью складок и со сборами…» («Тарас Бульба».)</w:t>
      </w:r>
      <w:r w:rsidRPr="005E15CF">
        <w:rPr>
          <w:rStyle w:val="a7"/>
          <w:noProof/>
          <w:color w:val="000000"/>
          <w:sz w:val="28"/>
        </w:rPr>
        <w:footnoteReference w:id="11"/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А другой его герой Иван Никифорович, носил «шаровары в таких широких складках, что если бы раздуть их, то в них можно бы поместить весь двор с амбарами и строениями»</w:t>
      </w:r>
      <w:r w:rsidRPr="005E15CF">
        <w:rPr>
          <w:rStyle w:val="a7"/>
          <w:noProof/>
          <w:color w:val="000000"/>
          <w:sz w:val="28"/>
        </w:rPr>
        <w:footnoteReference w:id="12"/>
      </w:r>
      <w:r w:rsidRPr="005E15CF">
        <w:rPr>
          <w:noProof/>
          <w:color w:val="000000"/>
          <w:sz w:val="28"/>
        </w:rPr>
        <w:t>.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(«Повесть о том, как поссорился Иван Иванович с Иваном Никифоровичем»). Гипербола по определению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Скибы есть превышение нормы (предполагается, что читатель знает норму и в состоянии оценить эстетическую меру отхода от нее).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Гипербола - художественный вымысел, но не ложь в привычном смысле. Основа гиперболы предметная, реальная. У А.А. Потебни есть тезис: «Ложь относится к гиперболе, как ирония к комизму</w:t>
      </w:r>
      <w:r w:rsidRPr="005E15CF">
        <w:rPr>
          <w:rStyle w:val="a7"/>
          <w:noProof/>
          <w:color w:val="000000"/>
          <w:sz w:val="28"/>
        </w:rPr>
        <w:footnoteReference w:id="13"/>
      </w:r>
      <w:r w:rsidRPr="005E15CF">
        <w:rPr>
          <w:noProof/>
          <w:color w:val="000000"/>
          <w:sz w:val="28"/>
        </w:rPr>
        <w:t>». Иными словами, ложь может быть элементом, усиливающим гиперболизацию, предающим ей особый эстетический шарм. Простая ложь, вранье - чистая выдумка. Относительно нее чеховский герой сказал бы: «Этого не может быть, потому что этого не может быть никогда» («Письмо к ученому соседу»)</w:t>
      </w:r>
      <w:r w:rsidRPr="005E15CF">
        <w:rPr>
          <w:rStyle w:val="a7"/>
          <w:noProof/>
          <w:color w:val="000000"/>
          <w:sz w:val="28"/>
        </w:rPr>
        <w:footnoteReference w:id="14"/>
      </w:r>
      <w:r w:rsidRPr="005E15CF">
        <w:rPr>
          <w:noProof/>
          <w:color w:val="000000"/>
          <w:sz w:val="28"/>
        </w:rPr>
        <w:t>. Гипербола, образно говоря, есть та величина, на которую художник в своем воображении отходит от нормы, не теряя ее из виду. В рассказе Чехова «Сельские эскулапы» дается портрет фельдшера Глеба Глебыча, «не умывавшегося и не чесавшегося со дня своего рождения»</w:t>
      </w:r>
      <w:r w:rsidRPr="005E15CF">
        <w:rPr>
          <w:rStyle w:val="a7"/>
          <w:noProof/>
          <w:color w:val="000000"/>
          <w:sz w:val="28"/>
        </w:rPr>
        <w:footnoteReference w:id="15"/>
      </w:r>
      <w:r w:rsidRPr="005E15CF">
        <w:rPr>
          <w:noProof/>
          <w:color w:val="000000"/>
          <w:sz w:val="28"/>
        </w:rPr>
        <w:t>.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Допуская возможность такой неаккуратности, нечистоплотности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(и в этом смысле отходя от правды), писатель создает комическую и сатирическую сценку. Гипербола здесь налицо. А ложь? Если она и присутствует, то в качестве «момента истины», о котором нельзя сказать, что «этого не может быть никогда».Таким образом, основное отличие гиперболы от лжи в том, что, гиперболизируя, художник усиливает нечто реально существующее; а во лжи, кроме выдумки, ничего нет. В литературе выразительны и гипербола,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и ложь.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Нельзя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согласиться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с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мыслью Потебни о том, что ложь не увлекает</w:t>
      </w:r>
      <w:r w:rsidRPr="005E15CF">
        <w:rPr>
          <w:rStyle w:val="a7"/>
          <w:noProof/>
          <w:color w:val="000000"/>
          <w:sz w:val="28"/>
        </w:rPr>
        <w:footnoteReference w:id="16"/>
      </w:r>
      <w:r w:rsidRPr="005E15CF">
        <w:rPr>
          <w:noProof/>
          <w:color w:val="000000"/>
          <w:sz w:val="28"/>
        </w:rPr>
        <w:t>. Разве не интересно врет барон Мюнхгаузен, когда, например, рассказывает о том, как вытащил себя за волосы из болота? Или гоголевский персонаж, утверждавший, что «Луна ведь обыкновенно делается в Гамбурге; и прескверно делается…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Делает ее хромой бочар, и видно, что дурак, никакого понятия не имеет о Луне»</w:t>
      </w:r>
      <w:r w:rsidRPr="005E15CF">
        <w:rPr>
          <w:rStyle w:val="a7"/>
          <w:noProof/>
          <w:color w:val="000000"/>
          <w:sz w:val="28"/>
        </w:rPr>
        <w:footnoteReference w:id="17"/>
      </w:r>
      <w:r w:rsidRPr="005E15CF">
        <w:rPr>
          <w:noProof/>
          <w:color w:val="000000"/>
          <w:sz w:val="28"/>
        </w:rPr>
        <w:t>.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Лжет и Хлестаков в гоголевском «Ревизоре».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Да так, что приходит от этого состояния экстаза, его прямо- таки распирает от восторга, в его речах- ложь вперемежку с былью, и противоречие создаваемого автопортрета с реальностью (о которой он иногда проговаривается) порождает комизм. Вообще, когда, по словам Крылова, к былям небылицы прилагаются то ли ради хвастовства, то ли затем, чтобы просто поразить воображение собеседника, быль принимает гиперболизированную форму. Как хвастается крыловский Лжец: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Вот в Риме, например, я видел огурец:</w:t>
      </w:r>
      <w:r w:rsidRPr="005E15CF">
        <w:rPr>
          <w:noProof/>
          <w:color w:val="000000"/>
          <w:sz w:val="28"/>
        </w:rPr>
        <w:tab/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Ах, мой Творец!</w:t>
      </w:r>
    </w:p>
    <w:p w:rsidR="00E83450" w:rsidRPr="005E15CF" w:rsidRDefault="00E83450" w:rsidP="002C0F68">
      <w:pPr>
        <w:pStyle w:val="8"/>
        <w:ind w:firstLine="709"/>
        <w:rPr>
          <w:b w:val="0"/>
          <w:i w:val="0"/>
          <w:noProof/>
          <w:color w:val="000000"/>
        </w:rPr>
      </w:pPr>
      <w:r w:rsidRPr="005E15CF">
        <w:rPr>
          <w:b w:val="0"/>
          <w:i w:val="0"/>
          <w:noProof/>
          <w:color w:val="000000"/>
        </w:rPr>
        <w:t>И по сию не вспомнюсь пору!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Поверишь ли? ну, право, был он с гору</w:t>
      </w:r>
      <w:r w:rsidRPr="005E15CF">
        <w:rPr>
          <w:rStyle w:val="a7"/>
          <w:noProof/>
          <w:color w:val="000000"/>
          <w:sz w:val="28"/>
        </w:rPr>
        <w:footnoteReference w:id="18"/>
      </w:r>
      <w:r w:rsidRPr="005E15CF">
        <w:rPr>
          <w:noProof/>
          <w:color w:val="000000"/>
          <w:sz w:val="28"/>
        </w:rPr>
        <w:t xml:space="preserve">. 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 xml:space="preserve">К такому приему часто прибегают в рекламных или пропагандистских текстах. Читаем у В.В. Маяковского: «От игр от этих стихают дети. /Без этих игр ребенок – тигр.» 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Выдающимся примером гиперболического стиля может служить речь свахи в комедии А.Н. Островского «Свои люди сочтемся» Устинья Наумовна в обхождении со своими клиентами пользовалась богатым набором эпитетов: серебряные, изумрудные, «бралиянтовые», жемчужные, яхонтовые.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Хотя гиперболизированное изображение реальности рассчитано не на буквальное понимание, преувеличение не может быть бесконечным - в высокохудожественном творчестве всегда ощущается эстетическая мера. Как в словах Бориса Годунова из одноименной трагедии Пушкина, обращенных к Шуйскому: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Послушай, князь: взять меры сей же час;</w:t>
      </w:r>
    </w:p>
    <w:p w:rsidR="00E83450" w:rsidRPr="005E15CF" w:rsidRDefault="00E83450" w:rsidP="002C0F68">
      <w:pPr>
        <w:pStyle w:val="8"/>
        <w:ind w:firstLine="709"/>
        <w:rPr>
          <w:b w:val="0"/>
          <w:i w:val="0"/>
          <w:noProof/>
          <w:color w:val="000000"/>
        </w:rPr>
      </w:pPr>
      <w:r w:rsidRPr="005E15CF">
        <w:rPr>
          <w:b w:val="0"/>
          <w:i w:val="0"/>
          <w:noProof/>
          <w:color w:val="000000"/>
        </w:rPr>
        <w:t>Заставами; чтоб ни одна душа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Не перешла за эту грань; чтоб заяц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Не прибежал из Польши к нам; чтоб ворон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Не прилетел из Кракова…..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Растущая обеспокоенность героя за судьбу верховной власти передается здесь градацией гиперболических фигур (чтоб ни одна душа не перешла, чтоб заяц не пробежал, чтоб ворон не прилетел).</w:t>
      </w:r>
      <w:r w:rsidRPr="005E15CF">
        <w:rPr>
          <w:rStyle w:val="a7"/>
          <w:noProof/>
          <w:color w:val="000000"/>
          <w:sz w:val="28"/>
        </w:rPr>
        <w:footnoteReference w:id="19"/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А вот образец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 xml:space="preserve">«перебора» в гиперболах из стихотворения И.И. Дмитриева «Ермак»: </w:t>
      </w:r>
    </w:p>
    <w:p w:rsidR="00E83450" w:rsidRPr="005E15CF" w:rsidRDefault="00E83450" w:rsidP="002C0F68">
      <w:pPr>
        <w:pStyle w:val="31"/>
        <w:ind w:firstLine="709"/>
        <w:rPr>
          <w:b w:val="0"/>
          <w:i w:val="0"/>
          <w:noProof/>
          <w:color w:val="000000"/>
        </w:rPr>
      </w:pPr>
      <w:r w:rsidRPr="005E15CF">
        <w:rPr>
          <w:b w:val="0"/>
          <w:i w:val="0"/>
          <w:noProof/>
          <w:color w:val="000000"/>
        </w:rPr>
        <w:t>«Но ты великий человек, /Пойдешь в ряду с полубогами/ Из рода в род, из века в век; И славы луч твоей затмится, Когда померкнет солнца свет….»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О чувстве меры при пользовании гиперболами еще в I в.н.э. писал анонимный автор сочинения «О возвышенном» (сложилась традиция приписывать авторство Псевдо – Лонгину): «…..ведь стоит лишь немного нарушить установленную границу, как гипербола исчезает, ослабевает напряжение, создается впечатление, совершенно противоположное тому, к которому стремился автор».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Создаваемое с помощью гипербол подчеркнуто условное изображение реальности отражает особое эмоциональное состояние автора, по выражению Потебни, «опьянение чувствами, мешающее видеть вещи в их настоящих размерах».</w:t>
      </w:r>
      <w:r w:rsidRPr="005E15CF">
        <w:rPr>
          <w:rStyle w:val="a7"/>
          <w:noProof/>
          <w:color w:val="000000"/>
          <w:sz w:val="28"/>
        </w:rPr>
        <w:footnoteReference w:id="20"/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Истоки гиперболы в самой природе человека. На заре человечества это «опьянение чувствами» порождено беззащитностью людей перед силами природы, их слабостью. Еще древнегреческий исследователь Деметрий (ок. Iв.н.э.) писал: «Всякая гипербола имеет дело с невероятными (в действительности)»</w:t>
      </w:r>
      <w:r w:rsidRPr="005E15CF">
        <w:rPr>
          <w:rStyle w:val="a7"/>
          <w:noProof/>
          <w:color w:val="000000"/>
          <w:sz w:val="28"/>
        </w:rPr>
        <w:footnoteReference w:id="21"/>
      </w:r>
      <w:r w:rsidRPr="005E15CF">
        <w:rPr>
          <w:noProof/>
          <w:color w:val="000000"/>
          <w:sz w:val="28"/>
        </w:rPr>
        <w:t>. В первобытную эпоху гиперболизация непонятных человеку сил природы, а затем и общества, становится характерной особенностью мировоззренческих схем и искусства. Ею пронизаны мифология, фольклор, древняя литература. В более позднее время гиперболизация как «опьянение чувствами» становится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одним из приемов описания героического, трагического, романтического поведения.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Гиперболы традиционно используются при описании силы богатыря в фольклоре.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…И начал он с осью похаживать,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И начал он осью помахивать;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Куда махнет, туда улица,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А повернется - да переулочек…</w:t>
      </w:r>
      <w:r w:rsidRPr="005E15CF">
        <w:rPr>
          <w:rStyle w:val="a7"/>
          <w:noProof/>
          <w:color w:val="000000"/>
          <w:sz w:val="28"/>
        </w:rPr>
        <w:footnoteReference w:id="22"/>
      </w:r>
      <w:r w:rsidRPr="005E15CF">
        <w:rPr>
          <w:noProof/>
          <w:color w:val="000000"/>
          <w:sz w:val="28"/>
        </w:rPr>
        <w:t xml:space="preserve"> 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(Былина «Василий Буслаев».)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Язык гиперболы характерен для классицизма: На Галла стал ногой Суворов, И горы треснули под ним. (Г.Р. Державин. На переход Альпийских гор.)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«Излишества» в выражении чувств традиционны для обращений к царствующим особам или к другим вышестоящим на лестнице общественной иерархии, Ломоносов, воспевающий в своей оде «тишину» (мир), все же превыше её ставит императрицу, следуя жанровому канону: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Великое светило миру,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Блистая с вечной высоты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На бисер, злато и порфиру,</w:t>
      </w:r>
    </w:p>
    <w:p w:rsidR="002C0F68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На все земные красоты,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Во все страны свой взор возводит,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 xml:space="preserve">Но краше в свете не находит 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Елизаветы и тебя,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Ты кроме той всего превыше;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Душа ея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зефира тише,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И зрак прекраснее рая.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(«Ода на день восшествия на Всероссийский престол… Елисаветы Петровны, 1747г.»)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К гиперболе относится оборот речи, именуемый Pluralij majejtatij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(лат.- множественное возвеличение), т. е. употребление множественного числа применительно к самому себе. Этот оборот- клише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многих официальных речей, документов, как в манифесте императора всероссийского, начинавшегося словами: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«Божией Милостью Мы, Николай II…» Используется он и в художественных произведениях для характеристики персонажей, отождествляющих свое «я» с «мы» (коллективом, сословием, классом или даже государством). В «Борисе Годунове» Пушкина Самозванец обращается к толпе русских: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Благодарим Донское наше войско!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Мы ведаем, что ныне казаки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Несправедливо притеснены, гонимы;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Но если Бог поможет нам вступить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На трон отцов, то мы по старине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Пожалуем наш верный вольный Дон.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Играя роль царя, Самозванец упивается ею. Чувствуется, что местоимение «мы» ласкает его слух. В подобном ключе в пушкинской</w:t>
      </w:r>
      <w:r w:rsidRPr="005E15CF">
        <w:rPr>
          <w:rStyle w:val="a7"/>
          <w:noProof/>
          <w:color w:val="000000"/>
          <w:sz w:val="28"/>
        </w:rPr>
        <w:footnoteReference w:id="23"/>
      </w:r>
      <w:r w:rsidRPr="005E15CF">
        <w:rPr>
          <w:noProof/>
          <w:color w:val="000000"/>
          <w:sz w:val="28"/>
        </w:rPr>
        <w:t xml:space="preserve"> «Капитанской дочке» о собственной персоне рассуждает Пугачев. Принимая от Савельича бумагу с «реестром барскому добру, раскраденному злодеями», он долго ее рассматривает, а потом говорит: «Что ты так мудрено пишешь?.. Наши светлые очи не могут тут ничего разобрать. Где мой оберсекретарь?» Оберсекретарь здесь под стать нашим светлым очам.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В пьесе Островского «Свои люди – сочтемся!» богатый купец Самсон Силыч Большов тоже говорит о себе во множественном числе, подчеркивая свой реальный вес в семье. Единолично решив выдать дочь замуж за приказчика, он объявляет об этом в такой форме: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«…..Положили мы, еще при жизни своей, отдать в замужество единственную дочь нашу, и в рассуждении приданого тоже можем надеяться, что она не осрамит нашего капитала…» Конечно, это в его устах «высокий штиль», для особо торжественных случаев, что оценила сваха Устинья Наумовна:</w:t>
      </w:r>
    </w:p>
    <w:p w:rsidR="00E83450" w:rsidRPr="005E15CF" w:rsidRDefault="00E83450" w:rsidP="002C0F68">
      <w:pPr>
        <w:pStyle w:val="31"/>
        <w:ind w:firstLine="709"/>
        <w:rPr>
          <w:b w:val="0"/>
          <w:i w:val="0"/>
          <w:noProof/>
          <w:color w:val="000000"/>
        </w:rPr>
      </w:pPr>
      <w:r w:rsidRPr="005E15CF">
        <w:rPr>
          <w:b w:val="0"/>
          <w:i w:val="0"/>
          <w:noProof/>
          <w:color w:val="000000"/>
        </w:rPr>
        <w:t>«Ишь ведь, как сладко рассказывает, бралиянтовый».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Гиперболой можно передать чувства гнева: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«Я волком бы выгрыз бюрократизм….» (Маяковский. Стихи о советском паспорте), печали: «..Родная земля! /Назови мне такую обитель,/ Я такого угла не видал,/ Где бы сеятель твой и хранитель,/ Где бы русский мужик не стонал?» (Некрасов. Размышления у парадного подъезда)</w:t>
      </w:r>
      <w:r w:rsidRPr="005E15CF">
        <w:rPr>
          <w:rStyle w:val="a7"/>
          <w:noProof/>
          <w:color w:val="000000"/>
          <w:sz w:val="28"/>
        </w:rPr>
        <w:footnoteReference w:id="24"/>
      </w:r>
      <w:r w:rsidRPr="005E15CF">
        <w:rPr>
          <w:noProof/>
          <w:color w:val="000000"/>
          <w:sz w:val="28"/>
        </w:rPr>
        <w:t>.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С помощью гиперболы художник подчеркивает не только силу своих чувств, но и значительность явлений (событий), Ценность каких-то отдельных вещей, их свойства, размеры, цвет и др. Упомянутый выше Деметрий отмечал незаменимость гиперболы, если нужно «сказать нечто высокое» и «возвысить, незначительное»</w:t>
      </w:r>
      <w:r w:rsidRPr="005E15CF">
        <w:rPr>
          <w:rStyle w:val="a7"/>
          <w:noProof/>
          <w:color w:val="000000"/>
          <w:sz w:val="28"/>
        </w:rPr>
        <w:footnoteReference w:id="25"/>
      </w:r>
      <w:r w:rsidRPr="005E15CF">
        <w:rPr>
          <w:noProof/>
          <w:color w:val="000000"/>
          <w:sz w:val="28"/>
        </w:rPr>
        <w:t xml:space="preserve"> Экспрессия образа в гиперболе нередко достигается неожиданным сближением совершенно разнородных, контрастных предметов, явлений: «Берет- как бомбу, берет – как ежа,/как бритву обоюдоострую,/ берет, как гремучую в 20жал/ змею двухметроворостую» (Маяковский. Стихи о советском паспорте).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Как и другие тропы, авторская гипербола играет всеми красками в контексте художественного произведения, где она часто употребляется наряду с гиперболами - «перекати – поле», давно живущими вне своего первичного контекста, ставшими устойчивыми, крылатыми выражениями: Ах! Злые языки страшнее пистолета, Сильнее кошки зверя нет.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Гиперболы могут быть выражены различными частями речи: существительным: «И сосна до звезды достает…» (О.Э.Мандельштам.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«За грядущую доблесть грядущих веков…»)</w:t>
      </w:r>
      <w:r w:rsidRPr="005E15CF">
        <w:rPr>
          <w:rStyle w:val="a7"/>
          <w:noProof/>
          <w:color w:val="000000"/>
          <w:sz w:val="28"/>
        </w:rPr>
        <w:footnoteReference w:id="26"/>
      </w:r>
      <w:r w:rsidRPr="005E15CF">
        <w:rPr>
          <w:noProof/>
          <w:color w:val="000000"/>
          <w:sz w:val="28"/>
        </w:rPr>
        <w:t>,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числительным: «Тысячи сортов шляпок, платьев,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платков - пестрых, легких…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ослепят хоть кого на Невском проспекте» (Гоголь. Невский проспект);</w:t>
      </w:r>
      <w:r w:rsidRPr="005E15CF">
        <w:rPr>
          <w:rStyle w:val="a7"/>
          <w:noProof/>
          <w:color w:val="000000"/>
          <w:sz w:val="28"/>
        </w:rPr>
        <w:footnoteReference w:id="27"/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прилагательным: «Хозяйство Пульхерии Ивановны состояло в ….солении, сушении, варении бесчисленного множества фруктов и растений»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(Гоголь Старосветские помещики)</w:t>
      </w:r>
      <w:r w:rsidRPr="005E15CF">
        <w:rPr>
          <w:rStyle w:val="a7"/>
          <w:noProof/>
          <w:color w:val="000000"/>
          <w:sz w:val="28"/>
        </w:rPr>
        <w:footnoteReference w:id="28"/>
      </w:r>
      <w:r w:rsidRPr="005E15CF">
        <w:rPr>
          <w:noProof/>
          <w:color w:val="000000"/>
          <w:sz w:val="28"/>
        </w:rPr>
        <w:t>; местоименным прилагательным: «здесь вы встретите усы чудные, никаким пером, никакою кистью не изобразимые…» Как и другие тропы, они могут быть простыми и развернутыми, выраженными несколькими фразами.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В художественной речи тропы нередко совмещаются друг с другом, что, с одной стороны, обогащает стилистику произведения, а с другой – порождает возможность неоднозначного толкования тех или иных тропов, а потому трудности с их определением. И особенно часто вплетена в другие тропы именно гипербола (на этом основании некоторые исследователи даже отказывают ей в самостоятельности), лишь ее видовые отличия позволяют вычленить ее. Вот несколько примеров такого совмещения тропов. Гипербола – сравнение: «На вид –то я худой, болезненный, а силы у меня словно у быка…» (Чехов. Пересолил). Гипербола - метафора: «Изводишь единого слова ради, тысячи тонн словесной руды». (Маяковский. Разговор с фининспектором о поэзии)</w:t>
      </w:r>
      <w:r w:rsidRPr="005E15CF">
        <w:rPr>
          <w:rStyle w:val="a7"/>
          <w:noProof/>
          <w:color w:val="000000"/>
          <w:sz w:val="28"/>
        </w:rPr>
        <w:footnoteReference w:id="29"/>
      </w:r>
      <w:r w:rsidRPr="005E15CF">
        <w:rPr>
          <w:noProof/>
          <w:color w:val="000000"/>
          <w:sz w:val="28"/>
        </w:rPr>
        <w:t>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3.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Литота</w:t>
      </w:r>
    </w:p>
    <w:p w:rsidR="002C0F68" w:rsidRPr="005E15CF" w:rsidRDefault="002C0F68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Гиперболой «наоборот» можно назвать литоту (греч. Litotej -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малость, умеренность) – нарочитое преуменьшение или смягчение свойств, признаков, значений каких- либо предметов, явлений с целью усиления эмоционального воздействия, в частности выражения авторской оценки: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Мой Марихен так уж мал, так уж мал,</w:t>
      </w:r>
    </w:p>
    <w:p w:rsidR="002C0F68" w:rsidRPr="005E15CF" w:rsidRDefault="00E83450" w:rsidP="002C0F68">
      <w:pPr>
        <w:pStyle w:val="4"/>
        <w:ind w:firstLine="709"/>
        <w:rPr>
          <w:noProof/>
          <w:color w:val="000000"/>
        </w:rPr>
      </w:pPr>
      <w:r w:rsidRPr="005E15CF">
        <w:rPr>
          <w:noProof/>
          <w:color w:val="000000"/>
        </w:rPr>
        <w:t>Что из крыльев комаришки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Сделал две себе манишки</w:t>
      </w:r>
    </w:p>
    <w:p w:rsidR="00E83450" w:rsidRPr="005E15CF" w:rsidRDefault="00E83450" w:rsidP="002C0F68">
      <w:pPr>
        <w:pStyle w:val="31"/>
        <w:ind w:firstLine="709"/>
        <w:rPr>
          <w:b w:val="0"/>
          <w:i w:val="0"/>
          <w:noProof/>
          <w:color w:val="000000"/>
        </w:rPr>
      </w:pPr>
      <w:r w:rsidRPr="005E15CF">
        <w:rPr>
          <w:b w:val="0"/>
          <w:i w:val="0"/>
          <w:noProof/>
          <w:color w:val="000000"/>
        </w:rPr>
        <w:t>И – в крахмал….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/К.С. Аксаков. Мой Марихен так уж мал…/.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Основное, что сближает литоту и гиперболу,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- «чрезмерность» /псевдо- Лонгин/. Поэтому иногда литота рассматривается в качестве разновидности гиперболы. Литота также есть способ создания субъективнооценочного образа с помощью «чувственных излишеств», и в этом ее выразительность. С помощью литоты художник в состоянии передать и лирическое настроение, безраздельное упоение одним чувством: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Только в мире и есть, что тенистый</w:t>
      </w:r>
    </w:p>
    <w:p w:rsidR="00E83450" w:rsidRPr="005E15CF" w:rsidRDefault="00E83450" w:rsidP="002C0F68">
      <w:pPr>
        <w:pStyle w:val="31"/>
        <w:ind w:firstLine="709"/>
        <w:rPr>
          <w:b w:val="0"/>
          <w:i w:val="0"/>
          <w:noProof/>
          <w:color w:val="000000"/>
        </w:rPr>
      </w:pPr>
      <w:r w:rsidRPr="005E15CF">
        <w:rPr>
          <w:b w:val="0"/>
          <w:i w:val="0"/>
          <w:noProof/>
          <w:color w:val="000000"/>
        </w:rPr>
        <w:t>Дремлющих кленов шатер.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Только в мире и есть, что лучистый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Детский задумчивый взор…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(Фет. Только в мире и есть….)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Литотой передан комический восторг басенного героя, не заметившего слона: «Какие крохотны коровки! Есть, право, менее булавочной головки!»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 xml:space="preserve">(Крылов. Любопытный). К этому приему часто прибегают в социальной сатире: «Одному – бублик, другому – дырка от бублика.) Это и есть демократическая республика» </w:t>
      </w:r>
      <w:r w:rsidR="002C0F68" w:rsidRPr="005E15CF">
        <w:rPr>
          <w:noProof/>
          <w:color w:val="000000"/>
          <w:sz w:val="28"/>
        </w:rPr>
        <w:t>(</w:t>
      </w:r>
      <w:r w:rsidRPr="005E15CF">
        <w:rPr>
          <w:noProof/>
          <w:color w:val="000000"/>
          <w:sz w:val="28"/>
        </w:rPr>
        <w:t>Маяковский</w:t>
      </w:r>
      <w:r w:rsidRPr="005E15CF">
        <w:rPr>
          <w:rStyle w:val="a7"/>
          <w:noProof/>
          <w:color w:val="000000"/>
          <w:sz w:val="28"/>
        </w:rPr>
        <w:footnoteReference w:id="30"/>
      </w:r>
      <w:r w:rsidRPr="005E15CF">
        <w:rPr>
          <w:noProof/>
          <w:color w:val="000000"/>
          <w:sz w:val="28"/>
        </w:rPr>
        <w:t>. Мистерия – буфф.).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Литота вносит экспрессию в описание: «Сам он съежился, сгорбился, сузился… Его чемоданы, узлы и картонки съежились, поморщились….». (Чехов. «Толстый и тонкий»). А герой комедии Грибоедова с помощью литоты утонченно льстит богатой барыне: «Ваш шпиц – прелестный шпиц не более наперстка, /Я гладил все его; как шелковая шерстка» («Горе от ума»). Некоторые литоты стали устойчивыми выражениями: мальчик с пальчик; небо с овчинку; ни кола ни двора.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Литоты, как и гиперболы, часто сопрягаются с другими тропами в едином сложном тропе. Например: литота - ирония: «Люблю их ножки; только вряд / Найдете вы в России целой / Три пары стройных женских ног….» (Пушкин, Евгений Онегин); литота – сравнение: «Тени вечера волоса тоньше / За деревьями тянутся вдоль» (Пастернак. Тени вечера волоса тоньше….)</w:t>
      </w:r>
      <w:r w:rsidRPr="005E15CF">
        <w:rPr>
          <w:rStyle w:val="a7"/>
          <w:noProof/>
          <w:color w:val="000000"/>
          <w:sz w:val="28"/>
        </w:rPr>
        <w:footnoteReference w:id="31"/>
      </w:r>
      <w:r w:rsidRPr="005E15CF">
        <w:rPr>
          <w:noProof/>
          <w:color w:val="000000"/>
          <w:sz w:val="28"/>
        </w:rPr>
        <w:t>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Потебня предложил различать транзитивные и рефлексивные литоты. Если говорящий (повествователь, лирический субъект, персонаж) рассуждает о другом лице, умаляя его, можно говорить о транзитивной, переходной литоте</w:t>
      </w:r>
      <w:r w:rsidRPr="005E15CF">
        <w:rPr>
          <w:rStyle w:val="a7"/>
          <w:noProof/>
          <w:color w:val="000000"/>
          <w:sz w:val="28"/>
        </w:rPr>
        <w:footnoteReference w:id="32"/>
      </w:r>
      <w:r w:rsidRPr="005E15CF">
        <w:rPr>
          <w:noProof/>
          <w:color w:val="000000"/>
          <w:sz w:val="28"/>
        </w:rPr>
        <w:t>: «Это небольшое подобие человека копалось, корпело, писало и наконец, состряпало такую бумагу» (Гоголь. «Повесть о том, как поссорился…). Транзитивная литота</w:t>
      </w:r>
      <w:r w:rsidRPr="005E15CF">
        <w:rPr>
          <w:rStyle w:val="a7"/>
          <w:noProof/>
          <w:color w:val="000000"/>
          <w:sz w:val="28"/>
        </w:rPr>
        <w:footnoteReference w:id="33"/>
      </w:r>
      <w:r w:rsidRPr="005E15CF">
        <w:rPr>
          <w:noProof/>
          <w:color w:val="000000"/>
          <w:sz w:val="28"/>
        </w:rPr>
        <w:t xml:space="preserve"> - эффективное средство передачи презрительного отношения к кому- либо или чему-либо. Если же субъект занимается самоуничижением, преуменьшает какие-либо свои особенности, речь идет о рефлексивной (самоанализ) литоте: «Но все-таки простите меня, батюшка, насекомого еле видимого, если я осмеливаюсь опровергнуть…» (Чехов. Письмо к ученому соседу). 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Очевидно, это деление можно распространить и на гиперболы.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С помощью транзитивной гиперболы - сравнения Некрасов описывает красоту русских крестьянок: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Их разве слепой не заметит,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А зрячий о них говорит: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«Пройдет- словно солнце осветит!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Посмотрит – рублем подарит!»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(Мороз, Красный нос»)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У И. Севярянина находим колоритную рефлексивную гиперболу: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Я, гений Игорь Северянин,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Своей победой упоен: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Я повсеградно оэкранен!</w:t>
      </w:r>
    </w:p>
    <w:p w:rsidR="002C0F68" w:rsidRPr="005E15CF" w:rsidRDefault="00E83450" w:rsidP="002C0F68">
      <w:pPr>
        <w:pStyle w:val="8"/>
        <w:ind w:firstLine="709"/>
        <w:rPr>
          <w:b w:val="0"/>
          <w:i w:val="0"/>
          <w:noProof/>
          <w:color w:val="000000"/>
        </w:rPr>
      </w:pPr>
      <w:r w:rsidRPr="005E15CF">
        <w:rPr>
          <w:b w:val="0"/>
          <w:i w:val="0"/>
          <w:noProof/>
          <w:color w:val="000000"/>
        </w:rPr>
        <w:t>Я повсесердно утвержден!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(«Эпилог»)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Для изображения динамики предмета писатели нередко сочетают контрастные тропы - гиперболу и литоту, которые дополняя друг друга, усиливают общее впечатление</w:t>
      </w:r>
      <w:r w:rsidRPr="005E15CF">
        <w:rPr>
          <w:rStyle w:val="a7"/>
          <w:noProof/>
          <w:color w:val="000000"/>
          <w:sz w:val="28"/>
        </w:rPr>
        <w:footnoteReference w:id="34"/>
      </w:r>
      <w:r w:rsidRPr="005E15CF">
        <w:rPr>
          <w:noProof/>
          <w:color w:val="000000"/>
          <w:sz w:val="28"/>
        </w:rPr>
        <w:t>. Такое сочетание характерно для стиля «Мертвых душ»: «Положим, например, существует канцелярия (….) а в канцелярии (…) правитель канцелярии. Прошу посмотреть на него, когда он сидит среди своих подчиненных…Просто бери кисть, да и рисуй: Прометей, решительный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Прометей! Высматривает орлом, куропаткой спешит с бумагами под мышкой, что мочи нет. В обществе…. с Прометеем сделается такое превращение, какого и Овидии не выдумает: муха, меньше даже мухи, уничтожился в песчинку!</w:t>
      </w:r>
      <w:r w:rsidRPr="005E15CF">
        <w:rPr>
          <w:rStyle w:val="a7"/>
          <w:noProof/>
          <w:color w:val="000000"/>
          <w:sz w:val="28"/>
        </w:rPr>
        <w:footnoteReference w:id="35"/>
      </w:r>
      <w:r w:rsidRPr="005E15CF">
        <w:rPr>
          <w:noProof/>
          <w:color w:val="000000"/>
          <w:sz w:val="28"/>
        </w:rPr>
        <w:t xml:space="preserve">» (В целом же это усложненный троп, в котором гипербола и литота вплетены в сравнение.) 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При изображении речевого поведения персонажей, в особенности комических, часто одновременно используется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рефлексивная литота и транзитивная гипербола. Вспомним, например, общение Чичикова с губернскими чиновниками. «В разговорах с сими властителями» Павел Иванович «очень искусно умел польстить каждому»: «губернатору намекнул…, что в его губернию въезжаешь,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как в рай…» Вице-губернатору и председателю палаты «сказал даже ошибкою два раза «ваше превосходительство», что им очень понравилось». О себе же Павел Иванович говорил «с заметной скромностью»: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«…незначащий червь мира сего…»</w:t>
      </w:r>
      <w:r w:rsidRPr="005E15CF">
        <w:rPr>
          <w:rStyle w:val="a7"/>
          <w:noProof/>
          <w:color w:val="000000"/>
          <w:sz w:val="28"/>
        </w:rPr>
        <w:footnoteReference w:id="36"/>
      </w:r>
      <w:r w:rsidRPr="005E15CF">
        <w:rPr>
          <w:noProof/>
          <w:color w:val="000000"/>
          <w:sz w:val="28"/>
        </w:rPr>
        <w:t xml:space="preserve"> </w:t>
      </w:r>
    </w:p>
    <w:p w:rsidR="002C0F68" w:rsidRPr="005E15CF" w:rsidRDefault="00E83450" w:rsidP="002C0F68">
      <w:pPr>
        <w:numPr>
          <w:ilvl w:val="0"/>
          <w:numId w:val="5"/>
        </w:numPr>
        <w:tabs>
          <w:tab w:val="clear" w:pos="1440"/>
          <w:tab w:val="num" w:pos="-1985"/>
        </w:tabs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Любопытный исторический факт, имеющий прямое отношение к теме статьи, приводит Г.В. Плеханов. Во время Великой французской революции, когда рушились феодальные устои Франции, начали меняться и формы обращения людей друг к другу. В парижских журналах печатались статьи призывавшие выбросить из языка галантные взаимные уверения « в уважении, в преданности, в покорности». Было предложено «забыть, исключить из… словаря фразы или выражения вроде: «честь имею»,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«вы сделаете мне честь» и т.п…» Осуждались эпистолярные формулы типа: «ваш покорнейший слуга», «ваш всенижайший слуга», поскольку «все такие выражения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унаследованы от старого порядка, недостойны свободного человека». Было предложено заканчивать письма так: «остаюсь вашим братом», или «вашим товарищем», или, наконец, «вашим равным».</w:t>
      </w:r>
      <w:r w:rsidRPr="005E15CF">
        <w:rPr>
          <w:rStyle w:val="a7"/>
          <w:noProof/>
          <w:color w:val="000000"/>
          <w:sz w:val="28"/>
        </w:rPr>
        <w:footnoteReference w:id="37"/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Словом, гиперболы и литоты не выдумка художников, за ними – объективные социальные отношения, самоощущение, самооценка человека, его место в обществе и государстве.</w:t>
      </w:r>
    </w:p>
    <w:p w:rsidR="00E83450" w:rsidRPr="005E15CF" w:rsidRDefault="002C0F68" w:rsidP="002C0F68">
      <w:pPr>
        <w:spacing w:line="360" w:lineRule="auto"/>
        <w:ind w:left="720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br w:type="page"/>
        <w:t xml:space="preserve">II. </w:t>
      </w:r>
      <w:r w:rsidR="00E83450" w:rsidRPr="005E15CF">
        <w:rPr>
          <w:noProof/>
          <w:color w:val="000000"/>
          <w:sz w:val="28"/>
        </w:rPr>
        <w:t>Языковые средства создания гиперболы и литоты у Н.В.</w:t>
      </w:r>
      <w:r w:rsidRPr="005E15CF">
        <w:rPr>
          <w:noProof/>
          <w:color w:val="000000"/>
          <w:sz w:val="28"/>
        </w:rPr>
        <w:t xml:space="preserve"> Гоголя</w:t>
      </w:r>
    </w:p>
    <w:p w:rsidR="002C0F68" w:rsidRPr="005E15CF" w:rsidRDefault="002C0F68" w:rsidP="002C0F68">
      <w:pPr>
        <w:pStyle w:val="ab"/>
        <w:spacing w:line="360" w:lineRule="auto"/>
        <w:rPr>
          <w:noProof/>
          <w:color w:val="000000"/>
        </w:rPr>
      </w:pPr>
    </w:p>
    <w:p w:rsidR="00E83450" w:rsidRPr="005E15CF" w:rsidRDefault="00E83450" w:rsidP="002C0F68">
      <w:pPr>
        <w:pStyle w:val="ab"/>
        <w:spacing w:line="360" w:lineRule="auto"/>
        <w:rPr>
          <w:noProof/>
          <w:color w:val="000000"/>
        </w:rPr>
      </w:pPr>
      <w:r w:rsidRPr="005E15CF">
        <w:rPr>
          <w:noProof/>
          <w:color w:val="000000"/>
        </w:rPr>
        <w:t>Мало кто из писателей создал такое количество</w:t>
      </w:r>
      <w:r w:rsidR="002C0F68" w:rsidRPr="005E15CF">
        <w:rPr>
          <w:noProof/>
          <w:color w:val="000000"/>
        </w:rPr>
        <w:t xml:space="preserve"> </w:t>
      </w:r>
      <w:r w:rsidRPr="005E15CF">
        <w:rPr>
          <w:noProof/>
          <w:color w:val="000000"/>
        </w:rPr>
        <w:t>«типов» как Гоголь. Они вошли в наше сознание и в историю культуры как яркое художественное обобщение отрицательных сторон человеческого характера.</w:t>
      </w:r>
      <w:r w:rsidR="002C0F68" w:rsidRPr="005E15CF">
        <w:rPr>
          <w:noProof/>
          <w:color w:val="000000"/>
        </w:rPr>
        <w:t xml:space="preserve"> </w:t>
      </w:r>
      <w:r w:rsidRPr="005E15CF">
        <w:rPr>
          <w:noProof/>
          <w:color w:val="000000"/>
        </w:rPr>
        <w:t>Плюшкин, Ноздрев, Чичиков, Хлестаков, городничий, Подколесин, Кочкарев – всё это образы и сейчас сохранившие всю силу сатирического обличения.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Прибегая в изображении своих героев к преувеличению, гротеску, заостренно сатирической гиперболизации, Гоголь раскрывает как социальную, так и психологическую их сущность не в диалектике душевной жизни, а во внешних столкновениях, в типическом качестве. В «обыкновенных» характерах своих персонажей Гоголь выделяет «необыкновенное» – основную типическую черту.</w:t>
      </w:r>
      <w:r w:rsidRPr="005E15CF">
        <w:rPr>
          <w:rStyle w:val="a7"/>
          <w:noProof/>
          <w:color w:val="000000"/>
          <w:sz w:val="28"/>
        </w:rPr>
        <w:footnoteReference w:id="38"/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Говоря о трудности создания «обыкновенных» характеров, писатель сам отмечал, что «эти все господа, которых много на свете, которые с виду очень похожи между собою, а между тем, как приглядишься, увидишь много самых неуловимых особенностей – эти господа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страшно трудны для портретов. Тут придётся сильно напрягать внимание, пока заставишь перед собою выступить все тонкие, почти невидимые черты»…</w:t>
      </w:r>
      <w:r w:rsidRPr="005E15CF">
        <w:rPr>
          <w:rStyle w:val="a7"/>
          <w:noProof/>
          <w:color w:val="000000"/>
          <w:sz w:val="28"/>
        </w:rPr>
        <w:footnoteReference w:id="39"/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Создавая типический образ, писатель отбирает из действительности, обобщает те черты, которые передают наиболее существенное, основное в изображаемом им характере. Если ему не удается выразить эти свойства человека, то и характеры не становятся типическими, не отражают действительности, в них по выражению Добролюбова, «берутся случайные, ложные черты действительной жизни, не составляющие ее сущности, ее характерных особенностей».</w:t>
      </w:r>
      <w:r w:rsidRPr="005E15CF">
        <w:rPr>
          <w:rStyle w:val="a7"/>
          <w:noProof/>
          <w:color w:val="000000"/>
          <w:sz w:val="28"/>
        </w:rPr>
        <w:footnoteReference w:id="40"/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Своеобразие метода типизации у Гоголя в том, что внутреннюю сущность характера он выражает через заострение и гиперболизацию внешних черт. Грубость и алчность городничего, нерешительность Подколесина, хвастливая самоуверенность Хлестакова переданы с той резкостью красок, с той гиперболической рельефностью, которые нельзя было бы воплотить только средствами психологического театра.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Сатирическое произведение раскрывает отрицательную сущность персонажей, подчеркивая, гиперболизируя их негативные стороны. Примечательно высказывание самого Гоголя в письме к М.П.Погодину от 1 февраля 1833 года по поводу пьесы последнего «Петр 1». По прочтении её Гоголь сообщает «только одно» примечание: «Ради бога, прибавьте боярам несколько глупой физиономии. Это необходимо так даже, чтоб они непременно были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смешны. Чем знатнее, чем выше класс, тем он глупее. Это вечная истина.»</w:t>
      </w:r>
      <w:r w:rsidRPr="005E15CF">
        <w:rPr>
          <w:rStyle w:val="a7"/>
          <w:noProof/>
          <w:color w:val="000000"/>
          <w:sz w:val="28"/>
        </w:rPr>
        <w:footnoteReference w:id="41"/>
      </w:r>
      <w:r w:rsidRPr="005E15CF">
        <w:rPr>
          <w:noProof/>
          <w:color w:val="000000"/>
          <w:sz w:val="28"/>
        </w:rPr>
        <w:t xml:space="preserve"> 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Своеобразие художественного метода Гоголя комедиографа в том, что герои пьес предстают перед нами в своей обыденности, будничности и в то же время в подчеркнуто – гротескной манере изображения. Их отрицательные качества гиперболизированы, заострены, а сами они поставлены в такие комедийно – необычные положения, в которых их типическое начало проявляется еще резче, еще определеннее.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Говоря о «Недоросле», Гоголь писал: «Всё в этой комедии кажется чудовищной карикатурой на русское. А между тем нет ничего в ней карикатурного: всё взято живьем с природы и проверено знаньем души.» Эти слова полностью следует отнести и к комедии самого Гоголя. Усиливая отрицательные черты своих героев, он выражал их типическую сущность.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Гоголь приоткрыл фальшивое «благолепие» «фасада империи», за которым скрывалась духовная опустошенность, нравственная нечистоплотность и ничтожество представителей господствующего общества.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«…Пьесы Гоголя создают непреодолимую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иллюзию преувеличения, гиперболизма сценических характеров. Изображаемые Гоголем события развертываются перед нами как исключительные, чрезвычайные; его герои ведут себя неожиданно, резко, почти фантастично, их образ мысли всегда причудлив, а свойства выражены гиперболически.» «Прошедшего житья подлейшие черты» - русская действительность времени николаевского царствования – предстают в этих пьесах как бы в сгущении, в концентрате.»</w:t>
      </w:r>
      <w:r w:rsidRPr="005E15CF">
        <w:rPr>
          <w:rStyle w:val="a7"/>
          <w:noProof/>
          <w:color w:val="000000"/>
          <w:sz w:val="28"/>
        </w:rPr>
        <w:footnoteReference w:id="42"/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Язык «Ревизора»</w:t>
      </w:r>
    </w:p>
    <w:p w:rsidR="00E83450" w:rsidRPr="005E15CF" w:rsidRDefault="00E83450" w:rsidP="002C0F68">
      <w:pPr>
        <w:pStyle w:val="21"/>
        <w:spacing w:line="360" w:lineRule="auto"/>
        <w:ind w:left="0" w:firstLine="709"/>
        <w:rPr>
          <w:noProof/>
          <w:color w:val="000000"/>
        </w:rPr>
      </w:pPr>
      <w:r w:rsidRPr="005E15CF">
        <w:rPr>
          <w:noProof/>
          <w:color w:val="000000"/>
        </w:rPr>
        <w:t xml:space="preserve">Основным средством типизации, создания характера является типическая деталь, Гоголь – величайший мастер детали. </w:t>
      </w:r>
    </w:p>
    <w:p w:rsidR="00E83450" w:rsidRPr="005E15CF" w:rsidRDefault="00E83450" w:rsidP="002C0F68">
      <w:pPr>
        <w:pStyle w:val="21"/>
        <w:spacing w:line="360" w:lineRule="auto"/>
        <w:ind w:left="0" w:firstLine="709"/>
        <w:rPr>
          <w:noProof/>
          <w:color w:val="000000"/>
        </w:rPr>
      </w:pPr>
      <w:r w:rsidRPr="005E15CF">
        <w:rPr>
          <w:noProof/>
          <w:color w:val="000000"/>
        </w:rPr>
        <w:t>Детали способствуют выражению типического в единичном, конкретном.</w:t>
      </w:r>
      <w:r w:rsidR="002C0F68" w:rsidRPr="005E15CF">
        <w:rPr>
          <w:noProof/>
          <w:color w:val="000000"/>
        </w:rPr>
        <w:t xml:space="preserve"> </w:t>
      </w:r>
      <w:r w:rsidRPr="005E15CF">
        <w:rPr>
          <w:noProof/>
          <w:color w:val="000000"/>
        </w:rPr>
        <w:t>Типическая деталь служит для раскрытия сущности характера. Сон городничего – черные, неестественной величины крысы, которые «пришли, понюхали и пошли прочь»</w:t>
      </w:r>
      <w:r w:rsidRPr="005E15CF">
        <w:rPr>
          <w:rStyle w:val="a7"/>
          <w:noProof/>
          <w:color w:val="000000"/>
        </w:rPr>
        <w:footnoteReference w:id="43"/>
      </w:r>
      <w:r w:rsidRPr="005E15CF">
        <w:rPr>
          <w:noProof/>
          <w:color w:val="000000"/>
        </w:rPr>
        <w:t>, - служит раскрытию жизненного облика городничего. Той же цели служит и упоминание размечтавшегося городничего о ряпушке и корюшке. Городничий необразован, суеверен, груб, труслив, хитер, честолюбив, отменный чревоугодник. Все эти черты его характера раскрываются постепенно, в отдельных проявлениях и деталях его поведения, даже, казалось бы, в случайных упоминаниях о нем других лиц.</w:t>
      </w:r>
    </w:p>
    <w:p w:rsidR="00E83450" w:rsidRPr="005E15CF" w:rsidRDefault="00E83450" w:rsidP="002C0F68">
      <w:pPr>
        <w:pStyle w:val="21"/>
        <w:spacing w:line="360" w:lineRule="auto"/>
        <w:ind w:left="0" w:firstLine="709"/>
        <w:rPr>
          <w:noProof/>
          <w:color w:val="000000"/>
        </w:rPr>
      </w:pPr>
      <w:r w:rsidRPr="005E15CF">
        <w:rPr>
          <w:noProof/>
          <w:color w:val="000000"/>
        </w:rPr>
        <w:t>Гоголь как вы жирным контуром обводит свое изображение персонажей. Он не боится преувеличения, гиперболы, заостряя и выделяя таким образом основное, преодолевая бытовую, «нравоописательную» инерцию, поверхностно-натуралистическое изображение. Однако, выдвигая в своих героях какую- либо основную уродливую черту, Гоголь не превращает их в условно- гротескные фигуры, сохраняя всю жизненность и полноту характеров. Так, например, франтовство Хлестакова, неоднократно отмечаемое Гоголем, весьма существующая деталь в его облике, подчеркивающая легкомыслие, фанфаронство, притязания на «светскость». Недаром он мечтает приехать домой, в деревню, в «петербургском костюме», Осипа «одеть в ливрею»,</w:t>
      </w:r>
      <w:r w:rsidR="002C0F68" w:rsidRPr="005E15CF">
        <w:rPr>
          <w:noProof/>
          <w:color w:val="000000"/>
        </w:rPr>
        <w:t xml:space="preserve"> </w:t>
      </w:r>
      <w:r w:rsidRPr="005E15CF">
        <w:rPr>
          <w:noProof/>
          <w:color w:val="000000"/>
        </w:rPr>
        <w:t>заказать карету у модного каретника Иохима!</w:t>
      </w:r>
      <w:r w:rsidR="002C0F68" w:rsidRPr="005E15CF">
        <w:rPr>
          <w:noProof/>
          <w:color w:val="000000"/>
        </w:rPr>
        <w:t xml:space="preserve"> 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Важнейшей особенностью комедий Гоголя является их сатирическая направленность, которая сказалась и в гиперболической подчеркнутости и комической резкости его художественных красок, и в той беспощадности, с которой он разоблачал «скопище уродов» бюрократической, и крепостнической России. В своем изображении «уродов» этого общества Гоголь не боится «Уутрировки», гиперболической рельефности, сатирического преувеличения. Он беспощаден в своем разоблачении антинародности, косности</w:t>
      </w:r>
      <w:r w:rsidRPr="005E15CF">
        <w:rPr>
          <w:rStyle w:val="a7"/>
          <w:noProof/>
          <w:color w:val="000000"/>
          <w:sz w:val="28"/>
        </w:rPr>
        <w:footnoteReference w:id="44"/>
      </w:r>
      <w:r w:rsidRPr="005E15CF">
        <w:rPr>
          <w:noProof/>
          <w:color w:val="000000"/>
          <w:sz w:val="28"/>
        </w:rPr>
        <w:t xml:space="preserve"> и пошлости своих героев, не пытается смягчить своего сурового приговора над Сквозник-Дмухановским, Хлестаковым, Подколесиным, «Страстный, гиперболический юмор»</w:t>
      </w:r>
      <w:r w:rsidRPr="005E15CF">
        <w:rPr>
          <w:rStyle w:val="a7"/>
          <w:noProof/>
          <w:color w:val="000000"/>
          <w:sz w:val="28"/>
        </w:rPr>
        <w:footnoteReference w:id="45"/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видел в творчестве Гоголя А. Григорьев.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 xml:space="preserve">Эта страстность обличения не позволила Гоголю смягчить свое сатирическое изображение, отметить в изображаемых им «уродах» какие- либо положительные черты. Он выворачивает наружу перед зрителем все самое отвратительное, общественно вредное, бесчестное, что скрывается зачастую под маской лицемерия в этих людях. 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Городничий - представитель чиновничьей среды старого закваса, иное дело Хлестаков – герой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нового времени, порождение новых порядков. Он «столичная штучка», представитель высших канцелярских сфер, «образованного» круга чиновничества, задающего тон.</w:t>
      </w:r>
      <w:r w:rsidRPr="005E15CF">
        <w:rPr>
          <w:rStyle w:val="a7"/>
          <w:noProof/>
          <w:color w:val="000000"/>
          <w:sz w:val="28"/>
        </w:rPr>
        <w:footnoteReference w:id="46"/>
      </w:r>
      <w:r w:rsidRPr="005E15CF">
        <w:rPr>
          <w:noProof/>
          <w:color w:val="000000"/>
          <w:sz w:val="28"/>
        </w:rPr>
        <w:t xml:space="preserve"> 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В характеристике Хлестакова в «Замечаниях, для г.г. актеров»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Гоголь писал: « Молодой человек лет 23-х, тоненький, худенький, несколько приглуповат и, как говорят, без царя в голове. Один из тех людей, которых в канцелярии называют пустейшими. Говорит и действует без всякого соображения. Он не в состоянии остановить постоянного внимания на какой-нибудь мысли….».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В этой характеристике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Хлестакова намечены те главные линии по которым должен строиться образ в его актерском воплощении. Гоголь, прежде всего, подчеркивает заурядность и «приглуповатость» Хлестакова, непроизводность его действий и поступков. Но именно эти черты и были типичны для обширного круга дворянской молодежи из провинциальных помещичьих сынков, осевших в столичных департаментах. В дальнейшем ходе комедий Гоголь развернет этот тип в его гигантской пошлости, эгоизме, духовном ничтожестве. Хлестаков - порождение современной Гоголю действительности, типическое явление дворянского общества, наглядно свидетельствующее о его деградации, о его показной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лживой сущности. Хлестаков не карикатура - это обобщенный социальный тип, на котором до конца обнажена его отчасти «подлинькая, ничтожная натура» дворянского общества «Характер Хлестакова….развертывается вполне, - отмечает Белинский, - раскрывается до последней видимости своей микроскопической мелкости и гигантской пошлости»</w:t>
      </w:r>
      <w:r w:rsidRPr="005E15CF">
        <w:rPr>
          <w:rStyle w:val="a7"/>
          <w:noProof/>
          <w:color w:val="000000"/>
          <w:sz w:val="28"/>
        </w:rPr>
        <w:footnoteReference w:id="47"/>
      </w:r>
      <w:r w:rsidRPr="005E15CF">
        <w:rPr>
          <w:noProof/>
          <w:color w:val="000000"/>
          <w:sz w:val="28"/>
        </w:rPr>
        <w:t xml:space="preserve">. 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Хлестаков – символ всероссийского самозванства, всеобщей лживости и фальши, пошлости, бахвальства, безответственности. «Нет определенных воззрений, нет определенных целей, - писал Герцен о современных «деятелях» правительственной клики, - и вечный тип Хлестакова, повторяющийся от волостного писаря до царя». Желая придать себе больше веса, Хлестаков хвастает своими литературными знакомствами, а затем и модными произведениями, автором которых он якобы является.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Подвыпивший и расхваставшийся Хлестаков запанибрата «похлопывает по плечу» Пушкина, намекает на свою причастность к литературе: «Да меня уже везде знают.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С хорошенькими актрисами знаком. Я ведь тоже разные водевильчики». Для Хлестакова актрисы, водевильчики, Пушкин - явления одного рода. «Литераторов часто вижу. С Пушкиным на дружеской ноге. Бывало, часто говорю ему: «Ну, что, брат Пушкин?»….- «Да, так, брат, - отвечает бывало,».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Сценка – разговор Хлестакова с почтмейстером, явившимся приветствовать его с прибытием в город: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  <w:u w:val="single"/>
        </w:rPr>
        <w:t>Хлестаков.</w:t>
      </w:r>
      <w:r w:rsidRPr="005E15CF">
        <w:rPr>
          <w:noProof/>
          <w:color w:val="000000"/>
          <w:sz w:val="28"/>
        </w:rPr>
        <w:t xml:space="preserve"> По моему мнению, что нужно? Нужно только, чтобы тебя уважали, любили искренно – не правда ли?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  <w:u w:val="single"/>
        </w:rPr>
        <w:t>Почтмейстер</w:t>
      </w:r>
      <w:r w:rsidRPr="005E15CF">
        <w:rPr>
          <w:noProof/>
          <w:color w:val="000000"/>
          <w:sz w:val="28"/>
        </w:rPr>
        <w:t>. Совершенно справедливо.</w:t>
      </w:r>
      <w:r w:rsidRPr="005E15CF">
        <w:rPr>
          <w:rStyle w:val="a7"/>
          <w:noProof/>
          <w:color w:val="000000"/>
          <w:sz w:val="28"/>
        </w:rPr>
        <w:footnoteReference w:id="48"/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 xml:space="preserve">В этой маленькой сценке полностью проявляется весь Хлестаков - со своими гиперболическим апломбом. Он полагает, что его все должны «уважать» и «любить», что перед его обаянием должны все преклоняться. 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Гротескность и гиперболическая подчеркнутость многих сюжетных положений в комедиях Гоголя не нарушают их реализма. Гоголь не отказывается от внешних приемов комической характеристики своих персонажей. Он охотно ставит их в смешные положения, наделяет комической наружностью, прибегает к преувеличению.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Особенно показательным примером тщательной работы писателя над языком может служить знаменитый монолог Хлестакова в сцене вранья. В этом монологе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Хлестаков все больше увлекается своим враньем и создает широкую картину нравов и морального ничтожества всего дворянского общества. Здесь необычайно весомо буквально каждое слово. Мастерство писателя раскрывается в передаче мельчайших оттенков лжи Хлестакова, приобретающих весьма существенное значение для характеристики и самого Хлестакова и окружающего его общества</w:t>
      </w:r>
      <w:r w:rsidRPr="005E15CF">
        <w:rPr>
          <w:rStyle w:val="a7"/>
          <w:noProof/>
          <w:color w:val="000000"/>
          <w:sz w:val="28"/>
        </w:rPr>
        <w:footnoteReference w:id="49"/>
      </w:r>
      <w:r w:rsidRPr="005E15CF">
        <w:rPr>
          <w:noProof/>
          <w:color w:val="000000"/>
          <w:sz w:val="28"/>
        </w:rPr>
        <w:t>. «Я признаюсь, литературой существую. У меня дом первый в Петербурге. Так уж и известен: дом Ивана Александровича». И затем хвастливое приглашение к себе в несуществующий дом. Упоминание про арбуз в 700 рублей. Суп, доставленный в кастрюльке из Парижа</w:t>
      </w:r>
      <w:r w:rsidRPr="005E15CF">
        <w:rPr>
          <w:rStyle w:val="a7"/>
          <w:noProof/>
          <w:color w:val="000000"/>
          <w:sz w:val="28"/>
        </w:rPr>
        <w:footnoteReference w:id="50"/>
      </w:r>
      <w:r w:rsidRPr="005E15CF">
        <w:rPr>
          <w:noProof/>
          <w:color w:val="000000"/>
          <w:sz w:val="28"/>
        </w:rPr>
        <w:t xml:space="preserve">. «Выходя в роль», Хлестаков врет все более вдохновенно, его ложь нарастает как снежный ком- гипербола, ставшая своего рода находкой вдохновенного вранья Хлестакова. 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«И тотчас фельдъегерь скажет: «Иван Александрович! Ступайте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министерством управлять». Я, признаюсь, немного смутился: вышел в халате ну, уж отказаться, да думаю себе; дойдет до государя… неприятно. Ну, да и не хотелось испортить свой послужной список»</w:t>
      </w:r>
      <w:r w:rsidRPr="005E15CF">
        <w:rPr>
          <w:rStyle w:val="a7"/>
          <w:noProof/>
          <w:color w:val="000000"/>
          <w:sz w:val="28"/>
        </w:rPr>
        <w:footnoteReference w:id="51"/>
      </w:r>
      <w:r w:rsidR="002C0F68" w:rsidRPr="005E15CF">
        <w:rPr>
          <w:noProof/>
          <w:color w:val="000000"/>
          <w:sz w:val="28"/>
        </w:rPr>
        <w:t xml:space="preserve"> 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Упорно работал Гоголь и над отделкой конца монолога Хлестакова, стараясь придать ему максимальную выразительность. Многозначительное признание вконец завравшегося Хлестакова, что он ездил во дворец, и даже сам не знает, чем, в конце концов, он сделался. «Я и в государственном совете присутствую. И во дворец, если иногда балы случатся, за мной всегда уж посылают. Меня даже хотели сделать вицеканцлером…». «Меня сам государственный совет боится. Да что в самом деле? Я такой! Я не посмотрю ни на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кого…я говорю всем: «Я сам себя знаю, сам. Я везде, везде. Во дворец всякий день езжу. Меня завтра же произведут сейчас в фельдмарш…», (Поскальзывается…)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Гиперболическая ложь Хлестакова доходит до своего кульминационного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пункта, до апогея. Он лжет самозабвенно, самоуверенно, нагромождая всё новые и новые подробности о своем величии.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В пьесу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включались и новые оттенки и словесные краски, обогащавшие ее язык, углублявшие жизненность и правдивость образов.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Гоголь добивался от пьесы максимального словесного звучания, абсолютной языковой точности, полного соответствия словесных средств реалистической сути образа.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Работа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над языком «Ревизора» является удивительным по своей художественной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проникновенности и писательской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добросовестности, образом для драматургов.</w:t>
      </w:r>
      <w:r w:rsidRPr="005E15CF">
        <w:rPr>
          <w:rStyle w:val="a7"/>
          <w:noProof/>
          <w:color w:val="000000"/>
          <w:sz w:val="28"/>
        </w:rPr>
        <w:footnoteReference w:id="52"/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Итог. Борьба за новый, высокий облик человека, поиски новых художественных средств сатирического изображения в комедии находят поддержку в драматургическом опыте Гоголя. В своих комедиях он обращался к окружающей его жизни, отбирая из неё наиболее существенные, типические явления. Драматурги продолжают эту замечательную традицию. По-разному претворяются завоевания основоположника русской комедии. «Гоголевское» чувствуется не только в общем сатирическом замысле, но и в самой манере изображения персонажей, юморе, языковой характеристике.</w:t>
      </w:r>
      <w:r w:rsidRPr="005E15CF">
        <w:rPr>
          <w:rStyle w:val="a7"/>
          <w:noProof/>
          <w:color w:val="000000"/>
          <w:sz w:val="28"/>
        </w:rPr>
        <w:footnoteReference w:id="53"/>
      </w:r>
      <w:r w:rsidRPr="005E15CF">
        <w:rPr>
          <w:noProof/>
          <w:color w:val="000000"/>
          <w:sz w:val="28"/>
        </w:rPr>
        <w:t xml:space="preserve"> 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Повести Гоголя.</w:t>
      </w:r>
    </w:p>
    <w:p w:rsidR="00E83450" w:rsidRPr="005E15CF" w:rsidRDefault="00E83450" w:rsidP="002C0F68">
      <w:pPr>
        <w:pStyle w:val="ab"/>
        <w:spacing w:line="360" w:lineRule="auto"/>
        <w:rPr>
          <w:noProof/>
          <w:color w:val="000000"/>
        </w:rPr>
      </w:pPr>
      <w:r w:rsidRPr="005E15CF">
        <w:rPr>
          <w:noProof/>
          <w:color w:val="000000"/>
        </w:rPr>
        <w:t>Можно с полным основанием утверждать, что «Страшная месть» и «Вечер накануне Ивана Купала» являют самый первичный этап гоголевского творчества. Не случайно при этом,</w:t>
      </w:r>
      <w:r w:rsidR="002C0F68" w:rsidRPr="005E15CF">
        <w:rPr>
          <w:noProof/>
          <w:color w:val="000000"/>
        </w:rPr>
        <w:t xml:space="preserve"> </w:t>
      </w:r>
      <w:r w:rsidRPr="005E15CF">
        <w:rPr>
          <w:noProof/>
          <w:color w:val="000000"/>
        </w:rPr>
        <w:t>что в основании сюжетов этих рассказов лежит в меньшей степени фольклор, чем мотивы современного Гоголю романтизма.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Этот же налет фантастической баллады лежит на эпизоде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утопленницы «Майской ночи», но там лирика более фольклоризована и включена в контекст веселой светлой мечты о норме бытия здоровых, близких к природе людей. Иное дело – мечта и поэзия «Страшной мести» с ее гиперболическими образами, творящими иллюзорный мир в открытую.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Само собой разумеется, что было бы странно удивляться «гиперболам» «Страшной мести», в том числе знаменитого пейзажа «Чуден Днепр при тихой погоде…». Незачем удивляться гоголевскому «Редкая птица долетит до середины Днепра». Ибо это – тоже «пейзажи души», как у Жуковского, и задача его вовсе не воссоздать объективную картину реки. А быть сложно – симфоническим эмоциям, патетическим введением к дальнейшему.</w:t>
      </w:r>
      <w:r w:rsidRPr="005E15CF">
        <w:rPr>
          <w:rStyle w:val="a7"/>
          <w:noProof/>
          <w:color w:val="000000"/>
          <w:sz w:val="28"/>
        </w:rPr>
        <w:footnoteReference w:id="54"/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Тема фантастического, противоестественного видения ночного Петербурга уже близка к идее и стилю городских пейзажей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«Невского проспекта» дана в «Ночи перед Рождеством»: «Боже мой! Стук,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гром, блеск; по обеим сторонам громождятся четырехэтажные стены, стук копыт коня, звук колеса отзывались громом и отдавались с четырех сторон, домы росли и будто подымались из земли, на каждом шагу; мосты дрожали; кареты летали; извозчики, форейторы кричали; снег свистел под тысячью летящих со всех сторон саней; пешеходы жались и теснились под домами, унизанными плошками, и огромные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тени их мелькали по стенам досягая головою труб и крыш».</w:t>
      </w:r>
      <w:r w:rsidRPr="005E15CF">
        <w:rPr>
          <w:rStyle w:val="a7"/>
          <w:noProof/>
          <w:color w:val="000000"/>
          <w:sz w:val="28"/>
        </w:rPr>
        <w:footnoteReference w:id="55"/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Эти сбитые в кучу глаголы безумного движения, эти метафоры и гиперболы, оживляющие мертвые вещи и освещающие облик города тонами бреда и фантазии, этот гром и блеск, эти растущие на каждом шагу дома, дрожащие мосты, фантастические стены и гиперболические тысячи войдут потом в «Невский проспект».</w:t>
      </w:r>
      <w:r w:rsidRPr="005E15CF">
        <w:rPr>
          <w:rStyle w:val="a7"/>
          <w:noProof/>
          <w:color w:val="000000"/>
          <w:sz w:val="28"/>
        </w:rPr>
        <w:footnoteReference w:id="56"/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Так неразрывно сцеплены у Гоголя уже в «Вечерах» «высокое» пафоса и идеала с «низменным» существующего. Поэтому острый метафорический образ, гипербола, яркая игра словесных красок патетики «Вечеров» как бы в обратном зеркальном отражении повторены и в юмористическом сказе антипатетических эпизодов той же книги.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Грандиозные гиперболы образов «Страшной мести» (Н-р, гигантский Днепр эпического идеала)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опрокидывается в «Пропавшей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грамоте» такими, например, формулами литоты: «Ну, сами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знаете, что в тогдашние времена, если собрать со всего Батурина грамотеев, то нечего и шапки подставлять, - в одну горсть можно было всех уложить».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Напряженно – поэтическая образность героических картин первой повести отражается во второй в обратном характере таких фраз, как в описании поездки деда: «… и поднял такую за собой пыль, как будто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бы пятнадцать хлопцев задумали посреди улицы играть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в кашу».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Скрытая сила высокого, заключенная в героях гоголевской повести, выявлена в теме любви. Ведь «Старосветские помещики» - это, собственно, повесть о любви. Сюжет повести основан на старинном мотиве «любви после смерти», любви, которая «сильна, как смерть», тема повести – это как бы гимн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высокой подлинности человеческого чувства.</w:t>
      </w:r>
      <w:r w:rsidRPr="005E15CF">
        <w:rPr>
          <w:rStyle w:val="a7"/>
          <w:noProof/>
          <w:color w:val="000000"/>
          <w:sz w:val="28"/>
        </w:rPr>
        <w:footnoteReference w:id="57"/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В одном месте повести уже в конце ее, Гоголь прямо говорит о дурмане романтических страстей, называя «долгую медленную» привязанность всей жизни привычкой,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то есть чем-то пронизывающим всю жизнь,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глубоко охватывающим её.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Он противопоставляет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такую привычку страсти и вопрошает: «Или все сильные порывы, весь вихорь наших желаний и кипящих страстей только следствие нашего яркого возраста и по тому одному кажутся глубоки и сокрушительны?»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Гоголь выделяет особым абзацем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один торжественный патетический период, широко развернувшийся по законам высокого ораторства; этот период несет опять и «высокую» инверсию («когда возвратился он домой»), лирические повторения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и лексику высокой лирики; вот этот период: «Но когда возвратился он домой, когда увидел, что пусто в его комнате, что даже стул, на котором сидела Пульхерия Ивановна, был вынесен, - он рыдал, рыдал сильно, рыдал неутешно, и слезы, как река, лились из его тусклых очей».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Здесь каждый штрих поддерживает силу напряжение высокого трагизма, и опять лестница усиливающего повтора: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«рыдал – рыдал…», и гиперболическое поэтическое сравнение «как река», и поэтическое слово «лились» – и уже не глаза, а «очи» высокого героя. И эта же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высокая патетика любви будет проведена Гоголем до конца повести.</w:t>
      </w:r>
      <w:r w:rsidRPr="005E15CF">
        <w:rPr>
          <w:rStyle w:val="a7"/>
          <w:noProof/>
          <w:color w:val="000000"/>
          <w:sz w:val="28"/>
        </w:rPr>
        <w:footnoteReference w:id="58"/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Слезы при воспоминании о покойнице истолкованы Гоголем так же высоко, - ибо и через пять лет его горе так же неутешно и возвышенно: «… он сидел бесчувственно держал ложку, и слезы, как ручей, как немолчно точущий фонтан, лились, лились, ливмя на застилавшую его салфетку».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С такой же определенностью, с какою Гоголь вскрывает поэтически возвышенную сущность своих героев, он обнаруживает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ничтожество реального осуществления этой сущности. Главным образом они едят, и все вокруг них погружено в это же занятие, все спит духовно, все опустилось в тупую, животную жизнь. «Девичья была набита… девушками… которые бегали на кухню и спали»,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комнатный мальчик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«если не ел, то уж верно спал» и самая масса мух, в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страшном множестве населявших комнаты, «как только подавали свечи… отправлялись на ночлег».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В чудовищном изобилии еды погрязла и утонула вся усадьба. «Всей этой дряни наваривалось, насаливалось, насушивалось такое множество, что …они потопили бы … весь двор».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В «Тарасе Бульбе» и повести о двух Иванах сопоставлены и противопоставлены не два хороших человека (Тарас и Остап) с двумя дурными (Иваны), а высокий героический уклад жизни с пошлым ничтожным. «Шаровары Ивана Никифоровича…заняли собой половину двора», а казацкие шаровары – «шириною с Черное море», при этом – комическая, реализация традиционно – поэтической метонимии «перо», приводящая к столкновению «поэтического» – перо вяло – с вещественным – с тонким расчетом. «Нет! Не смогу!… Дайте мне другое перо! Перо мое вяло, мертво, с тонким расчетом для этой картины!»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Могучие характеры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«Тараса Бульбы» – это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у Гоголя следствие уклада жизни, воспитавшей эти характеры. «Бульба был упрям страшно». Изображение причин зарождения казачества героизирует казачество; «грозные соседи», глядеть прямо в очи (а не в глаза), «бранным пламенем», «обьялся», «древле» (а не древне), и самая блистательная эффективность суровой поэзии битв с гиперболическими метониями.</w:t>
      </w:r>
    </w:p>
    <w:p w:rsidR="002C0F68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Гоголь довольно щедро рассыпал в повести мотивы грубой жестокости и дикости эпохи, нисколько не восхищаясь ими,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вплоть до страшной свирепости запорожцев, страшных мук и гибели, которым они подвергают врагов, и женщин, и детей, равно как и их подвергают этим мукам: «Дыбом воздвинулся бы ныне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волос от тех страшных знаков свирепства полудикого века, которые пронесли везде запорожцы».</w:t>
      </w:r>
      <w:r w:rsidRPr="005E15CF">
        <w:rPr>
          <w:rStyle w:val="a7"/>
          <w:noProof/>
          <w:color w:val="000000"/>
          <w:sz w:val="28"/>
        </w:rPr>
        <w:footnoteReference w:id="59"/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Состав художественных элементов петербургских повестей Гоголя определен не только образом эпохи, культуры, даже социальных категорий, но образом конкретного и индивидуализированного лица – не персональной личности, а лица конкретного коллектива или суммы людей, в данном случае, столицы, Петербурга.</w:t>
      </w:r>
      <w:r w:rsidRPr="005E15CF">
        <w:rPr>
          <w:rStyle w:val="a7"/>
          <w:noProof/>
          <w:color w:val="000000"/>
          <w:sz w:val="28"/>
        </w:rPr>
        <w:footnoteReference w:id="60"/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Отсюда и слог, и манера, и подбор деталей в петербургских повестях Гоголя. Если мы усмотрели в них бредовые мотивы и сюжеты («Нос»), гиперболы («мириады карет, валящихся с мостов»), в концовке «Невского проспекта» - это и есть вскрытие злого существа Петербурга. Мириады, да еще валятся. Совсем невероятные утверждения вроде того, что в этом городе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только служащие в иностранной коллегии носят черные бакенбарды, другие же все должны к величайшей неприятности своей, носить рыжие, что уже совсем фантастично, нос, гуляющий по улицам, того же самого города.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В противоестественном мире Петербурга 1830х годов нос может занимать ответственный пост. Или иначе: множество чтенных господ, с успехом играющих видную роль в обществе и даже в государственном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управлении, на самом деле, если присмотреться к ним внимательнее – ничего более в себя не заключают, кроме носа или другой бездушной части.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На этом строится сатирическая литота, существенно свойственная манере Гоголя, ибо она выражает одну из черт его идейно – литературной поэзии. «Откуда, умная бредёшь ты голова?» – голова здесь поименована в порядке обозначения части вместо целого, причем здесь на первом плане ирония «умная». «Эй ты, шляпа!», - это литота, обращение того же типа, но здесь уже суть в том, что в облике человека подчеркнут, выдвинут социальный или имущественный момент,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выраженный в его шляпе (а не кепке, не фуражке) и вызывающий у говорящего более или менее отчужденную или даже неодобрительную, враждебную эмоцию – оценку. Гоголевская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литота, строящая сюжет повести «Нос», модифицирует общий смысл литоты приведенного только что типа.</w:t>
      </w:r>
      <w:r w:rsidRPr="005E15CF">
        <w:rPr>
          <w:rStyle w:val="a7"/>
          <w:noProof/>
          <w:color w:val="000000"/>
          <w:sz w:val="28"/>
        </w:rPr>
        <w:footnoteReference w:id="61"/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Разумеется, любое стилистическое применение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литоты, как и других приемов не может отменить семантической сущности этих тропов, заключающейся, очевидно, не в «перенесении» значения, акте бессмысленном, невозможном и нормальному сознанию ненужном, а в выделении, выдвижении вперед, преуменьшения многих смысловых элементов слова за счет отодвигания в тень других. Но дело в том, что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писатель использует это движение смыслов во имя своих идейно – изобразительных целей. И если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в литоте типа «Эй ты, шляпа» подчеркивается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наличие шляпы в облике человека, то в литоте – иронии «Нос прогуливался по Невскому проспекту» – у Гоголя, в контексте всего его изложения, подчеркивается не то, что у данного господина при ближайшем рассмотрении ничего человеческого, кроме разве что носа, в сущности, и не было, что не помешало ему быть важным господином, поскольку у него был чин. Именно этого смысла аналогичную литоту мы встречаем и в «Невском проспекте», в пассаже, идейно весьма ответственном.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Очерк о Невском проспекте – это введение и ко всему циклу петербургских повестей. На Невском проспекте скрыто, всё гнусное и ужасное этого средоточия зла и выставлено лишь благолепие его, выражение авторской оценки.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Невский проспект – это лицо столицы. На остальных улицах торжествуют «надобность и меркантильный интерес, объемлющий весь Петербург», торжествуют «жадность, и корысть, и надобность»… Здесь же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смеющий фас, блеск.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И вот – Невский проспект в разные часы дня; с утра по нему идут люди: старухи, нищие, мужики, чиновники, затем – с двенадцати часов – гувернеры, дети.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Наконец наступает главный час Невского проспекта, час знати, час важных господ и дам. И для изображения этого-то часа Гоголь прибегает к литоте, потому что в этот именно час статские советники – носы и выставляют свое великолепие на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центральной улице империи.</w:t>
      </w:r>
      <w:r w:rsidRPr="005E15CF">
        <w:rPr>
          <w:rStyle w:val="a7"/>
          <w:noProof/>
          <w:color w:val="000000"/>
          <w:sz w:val="28"/>
        </w:rPr>
        <w:footnoteReference w:id="62"/>
      </w:r>
      <w:r w:rsidRPr="005E15CF">
        <w:rPr>
          <w:noProof/>
          <w:color w:val="000000"/>
          <w:sz w:val="28"/>
        </w:rPr>
        <w:t xml:space="preserve"> «Все,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что вы ни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встретите на Невском проспекте, всё исполнено приличия… Вы здесь встретите бакенбарды единственные, пропущенные с необыкновенным и изумительным искусством под галстук, бакенбарды бархатные, атласные, черные как соболь или уголь…»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Следовательно, в этот час вы встретите на Невском проспекте бакенбарды и усы, но не людей; вот людей – то как раз здесь и нет.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Далее автор переходит от мужчин к дамам: оказывается, в них еще менее человеческого (и еще более «фантастического»). «Здесь вы встретите такие талии, какие даже вам не снились никогда: тонкие, узенькие талии никак не толще бутылочной шейки; сердцем вашим овладеет робость и страх, чтобы… от… дыхания вашего не переломилось прелестнейшее произведение природы и искусства».</w:t>
      </w:r>
      <w:r w:rsidRPr="005E15CF">
        <w:rPr>
          <w:rStyle w:val="a7"/>
          <w:noProof/>
          <w:color w:val="000000"/>
          <w:sz w:val="28"/>
        </w:rPr>
        <w:footnoteReference w:id="63"/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Если вместо мужчин по Невскому двинутся бакенбарды и усы – в некотором роде части человека, то вместо дам – талии, являющиеся «произведением искусства и природы», скорее частью платья, чем человека, и, наконец, рукава, совсем уже не имеющие отношения к человеку, к его телу.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Потом Гоголь как бы играет с читателем: «Тут вы встретите тысячу непостижимых характеров и явлений…» Читатель облегченно вздыхает: наконец –то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среди усов, рукавов и улыбок – люди, характеры. Но тщетны его надежды. «Характеры» здесь не обыкновенные, и ничего в них от характеров нет: «Есть множество таких людей, которые, встретившись с вами, непременно посмотрят на сапоги ваши и если вы пройдете, они оборотятся, чтобы посмотреть на ваши фалды. Сначала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я думал, что они сапожники, но они большею частию служат в разных департаментах…»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Здесь опять сосредоточиваются те же гоголевские мотивы и стилистические комплексы: ведь такова вообще манера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Гоголя – накапливать во множестве материалы, в целом образующие единство картины. Здесь и довольно важные «деятели», в некотором роде равны сапожникам (сапожником народный язык обзывает очень плохо работающего человека). Эти господа смотрят на человека с точки зрения Носа. Здесь перед нами, интроспекция статского советника носа, тип сознания сановных бакенбард, оценка человека взглядом многоуважаемых усов.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Читатель, смотрит на гуляющего по Невскому господина и говорит: это не человек, а усы; а этот самый господин – усы смотрит на читателя и замечает, видит, ценит никак не человека, личность, лицо, взгляд, а лишь сапоги и фалды, по степени модности и элегансу коих он измеряет ваше достоинство в иерархии людей, то бишь чинов, носов и т.п.</w:t>
      </w:r>
      <w:r w:rsidRPr="005E15CF">
        <w:rPr>
          <w:rStyle w:val="a7"/>
          <w:noProof/>
          <w:color w:val="000000"/>
          <w:sz w:val="28"/>
        </w:rPr>
        <w:footnoteReference w:id="64"/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Эти люди приравнены к вещам, к бездушным «произведениям».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Гоголевская литота усов, бакенбард, рукавов, носа – человека встретится нам и в «Мертвых душах», где она раскроется во всем своем смысле; здесь Гоголь сам прокомментировал её, указал её содержание, ее суть.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Само название «Мертвые души» косвенно раскрывает смысл литоты. Конкретно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же он раскрыт в конце первого тома, в одиннадцатой главе его; Чичиков удирает из города; дорогу уме перерезала погребальная процессия – хоронили прокурора; о нем мы раньше знали, что у него были лишь густые брови. Умер он как будто от удивления, что Чичиков – жулик, или от того, что «стал думать, думать и вдруг, ни с того ни с другого, умер… Тогда только узнали, что у покойника была точно, душа, хотя он, по скромности своей, никогда ее не показывал…» Вот этого-то прокурора и хоронили, и Чичиков, сидя в своей бричке «вздохнул, произнеся от души: «Вот прокурор! Жил, жил, а потом и умер! И вот напечатают в газетах, что он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 xml:space="preserve">скончался, … и много напишут всякой всячины; а ведь если разобрать хорошенько дело, так, на поверку, у тебя всего только и было, </w:t>
      </w:r>
      <w:r w:rsidRPr="005E15CF">
        <w:rPr>
          <w:noProof/>
          <w:color w:val="000000"/>
          <w:sz w:val="28"/>
          <w:u w:val="single"/>
        </w:rPr>
        <w:t>что густые брови</w:t>
      </w:r>
      <w:r w:rsidRPr="005E15CF">
        <w:rPr>
          <w:noProof/>
          <w:color w:val="000000"/>
          <w:sz w:val="28"/>
        </w:rPr>
        <w:t xml:space="preserve">, </w:t>
      </w:r>
      <w:r w:rsidRPr="005E15CF">
        <w:rPr>
          <w:noProof/>
          <w:color w:val="000000"/>
          <w:sz w:val="28"/>
          <w:u w:val="single"/>
        </w:rPr>
        <w:t>а более ничего</w:t>
      </w:r>
      <w:r w:rsidRPr="005E15CF">
        <w:rPr>
          <w:noProof/>
          <w:color w:val="000000"/>
          <w:sz w:val="28"/>
        </w:rPr>
        <w:t xml:space="preserve">». </w:t>
      </w:r>
      <w:r w:rsidRPr="005E15CF">
        <w:rPr>
          <w:rStyle w:val="a7"/>
          <w:noProof/>
          <w:color w:val="000000"/>
          <w:sz w:val="28"/>
        </w:rPr>
        <w:footnoteReference w:id="65"/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Нужно заметить, что свою сатирическую литоту Гоголь выковал на основе образа, подмеченного им в фольклоре. Среди «Русских песен», записанных Гоголем, есть такая,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включенная в его сборник под номером 39: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Черные кудри за стол пошли,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Русу косу за собой повели,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Черные кудри у русой косы спрашивали: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«Руса коса, неужели ты моя?»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 xml:space="preserve">«Еще же, черные кудри, я не твоя, 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Божья да батюшкина».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Это – та же, в сущности литота (кудри, коса), что гоголевские усы, бакенбарды, брови. Разумеется, смысл её у Гоголя совершенно другой.</w:t>
      </w:r>
    </w:p>
    <w:p w:rsidR="002C0F68" w:rsidRPr="005E15CF" w:rsidRDefault="00E83450" w:rsidP="002C0F68">
      <w:pPr>
        <w:pStyle w:val="9"/>
        <w:ind w:firstLine="709"/>
        <w:jc w:val="both"/>
        <w:rPr>
          <w:b w:val="0"/>
          <w:noProof/>
          <w:color w:val="000000"/>
        </w:rPr>
      </w:pPr>
      <w:r w:rsidRPr="005E15CF">
        <w:rPr>
          <w:b w:val="0"/>
          <w:noProof/>
          <w:color w:val="000000"/>
        </w:rPr>
        <w:t>Если фольклорный образ явился отдаленной генетической средой происхождения «гоголевской литоты, то дальнейшая судьба её может быть прослежена – в самой передовой линии русской</w:t>
      </w:r>
      <w:r w:rsidR="002C0F68" w:rsidRPr="005E15CF">
        <w:rPr>
          <w:noProof/>
          <w:color w:val="000000"/>
        </w:rPr>
        <w:t xml:space="preserve"> </w:t>
      </w:r>
      <w:r w:rsidRPr="005E15CF">
        <w:rPr>
          <w:b w:val="0"/>
          <w:noProof/>
          <w:color w:val="000000"/>
        </w:rPr>
        <w:t>литературы 1840-х годов.</w:t>
      </w:r>
      <w:r w:rsidRPr="005E15CF">
        <w:rPr>
          <w:rStyle w:val="a7"/>
          <w:b w:val="0"/>
          <w:noProof/>
          <w:color w:val="000000"/>
        </w:rPr>
        <w:footnoteReference w:id="66"/>
      </w:r>
    </w:p>
    <w:p w:rsidR="00E83450" w:rsidRPr="005E15CF" w:rsidRDefault="002C0F68" w:rsidP="002C0F68">
      <w:pPr>
        <w:pStyle w:val="9"/>
        <w:numPr>
          <w:ilvl w:val="0"/>
          <w:numId w:val="0"/>
        </w:numPr>
        <w:ind w:left="720"/>
        <w:jc w:val="both"/>
        <w:rPr>
          <w:b w:val="0"/>
          <w:noProof/>
          <w:color w:val="000000"/>
        </w:rPr>
      </w:pPr>
      <w:r w:rsidRPr="005E15CF">
        <w:rPr>
          <w:b w:val="0"/>
          <w:noProof/>
          <w:color w:val="000000"/>
        </w:rPr>
        <w:br w:type="page"/>
      </w:r>
      <w:r w:rsidR="00E83450" w:rsidRPr="005E15CF">
        <w:rPr>
          <w:b w:val="0"/>
          <w:noProof/>
          <w:color w:val="000000"/>
        </w:rPr>
        <w:t>ВЫВОД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Исследователи стиля Гоголя, как и его комизма, указывали на ряд этого рода излюбленных им «приёмов», на его пресловутые «алогизмы», гротеск, гиперболу, литоту и мн.др. Алогизмы у Гоголя усматриваются редко,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так как его гротеск именно по преимуществу рационален, сохраняя структуру полного и вполне логичного суждения. Смысл этих давно изученных столкновений несовместимых понятий и заключается в их приравнивании,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объективном и, так сказать, субъективном. В «Носе» говорится: «Доктор этот был видный из себя мужчина, имея прекрасные смолистые бакенбарды, свежую, здоровую докторшу…» Параллельность этих двух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формул – бакенбарды и докторшу (при том и другом два определения) – вполне осмыслена в своем комизме: то ли доктор ценил свои бакенбарды и свою докторшу в равной мере (бакенбарды – даже на первом месте!), то ли на самом деле, так сказать объективно, докторша не далеко ушла в духовности от бакенбард, то ли и то и другое вместе. Или же в «Невском проспекте»: «Мало-помалу присоединяются к их обществу все, окончившие довольно важные домашние занятия, как-то поговорившие с своим доктором о погоде и о небольшом прыщике, вскочившем на носу, узнавшие о здоровье лошадей и детей своих, впрочем, показывающих большие дарования…» и т.д. Здесь субъективный смысл приравнивания детей к лошадям очевиден: «показывавших большие дарования» – это, конечно, слова «нежных… родителей» о своих детках, и, следовательно, именно в их глазах лошади и дети их – в одном ряду.</w:t>
      </w:r>
      <w:r w:rsidRPr="005E15CF">
        <w:rPr>
          <w:rStyle w:val="a7"/>
          <w:noProof/>
          <w:color w:val="000000"/>
          <w:sz w:val="28"/>
        </w:rPr>
        <w:footnoteReference w:id="67"/>
      </w:r>
      <w:r w:rsidRPr="005E15CF">
        <w:rPr>
          <w:noProof/>
          <w:color w:val="000000"/>
          <w:sz w:val="28"/>
        </w:rPr>
        <w:t xml:space="preserve"> Но и здесь за «субъективным» возникает и «объективный» смысл приравнивания: и родители – скоты, и дети их таковы же.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Журнальная проза натуральной школы легко принимала гротескно- сатирические мотивы, и обходилась без них, и допускала фантастику реального, и могла жить без нее; потому что принцип здесь был вовсе не в фантастике, а, наоборот, в прямой последовательной образной реализации отрицания действительности и соответственного строя понятий. Раз ты признал, что уклад жизни, тебя окружающий, нелеп, противоестествено и вырази его прямо в образах; «это</w:t>
      </w:r>
      <w:r w:rsidRPr="005E15CF">
        <w:rPr>
          <w:rStyle w:val="a7"/>
          <w:noProof/>
          <w:color w:val="000000"/>
          <w:sz w:val="28"/>
        </w:rPr>
        <w:footnoteReference w:id="68"/>
      </w:r>
      <w:r w:rsidRPr="005E15CF">
        <w:rPr>
          <w:noProof/>
          <w:color w:val="000000"/>
          <w:sz w:val="28"/>
        </w:rPr>
        <w:t>- то есть нелепое, противоестественное, антиразумное, антилогичное. При этом «алогизм» здесь - не алогизм самого Гоголя или его учеников, а антиразумность изображаемой или действительности. Писатель считает, что только человек без души и без разума может признавать действительность Николая I нормальной, - то и пиши так, честный писатель: и тогда у тебя появятся персонажи без голов или низведенные до степени носа или бровей. И это не просто «реализация языковой метонимии» или метафоры, а последовательность образного выражения сути, сущности, а не только поверхности явлений. Суть же эта стала объектом образного воплощения именно у Гоголя, потому что именно он сделал самым объектом изображения, истолкования и уяснения общественный уклад, социальное сплетение множества людей, если угодно - среду.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Определяя проблему эстетического значения слова, М.М. Бахтин писал: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«Громадная работа художника над словом имеет конечной целью его преодоление, ибо эстетический объект вырастает на границах слов, границах языка как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бы побеждает язык его же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собственным языковым оружием, заставляет язык, усовершенствуя его лингвистически, превзойти самого себя».</w:t>
      </w:r>
      <w:r w:rsidRPr="005E15CF">
        <w:rPr>
          <w:rStyle w:val="a7"/>
          <w:noProof/>
          <w:color w:val="000000"/>
          <w:sz w:val="28"/>
        </w:rPr>
        <w:footnoteReference w:id="69"/>
      </w:r>
      <w:r w:rsidRPr="005E15CF">
        <w:rPr>
          <w:noProof/>
          <w:color w:val="000000"/>
          <w:sz w:val="28"/>
        </w:rPr>
        <w:t xml:space="preserve"> 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E83450" w:rsidRPr="005E15CF" w:rsidRDefault="002C0F68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br w:type="page"/>
      </w:r>
      <w:r w:rsidR="00E83450" w:rsidRPr="005E15CF">
        <w:rPr>
          <w:noProof/>
          <w:color w:val="000000"/>
          <w:sz w:val="28"/>
        </w:rPr>
        <w:t>ЛИТЕРАТУРА</w:t>
      </w:r>
    </w:p>
    <w:p w:rsidR="00E83450" w:rsidRPr="005E15CF" w:rsidRDefault="00E83450" w:rsidP="002C0F68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E83450" w:rsidRPr="005E15CF" w:rsidRDefault="00E83450" w:rsidP="002C0F68">
      <w:pPr>
        <w:numPr>
          <w:ilvl w:val="0"/>
          <w:numId w:val="8"/>
        </w:numPr>
        <w:tabs>
          <w:tab w:val="clear" w:pos="360"/>
          <w:tab w:val="left" w:pos="709"/>
          <w:tab w:val="left" w:pos="1418"/>
        </w:tabs>
        <w:spacing w:line="360" w:lineRule="auto"/>
        <w:ind w:left="0" w:firstLine="0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Бахтин М.М. К эстетике слова. М., 1974.</w:t>
      </w:r>
    </w:p>
    <w:p w:rsidR="00E83450" w:rsidRPr="005E15CF" w:rsidRDefault="00E83450" w:rsidP="002C0F68">
      <w:pPr>
        <w:numPr>
          <w:ilvl w:val="0"/>
          <w:numId w:val="8"/>
        </w:numPr>
        <w:tabs>
          <w:tab w:val="clear" w:pos="360"/>
          <w:tab w:val="left" w:pos="709"/>
          <w:tab w:val="left" w:pos="1418"/>
        </w:tabs>
        <w:spacing w:line="360" w:lineRule="auto"/>
        <w:ind w:left="0" w:firstLine="0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Белинский В.Г. Собрание сочинений.т.3.</w:t>
      </w:r>
    </w:p>
    <w:p w:rsidR="00E83450" w:rsidRPr="005E15CF" w:rsidRDefault="00E83450" w:rsidP="002C0F68">
      <w:pPr>
        <w:numPr>
          <w:ilvl w:val="0"/>
          <w:numId w:val="8"/>
        </w:numPr>
        <w:tabs>
          <w:tab w:val="clear" w:pos="360"/>
          <w:tab w:val="left" w:pos="709"/>
          <w:tab w:val="left" w:pos="1418"/>
        </w:tabs>
        <w:spacing w:line="360" w:lineRule="auto"/>
        <w:ind w:left="0" w:firstLine="0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Герцен А.И. Полное собрание сочинений. Т.2</w:t>
      </w:r>
    </w:p>
    <w:p w:rsidR="00E83450" w:rsidRPr="005E15CF" w:rsidRDefault="00E83450" w:rsidP="002C0F68">
      <w:pPr>
        <w:numPr>
          <w:ilvl w:val="0"/>
          <w:numId w:val="8"/>
        </w:numPr>
        <w:tabs>
          <w:tab w:val="clear" w:pos="360"/>
          <w:tab w:val="left" w:pos="709"/>
          <w:tab w:val="left" w:pos="1418"/>
        </w:tabs>
        <w:spacing w:line="360" w:lineRule="auto"/>
        <w:ind w:left="0" w:firstLine="0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Гоголь Н.В. Полное собрание сочинений. В 14 т. т.6 издательство АН.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СССР.</w:t>
      </w:r>
    </w:p>
    <w:p w:rsidR="00E83450" w:rsidRPr="005E15CF" w:rsidRDefault="00E83450" w:rsidP="002C0F68">
      <w:pPr>
        <w:numPr>
          <w:ilvl w:val="0"/>
          <w:numId w:val="8"/>
        </w:numPr>
        <w:tabs>
          <w:tab w:val="clear" w:pos="360"/>
          <w:tab w:val="left" w:pos="709"/>
          <w:tab w:val="left" w:pos="1418"/>
        </w:tabs>
        <w:spacing w:line="360" w:lineRule="auto"/>
        <w:ind w:left="0" w:firstLine="0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Григорьев А. Полное собрание сочинений. Т.1. М., 1918.</w:t>
      </w:r>
    </w:p>
    <w:p w:rsidR="00E83450" w:rsidRPr="005E15CF" w:rsidRDefault="00E83450" w:rsidP="002C0F68">
      <w:pPr>
        <w:numPr>
          <w:ilvl w:val="0"/>
          <w:numId w:val="8"/>
        </w:numPr>
        <w:tabs>
          <w:tab w:val="clear" w:pos="360"/>
          <w:tab w:val="left" w:pos="709"/>
          <w:tab w:val="left" w:pos="1418"/>
        </w:tabs>
        <w:spacing w:line="360" w:lineRule="auto"/>
        <w:ind w:left="0" w:firstLine="0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Гуковский Г.А., реализм Гоголя. М.,59.</w:t>
      </w:r>
    </w:p>
    <w:p w:rsidR="00E83450" w:rsidRPr="005E15CF" w:rsidRDefault="00E83450" w:rsidP="002C0F68">
      <w:pPr>
        <w:numPr>
          <w:ilvl w:val="0"/>
          <w:numId w:val="8"/>
        </w:numPr>
        <w:tabs>
          <w:tab w:val="clear" w:pos="360"/>
          <w:tab w:val="left" w:pos="709"/>
          <w:tab w:val="left" w:pos="1418"/>
        </w:tabs>
        <w:spacing w:line="360" w:lineRule="auto"/>
        <w:ind w:left="0" w:firstLine="0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Деметрий. О стиле Античные риторики. М., 1978.</w:t>
      </w:r>
    </w:p>
    <w:p w:rsidR="00E83450" w:rsidRPr="005E15CF" w:rsidRDefault="00E83450" w:rsidP="002C0F68">
      <w:pPr>
        <w:numPr>
          <w:ilvl w:val="0"/>
          <w:numId w:val="8"/>
        </w:numPr>
        <w:tabs>
          <w:tab w:val="clear" w:pos="360"/>
          <w:tab w:val="left" w:pos="709"/>
          <w:tab w:val="left" w:pos="1418"/>
        </w:tabs>
        <w:spacing w:line="360" w:lineRule="auto"/>
        <w:ind w:left="0" w:firstLine="0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Добролюбов Н.А. Собрание сочинений в 3-х томах, т.1. М., 1952.</w:t>
      </w:r>
    </w:p>
    <w:p w:rsidR="00E83450" w:rsidRPr="005E15CF" w:rsidRDefault="00E83450" w:rsidP="002C0F68">
      <w:pPr>
        <w:numPr>
          <w:ilvl w:val="0"/>
          <w:numId w:val="8"/>
        </w:numPr>
        <w:tabs>
          <w:tab w:val="clear" w:pos="360"/>
          <w:tab w:val="left" w:pos="709"/>
          <w:tab w:val="left" w:pos="1418"/>
        </w:tabs>
        <w:spacing w:line="360" w:lineRule="auto"/>
        <w:ind w:left="0" w:firstLine="0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Ильинский И. Сам о себе. М.,1961.</w:t>
      </w:r>
    </w:p>
    <w:p w:rsidR="00E83450" w:rsidRPr="005E15CF" w:rsidRDefault="00E83450" w:rsidP="002C0F68">
      <w:pPr>
        <w:numPr>
          <w:ilvl w:val="0"/>
          <w:numId w:val="8"/>
        </w:numPr>
        <w:tabs>
          <w:tab w:val="clear" w:pos="360"/>
          <w:tab w:val="left" w:pos="709"/>
          <w:tab w:val="left" w:pos="1418"/>
        </w:tabs>
        <w:spacing w:line="360" w:lineRule="auto"/>
        <w:ind w:left="0" w:firstLine="0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Потебня А.А. Из записок по теории словесности</w:t>
      </w:r>
    </w:p>
    <w:p w:rsidR="00E83450" w:rsidRPr="005E15CF" w:rsidRDefault="00E83450" w:rsidP="002C0F68">
      <w:pPr>
        <w:numPr>
          <w:ilvl w:val="0"/>
          <w:numId w:val="8"/>
        </w:numPr>
        <w:tabs>
          <w:tab w:val="clear" w:pos="360"/>
          <w:tab w:val="left" w:pos="709"/>
          <w:tab w:val="left" w:pos="1418"/>
        </w:tabs>
        <w:spacing w:line="360" w:lineRule="auto"/>
        <w:ind w:left="0" w:firstLine="0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Потебня А.А. О возвышенном. Л., 1966.</w:t>
      </w:r>
    </w:p>
    <w:p w:rsidR="00E83450" w:rsidRPr="005E15CF" w:rsidRDefault="00E83450" w:rsidP="002C0F68">
      <w:pPr>
        <w:numPr>
          <w:ilvl w:val="0"/>
          <w:numId w:val="8"/>
        </w:numPr>
        <w:tabs>
          <w:tab w:val="clear" w:pos="360"/>
          <w:tab w:val="left" w:pos="709"/>
          <w:tab w:val="left" w:pos="1418"/>
        </w:tabs>
        <w:spacing w:line="360" w:lineRule="auto"/>
        <w:ind w:left="0" w:firstLine="0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Потебня А.А. Теоретическая поэтика. М., 1990.</w:t>
      </w:r>
    </w:p>
    <w:p w:rsidR="002C0F68" w:rsidRPr="005E15CF" w:rsidRDefault="00E83450" w:rsidP="002C0F68">
      <w:pPr>
        <w:numPr>
          <w:ilvl w:val="0"/>
          <w:numId w:val="8"/>
        </w:numPr>
        <w:tabs>
          <w:tab w:val="clear" w:pos="360"/>
          <w:tab w:val="left" w:pos="709"/>
          <w:tab w:val="left" w:pos="1418"/>
        </w:tabs>
        <w:spacing w:line="360" w:lineRule="auto"/>
        <w:ind w:left="0" w:firstLine="0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Плеханов Г.В.</w:t>
      </w:r>
      <w:r w:rsidR="002C0F68" w:rsidRPr="005E15CF">
        <w:rPr>
          <w:noProof/>
          <w:color w:val="000000"/>
          <w:sz w:val="28"/>
        </w:rPr>
        <w:t xml:space="preserve"> </w:t>
      </w:r>
      <w:r w:rsidRPr="005E15CF">
        <w:rPr>
          <w:noProof/>
          <w:color w:val="000000"/>
          <w:sz w:val="28"/>
        </w:rPr>
        <w:t>Литература и эстетика. М.,1958. Т.1.</w:t>
      </w:r>
    </w:p>
    <w:p w:rsidR="00E83450" w:rsidRPr="005E15CF" w:rsidRDefault="00E83450" w:rsidP="002C0F68">
      <w:pPr>
        <w:numPr>
          <w:ilvl w:val="0"/>
          <w:numId w:val="8"/>
        </w:numPr>
        <w:tabs>
          <w:tab w:val="clear" w:pos="360"/>
          <w:tab w:val="left" w:pos="709"/>
          <w:tab w:val="left" w:pos="1418"/>
        </w:tabs>
        <w:spacing w:line="360" w:lineRule="auto"/>
        <w:ind w:left="0" w:firstLine="0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Скиба В.А. Ж.Р.Я.Ш. статья «…И дольше века длится день…»</w:t>
      </w:r>
    </w:p>
    <w:p w:rsidR="00E83450" w:rsidRPr="005E15CF" w:rsidRDefault="00E83450" w:rsidP="002C0F68">
      <w:pPr>
        <w:tabs>
          <w:tab w:val="left" w:pos="709"/>
          <w:tab w:val="left" w:pos="1418"/>
        </w:tabs>
        <w:spacing w:line="360" w:lineRule="auto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Гипербола и литота.</w:t>
      </w:r>
    </w:p>
    <w:p w:rsidR="00E83450" w:rsidRPr="005E15CF" w:rsidRDefault="00E83450" w:rsidP="002C0F68">
      <w:pPr>
        <w:numPr>
          <w:ilvl w:val="0"/>
          <w:numId w:val="8"/>
        </w:numPr>
        <w:tabs>
          <w:tab w:val="clear" w:pos="360"/>
          <w:tab w:val="left" w:pos="709"/>
          <w:tab w:val="left" w:pos="1418"/>
        </w:tabs>
        <w:spacing w:line="360" w:lineRule="auto"/>
        <w:ind w:left="0" w:firstLine="0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Степанов Н. Искусство Гоголя – драматурга. М.,1964г.</w:t>
      </w:r>
    </w:p>
    <w:p w:rsidR="00E83450" w:rsidRPr="005E15CF" w:rsidRDefault="00E83450" w:rsidP="002C0F68">
      <w:pPr>
        <w:numPr>
          <w:ilvl w:val="0"/>
          <w:numId w:val="8"/>
        </w:numPr>
        <w:tabs>
          <w:tab w:val="clear" w:pos="360"/>
          <w:tab w:val="left" w:pos="709"/>
          <w:tab w:val="left" w:pos="1418"/>
        </w:tabs>
        <w:spacing w:line="360" w:lineRule="auto"/>
        <w:ind w:left="0" w:firstLine="0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Цицерон. М.Т. Письма. Образцы стиля и классическая литература латинского языка.</w:t>
      </w:r>
    </w:p>
    <w:p w:rsidR="00E83450" w:rsidRPr="005E15CF" w:rsidRDefault="00E83450" w:rsidP="002C0F68">
      <w:pPr>
        <w:numPr>
          <w:ilvl w:val="0"/>
          <w:numId w:val="8"/>
        </w:numPr>
        <w:tabs>
          <w:tab w:val="clear" w:pos="360"/>
          <w:tab w:val="left" w:pos="709"/>
          <w:tab w:val="left" w:pos="1418"/>
        </w:tabs>
        <w:spacing w:line="360" w:lineRule="auto"/>
        <w:ind w:left="0" w:firstLine="0"/>
        <w:jc w:val="both"/>
        <w:rPr>
          <w:noProof/>
          <w:color w:val="000000"/>
          <w:sz w:val="28"/>
        </w:rPr>
      </w:pPr>
      <w:r w:rsidRPr="005E15CF">
        <w:rPr>
          <w:noProof/>
          <w:color w:val="000000"/>
          <w:sz w:val="28"/>
        </w:rPr>
        <w:t>Энциклопедический словарь в 2х томах. Т. 2. М., 1995г.</w:t>
      </w:r>
      <w:bookmarkStart w:id="0" w:name="_GoBack"/>
      <w:bookmarkEnd w:id="0"/>
    </w:p>
    <w:sectPr w:rsidR="00E83450" w:rsidRPr="005E15CF" w:rsidSect="002C0F68">
      <w:headerReference w:type="even" r:id="rId7"/>
      <w:headerReference w:type="default" r:id="rId8"/>
      <w:footnotePr>
        <w:numRestart w:val="eachPage"/>
      </w:footnotePr>
      <w:pgSz w:w="11906" w:h="16838"/>
      <w:pgMar w:top="1134" w:right="850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E09" w:rsidRDefault="004B6E09">
      <w:r>
        <w:separator/>
      </w:r>
    </w:p>
  </w:endnote>
  <w:endnote w:type="continuationSeparator" w:id="0">
    <w:p w:rsidR="004B6E09" w:rsidRDefault="004B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E09" w:rsidRDefault="004B6E09">
      <w:r>
        <w:separator/>
      </w:r>
    </w:p>
  </w:footnote>
  <w:footnote w:type="continuationSeparator" w:id="0">
    <w:p w:rsidR="004B6E09" w:rsidRDefault="004B6E09">
      <w:r>
        <w:continuationSeparator/>
      </w:r>
    </w:p>
  </w:footnote>
  <w:footnote w:id="1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№10, стр. 26</w:t>
      </w:r>
    </w:p>
  </w:footnote>
  <w:footnote w:id="2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 5, т.1, стр. 71.</w:t>
      </w:r>
    </w:p>
  </w:footnote>
  <w:footnote w:id="3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№16, стр.273.</w:t>
      </w:r>
    </w:p>
  </w:footnote>
  <w:footnote w:id="4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№13., т3., стр.129.</w:t>
      </w:r>
    </w:p>
  </w:footnote>
  <w:footnote w:id="5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№17. Т. </w:t>
      </w:r>
      <w:r>
        <w:rPr>
          <w:lang w:val="en-US"/>
        </w:rPr>
        <w:t>II</w:t>
      </w:r>
      <w:r>
        <w:t>.,стр.97.</w:t>
      </w:r>
    </w:p>
  </w:footnote>
  <w:footnote w:id="6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№17. Т </w:t>
      </w:r>
      <w:r>
        <w:rPr>
          <w:lang w:val="en-US"/>
        </w:rPr>
        <w:t>I</w:t>
      </w:r>
      <w:r>
        <w:t>., стр.31.</w:t>
      </w:r>
    </w:p>
  </w:footnote>
  <w:footnote w:id="7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 №17.,     т.1.стр.613.</w:t>
      </w:r>
    </w:p>
  </w:footnote>
  <w:footnote w:id="8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№14., стр.76.</w:t>
      </w:r>
    </w:p>
  </w:footnote>
  <w:footnote w:id="9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№4., т.6. стр.256.</w:t>
      </w:r>
    </w:p>
  </w:footnote>
  <w:footnote w:id="10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№4, т.6, стр.75</w:t>
      </w:r>
    </w:p>
  </w:footnote>
  <w:footnote w:id="11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№4, т.6, стр.75 </w:t>
      </w:r>
    </w:p>
  </w:footnote>
  <w:footnote w:id="12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№4, т.6, стр.49.</w:t>
      </w:r>
    </w:p>
  </w:footnote>
  <w:footnote w:id="13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№12, стр259.</w:t>
      </w:r>
    </w:p>
  </w:footnote>
  <w:footnote w:id="14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№14, стр.76.</w:t>
      </w:r>
    </w:p>
  </w:footnote>
  <w:footnote w:id="15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№14, стр.76.</w:t>
      </w:r>
    </w:p>
  </w:footnote>
  <w:footnote w:id="16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№12, стр.254.</w:t>
      </w:r>
    </w:p>
  </w:footnote>
  <w:footnote w:id="17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№4, т.6, стр.94.</w:t>
      </w:r>
    </w:p>
  </w:footnote>
  <w:footnote w:id="18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№14, стр.77.</w:t>
      </w:r>
    </w:p>
  </w:footnote>
  <w:footnote w:id="19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№14, стр.77.</w:t>
      </w:r>
    </w:p>
  </w:footnote>
  <w:footnote w:id="20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№11, стр.254.</w:t>
      </w:r>
    </w:p>
  </w:footnote>
  <w:footnote w:id="21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№7, стр. 264</w:t>
      </w:r>
    </w:p>
  </w:footnote>
  <w:footnote w:id="22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№14, стр.77.</w:t>
      </w:r>
    </w:p>
  </w:footnote>
  <w:footnote w:id="23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 №13, стр.172.</w:t>
      </w:r>
    </w:p>
  </w:footnote>
  <w:footnote w:id="24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№14, стр.78.</w:t>
      </w:r>
    </w:p>
  </w:footnote>
  <w:footnote w:id="25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№7, стр.258.</w:t>
      </w:r>
    </w:p>
  </w:footnote>
  <w:footnote w:id="26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№14, стр.78.</w:t>
      </w:r>
    </w:p>
  </w:footnote>
  <w:footnote w:id="27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№4, стр. 167.</w:t>
      </w:r>
    </w:p>
  </w:footnote>
  <w:footnote w:id="28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№4, т. 6, стр.121.</w:t>
      </w:r>
    </w:p>
  </w:footnote>
  <w:footnote w:id="29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№14, стр.79.</w:t>
      </w:r>
    </w:p>
  </w:footnote>
  <w:footnote w:id="30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№14, стр.79.</w:t>
      </w:r>
    </w:p>
  </w:footnote>
  <w:footnote w:id="31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№14,стр.79.</w:t>
      </w:r>
    </w:p>
  </w:footnote>
  <w:footnote w:id="32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№11, стр.256.</w:t>
      </w:r>
    </w:p>
  </w:footnote>
  <w:footnote w:id="33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№4, т.6, стр.135.</w:t>
      </w:r>
    </w:p>
  </w:footnote>
  <w:footnote w:id="34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№14, стр.80.</w:t>
      </w:r>
    </w:p>
  </w:footnote>
  <w:footnote w:id="35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№4, стр.173.</w:t>
      </w:r>
    </w:p>
  </w:footnote>
  <w:footnote w:id="36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№14, стр.80.       </w:t>
      </w:r>
    </w:p>
  </w:footnote>
  <w:footnote w:id="37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№13, стр. 95.</w:t>
      </w:r>
    </w:p>
  </w:footnote>
  <w:footnote w:id="38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 15, стр..95.</w:t>
      </w:r>
    </w:p>
  </w:footnote>
  <w:footnote w:id="39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 4, стр.99.</w:t>
      </w:r>
    </w:p>
  </w:footnote>
  <w:footnote w:id="40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 8, т.1, стр. 171.</w:t>
      </w:r>
    </w:p>
  </w:footnote>
  <w:footnote w:id="41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 4, т.10, стр.255.</w:t>
      </w:r>
    </w:p>
  </w:footnote>
  <w:footnote w:id="42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 9, стр.307.</w:t>
      </w:r>
    </w:p>
  </w:footnote>
  <w:footnote w:id="43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 4, стр. 391, т.6.</w:t>
      </w:r>
    </w:p>
  </w:footnote>
  <w:footnote w:id="44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№5, т. 1., стр.110.</w:t>
      </w:r>
    </w:p>
  </w:footnote>
  <w:footnote w:id="45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№5, т.1., стр.112.</w:t>
      </w:r>
    </w:p>
  </w:footnote>
  <w:footnote w:id="46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№4, т.4, стр..9.</w:t>
      </w:r>
    </w:p>
  </w:footnote>
  <w:footnote w:id="47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№4, т.4, стр.12.</w:t>
      </w:r>
    </w:p>
  </w:footnote>
  <w:footnote w:id="48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№4, т. 6. стр.429.</w:t>
      </w:r>
    </w:p>
  </w:footnote>
  <w:footnote w:id="49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№4, т. 6. Стр.433.</w:t>
      </w:r>
    </w:p>
  </w:footnote>
  <w:footnote w:id="50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№15, стр.300.</w:t>
      </w:r>
    </w:p>
  </w:footnote>
  <w:footnote w:id="51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№4, т. 6. стр. 450.</w:t>
      </w:r>
    </w:p>
  </w:footnote>
  <w:footnote w:id="52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 9, стр.25.</w:t>
      </w:r>
    </w:p>
  </w:footnote>
  <w:footnote w:id="53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 15, стр. 252.</w:t>
      </w:r>
    </w:p>
  </w:footnote>
  <w:footnote w:id="54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 6, стр. 36.</w:t>
      </w:r>
    </w:p>
  </w:footnote>
  <w:footnote w:id="55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 4, т.6., стр. 175.</w:t>
      </w:r>
    </w:p>
  </w:footnote>
  <w:footnote w:id="56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 6,  стр. 42.</w:t>
      </w:r>
    </w:p>
  </w:footnote>
  <w:footnote w:id="57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 15, стр. 279.</w:t>
      </w:r>
    </w:p>
  </w:footnote>
  <w:footnote w:id="58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 15, стр.284.</w:t>
      </w:r>
    </w:p>
  </w:footnote>
  <w:footnote w:id="59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 4, т.9, стр. 200.</w:t>
      </w:r>
    </w:p>
  </w:footnote>
  <w:footnote w:id="60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 6, стр. 55.</w:t>
      </w:r>
    </w:p>
  </w:footnote>
  <w:footnote w:id="61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 8, т.1, стр. 175.</w:t>
      </w:r>
    </w:p>
  </w:footnote>
  <w:footnote w:id="62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 6, стр.63.</w:t>
      </w:r>
    </w:p>
  </w:footnote>
  <w:footnote w:id="63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 14, т.8, стр. 259.</w:t>
      </w:r>
    </w:p>
  </w:footnote>
  <w:footnote w:id="64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 6,стр.57.</w:t>
      </w:r>
    </w:p>
  </w:footnote>
  <w:footnote w:id="65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 4, т.8, стр. 258.</w:t>
      </w:r>
    </w:p>
  </w:footnote>
  <w:footnote w:id="66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 15, стр.78</w:t>
      </w:r>
    </w:p>
  </w:footnote>
  <w:footnote w:id="67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 15, стр. .</w:t>
      </w:r>
    </w:p>
  </w:footnote>
  <w:footnote w:id="68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№9, стр.77.</w:t>
      </w:r>
    </w:p>
  </w:footnote>
  <w:footnote w:id="69">
    <w:p w:rsidR="004B6E09" w:rsidRDefault="00E83450">
      <w:pPr>
        <w:pStyle w:val="a5"/>
      </w:pPr>
      <w:r>
        <w:rPr>
          <w:rStyle w:val="a7"/>
        </w:rPr>
        <w:footnoteRef/>
      </w:r>
      <w:r>
        <w:t xml:space="preserve"> №1, стр.280.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450" w:rsidRDefault="00E83450">
    <w:pPr>
      <w:pStyle w:val="a8"/>
      <w:framePr w:wrap="around" w:vAnchor="text" w:hAnchor="margin" w:xAlign="center" w:y="1"/>
      <w:rPr>
        <w:rStyle w:val="aa"/>
      </w:rPr>
    </w:pPr>
    <w:r>
      <w:rPr>
        <w:rStyle w:val="aa"/>
        <w:noProof/>
      </w:rPr>
      <w:t>6</w:t>
    </w:r>
  </w:p>
  <w:p w:rsidR="00E83450" w:rsidRDefault="00E8345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450" w:rsidRDefault="000A5772">
    <w:pPr>
      <w:pStyle w:val="a8"/>
      <w:framePr w:wrap="around" w:vAnchor="text" w:hAnchor="page" w:x="6193" w:y="-412"/>
      <w:rPr>
        <w:rStyle w:val="aa"/>
      </w:rPr>
    </w:pPr>
    <w:r>
      <w:rPr>
        <w:rStyle w:val="aa"/>
        <w:noProof/>
      </w:rPr>
      <w:t>2</w:t>
    </w:r>
  </w:p>
  <w:p w:rsidR="00E83450" w:rsidRDefault="00E83450">
    <w:pPr>
      <w:pStyle w:val="a8"/>
      <w:framePr w:wrap="auto" w:hAnchor="text" w:y="-4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B1A42"/>
    <w:multiLevelType w:val="singleLevel"/>
    <w:tmpl w:val="CF84738E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">
    <w:nsid w:val="10D444A0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153C5818"/>
    <w:multiLevelType w:val="singleLevel"/>
    <w:tmpl w:val="DA2451BA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b/>
        <w:i w:val="0"/>
      </w:rPr>
    </w:lvl>
  </w:abstractNum>
  <w:abstractNum w:abstractNumId="3">
    <w:nsid w:val="18F34ED9"/>
    <w:multiLevelType w:val="singleLevel"/>
    <w:tmpl w:val="276CC106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cs="Times New Roman" w:hint="default"/>
        <w:i w:val="0"/>
      </w:rPr>
    </w:lvl>
  </w:abstractNum>
  <w:abstractNum w:abstractNumId="4">
    <w:nsid w:val="197A0C89"/>
    <w:multiLevelType w:val="singleLevel"/>
    <w:tmpl w:val="F22626F4"/>
    <w:lvl w:ilvl="0">
      <w:start w:val="1"/>
      <w:numFmt w:val="upperRoman"/>
      <w:pStyle w:val="9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5">
    <w:nsid w:val="220B3470"/>
    <w:multiLevelType w:val="singleLevel"/>
    <w:tmpl w:val="F6885190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6">
    <w:nsid w:val="433215BA"/>
    <w:multiLevelType w:val="singleLevel"/>
    <w:tmpl w:val="653E55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</w:abstractNum>
  <w:abstractNum w:abstractNumId="7">
    <w:nsid w:val="56D312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633778AC"/>
    <w:multiLevelType w:val="singleLevel"/>
    <w:tmpl w:val="708C139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9">
    <w:nsid w:val="66F33D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0F68"/>
    <w:rsid w:val="000A5772"/>
    <w:rsid w:val="000D2062"/>
    <w:rsid w:val="001F475D"/>
    <w:rsid w:val="002C0F68"/>
    <w:rsid w:val="004B6E09"/>
    <w:rsid w:val="005E15CF"/>
    <w:rsid w:val="00A62B46"/>
    <w:rsid w:val="00D83925"/>
    <w:rsid w:val="00D94DFD"/>
    <w:rsid w:val="00E8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9BA09AD-D597-4E15-BC88-2D6793EC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96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line="360" w:lineRule="auto"/>
      <w:ind w:firstLine="7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line="360" w:lineRule="auto"/>
      <w:ind w:firstLine="851"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uiPriority w:val="9"/>
    <w:qFormat/>
    <w:pPr>
      <w:keepNext/>
      <w:tabs>
        <w:tab w:val="num" w:pos="-993"/>
        <w:tab w:val="num" w:pos="1440"/>
      </w:tabs>
      <w:spacing w:line="360" w:lineRule="auto"/>
      <w:ind w:left="1440" w:firstLine="851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spacing w:line="360" w:lineRule="auto"/>
      <w:ind w:firstLine="851"/>
      <w:jc w:val="both"/>
      <w:outlineLvl w:val="6"/>
    </w:pPr>
    <w:rPr>
      <w:rFonts w:ascii="Bookman Old Style" w:hAnsi="Bookman Old Style"/>
      <w:i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spacing w:line="360" w:lineRule="auto"/>
      <w:ind w:firstLine="851"/>
      <w:jc w:val="both"/>
      <w:outlineLvl w:val="7"/>
    </w:pPr>
    <w:rPr>
      <w:b/>
      <w:i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numId w:val="5"/>
      </w:numPr>
      <w:tabs>
        <w:tab w:val="num" w:pos="-709"/>
      </w:tabs>
      <w:spacing w:line="360" w:lineRule="auto"/>
      <w:ind w:firstLine="851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locked/>
    <w:rPr>
      <w:b/>
      <w:sz w:val="28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styleId="a3">
    <w:name w:val="Body Text"/>
    <w:basedOn w:val="a"/>
    <w:link w:val="a4"/>
    <w:uiPriority w:val="99"/>
    <w:semiHidden/>
    <w:pPr>
      <w:jc w:val="right"/>
    </w:pPr>
    <w:rPr>
      <w:sz w:val="28"/>
    </w:rPr>
  </w:style>
  <w:style w:type="character" w:customStyle="1" w:styleId="a4">
    <w:name w:val="Основний текст Знак"/>
    <w:link w:val="a3"/>
    <w:uiPriority w:val="99"/>
    <w:semiHidden/>
    <w:locked/>
    <w:rPr>
      <w:rFonts w:cs="Times New Roman"/>
    </w:rPr>
  </w:style>
  <w:style w:type="paragraph" w:styleId="a5">
    <w:name w:val="footnote text"/>
    <w:basedOn w:val="a"/>
    <w:link w:val="a6"/>
    <w:uiPriority w:val="99"/>
    <w:semiHidden/>
  </w:style>
  <w:style w:type="character" w:customStyle="1" w:styleId="a6">
    <w:name w:val="Текст виноски Знак"/>
    <w:link w:val="a5"/>
    <w:uiPriority w:val="99"/>
    <w:semiHidden/>
    <w:locked/>
    <w:rPr>
      <w:rFonts w:cs="Times New Roman"/>
    </w:rPr>
  </w:style>
  <w:style w:type="character" w:styleId="a7">
    <w:name w:val="footnote reference"/>
    <w:uiPriority w:val="99"/>
    <w:semiHidden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semiHidden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link w:val="a8"/>
    <w:uiPriority w:val="99"/>
    <w:semiHidden/>
    <w:locked/>
    <w:rPr>
      <w:rFonts w:cs="Times New Roman"/>
    </w:rPr>
  </w:style>
  <w:style w:type="character" w:styleId="aa">
    <w:name w:val="page number"/>
    <w:uiPriority w:val="99"/>
    <w:semiHidden/>
    <w:rPr>
      <w:rFonts w:cs="Times New Roman"/>
    </w:rPr>
  </w:style>
  <w:style w:type="paragraph" w:styleId="ab">
    <w:name w:val="Body Text Indent"/>
    <w:basedOn w:val="a"/>
    <w:link w:val="ac"/>
    <w:uiPriority w:val="99"/>
    <w:semiHidden/>
    <w:pPr>
      <w:ind w:firstLine="709"/>
      <w:jc w:val="both"/>
    </w:pPr>
    <w:rPr>
      <w:sz w:val="28"/>
    </w:rPr>
  </w:style>
  <w:style w:type="character" w:customStyle="1" w:styleId="ac">
    <w:name w:val="Основний текст з відступом Знак"/>
    <w:link w:val="ab"/>
    <w:uiPriority w:val="99"/>
    <w:semiHidden/>
    <w:locked/>
    <w:rPr>
      <w:rFonts w:cs="Times New Roman"/>
    </w:rPr>
  </w:style>
  <w:style w:type="paragraph" w:styleId="21">
    <w:name w:val="Body Text Indent 2"/>
    <w:basedOn w:val="a"/>
    <w:link w:val="22"/>
    <w:uiPriority w:val="99"/>
    <w:semiHidden/>
    <w:pPr>
      <w:ind w:left="709"/>
      <w:jc w:val="both"/>
    </w:pPr>
    <w:rPr>
      <w:sz w:val="28"/>
    </w:rPr>
  </w:style>
  <w:style w:type="character" w:customStyle="1" w:styleId="22">
    <w:name w:val="Основний текст з відступом 2 Знак"/>
    <w:link w:val="21"/>
    <w:uiPriority w:val="99"/>
    <w:semiHidden/>
    <w:locked/>
    <w:rPr>
      <w:rFonts w:cs="Times New Roman"/>
    </w:rPr>
  </w:style>
  <w:style w:type="paragraph" w:styleId="ad">
    <w:name w:val="footer"/>
    <w:basedOn w:val="a"/>
    <w:link w:val="ae"/>
    <w:uiPriority w:val="99"/>
    <w:semiHidden/>
    <w:pPr>
      <w:tabs>
        <w:tab w:val="center" w:pos="4153"/>
        <w:tab w:val="right" w:pos="8306"/>
      </w:tabs>
    </w:pPr>
  </w:style>
  <w:style w:type="character" w:customStyle="1" w:styleId="ae">
    <w:name w:val="Нижній колонтитул Знак"/>
    <w:link w:val="ad"/>
    <w:uiPriority w:val="99"/>
    <w:semiHidden/>
    <w:locked/>
    <w:rPr>
      <w:rFonts w:cs="Times New Roman"/>
    </w:rPr>
  </w:style>
  <w:style w:type="paragraph" w:styleId="31">
    <w:name w:val="Body Text Indent 3"/>
    <w:basedOn w:val="a"/>
    <w:link w:val="32"/>
    <w:uiPriority w:val="99"/>
    <w:semiHidden/>
    <w:pPr>
      <w:spacing w:line="360" w:lineRule="auto"/>
      <w:ind w:firstLine="851"/>
      <w:jc w:val="both"/>
    </w:pPr>
    <w:rPr>
      <w:b/>
      <w:i/>
      <w:sz w:val="28"/>
    </w:rPr>
  </w:style>
  <w:style w:type="character" w:customStyle="1" w:styleId="32">
    <w:name w:val="Основний текст з відступом 3 Знак"/>
    <w:link w:val="31"/>
    <w:uiPriority w:val="99"/>
    <w:semiHidden/>
    <w:locked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8055</Words>
  <Characters>45916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№Курсовая работа</vt:lpstr>
    </vt:vector>
  </TitlesOfParts>
  <Company>NOVA</Company>
  <LinksUpToDate>false</LinksUpToDate>
  <CharactersWithSpaces>53864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№Курсовая работа</dc:title>
  <dc:subject/>
  <dc:creator>NZ</dc:creator>
  <cp:keywords/>
  <dc:description/>
  <cp:lastModifiedBy>Irina</cp:lastModifiedBy>
  <cp:revision>2</cp:revision>
  <cp:lastPrinted>2003-05-15T08:13:00Z</cp:lastPrinted>
  <dcterms:created xsi:type="dcterms:W3CDTF">2014-08-10T08:11:00Z</dcterms:created>
  <dcterms:modified xsi:type="dcterms:W3CDTF">2014-08-10T08:11:00Z</dcterms:modified>
</cp:coreProperties>
</file>