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19" w:rsidRDefault="003B4C19"/>
    <w:p w:rsidR="003B4C19" w:rsidRDefault="003B4C19"/>
    <w:p w:rsidR="003B4C19" w:rsidRDefault="003B4C19"/>
    <w:p w:rsidR="003B4C19" w:rsidRDefault="003B4C19">
      <w:pPr>
        <w:pStyle w:val="3"/>
        <w:jc w:val="center"/>
      </w:pPr>
      <w:r>
        <w:t>Орфоэпия</w:t>
      </w:r>
    </w:p>
    <w:p w:rsidR="003B4C19" w:rsidRDefault="003B4C19">
      <w:pPr>
        <w:rPr>
          <w:sz w:val="44"/>
          <w:szCs w:val="44"/>
        </w:rPr>
      </w:pPr>
    </w:p>
    <w:p w:rsidR="003B4C19" w:rsidRDefault="003B4C19">
      <w:pPr>
        <w:rPr>
          <w:sz w:val="52"/>
          <w:szCs w:val="52"/>
        </w:rPr>
      </w:pPr>
    </w:p>
    <w:p w:rsidR="003B4C19" w:rsidRDefault="003B4C19"/>
    <w:p w:rsidR="003B4C19" w:rsidRDefault="003B4C19"/>
    <w:p w:rsidR="003B4C19" w:rsidRDefault="003B4C19"/>
    <w:p w:rsidR="003B4C19" w:rsidRDefault="003B4C19"/>
    <w:p w:rsidR="003B4C19" w:rsidRDefault="003B4C19">
      <w:r>
        <w:t>План:</w:t>
      </w:r>
    </w:p>
    <w:p w:rsidR="003B4C19" w:rsidRDefault="003B4C19">
      <w:r>
        <w:t>1.Понятие об орфоэпии.</w:t>
      </w:r>
    </w:p>
    <w:p w:rsidR="003B4C19" w:rsidRDefault="003B4C19">
      <w:r>
        <w:t>2.Нормы орфоэпии.</w:t>
      </w:r>
    </w:p>
    <w:p w:rsidR="003B4C19" w:rsidRDefault="003B4C19">
      <w:r>
        <w:t>3.Произнесение сочетаний согласных.</w:t>
      </w:r>
    </w:p>
    <w:p w:rsidR="003B4C19" w:rsidRDefault="003B4C19">
      <w:r>
        <w:t>4.Произнесение гласных.</w:t>
      </w:r>
    </w:p>
    <w:p w:rsidR="003B4C19" w:rsidRDefault="003B4C19">
      <w:r>
        <w:t>5.Произнесениие иностранных слов (показать транскрипцию).</w:t>
      </w:r>
    </w:p>
    <w:p w:rsidR="003B4C19" w:rsidRDefault="003B4C19">
      <w:r>
        <w:t>6.Орфоэпия и стихотворная речь (XVIII - XIX вв.Пушкина, Блока, Вяземского т.д.).</w:t>
      </w:r>
    </w:p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/>
    <w:p w:rsidR="003B4C19" w:rsidRDefault="003B4C19">
      <w:pPr>
        <w:tabs>
          <w:tab w:val="left" w:pos="2760"/>
        </w:tabs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tab/>
      </w:r>
      <w:r>
        <w:rPr>
          <w:rFonts w:ascii="Bookman Old Style" w:hAnsi="Bookman Old Style" w:cs="Bookman Old Style"/>
          <w:b/>
          <w:bCs/>
          <w:color w:val="0000FF"/>
          <w:sz w:val="24"/>
          <w:szCs w:val="24"/>
        </w:rPr>
        <w:t>Орфоэпия</w:t>
      </w:r>
      <w:r>
        <w:rPr>
          <w:rFonts w:ascii="Bookman Old Style" w:hAnsi="Bookman Old Style" w:cs="Bookman Old Style"/>
          <w:sz w:val="24"/>
          <w:szCs w:val="24"/>
        </w:rPr>
        <w:t xml:space="preserve"> (греч. orthoépeia, от orthós – ïравильный и épos – речь). Термин “орфоэпия” имеет два основных значения: 1)“совокупность норм литературного языка, связанных со звуковым оформлением значимых единиц: морфем, слов, предложений. Среди таких норм различают произносительные нормы (состав фонем, их реализация в разных позициях, фонемный состав отдельных фонем) и нормы суперсегментной фонетики (ударение и интонация)”; 2)раздел языкознания, изучающий правила устной речи.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Объем понятия “орфоэпия” не является вполне установленным: одни лингвисты понимают орфоэпию суженно – как совокупность не только специфических норм устной речи (т.е. норм произношения и ударения), но и правила образования грамматических форм слова: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свечей – свеч, колыхается – колышется, тяжелее – тяжелей. </w:t>
      </w:r>
      <w:r>
        <w:rPr>
          <w:rFonts w:ascii="Bookman Old Style" w:hAnsi="Bookman Old Style" w:cs="Bookman Old Style"/>
          <w:sz w:val="24"/>
          <w:szCs w:val="24"/>
        </w:rPr>
        <w:t>В нашем пособии, в соответствии с данным в начале этого параграфа определением, орфоэпия понимается как совокупность правил произношения и ударения. Образование же грамматических форм рассматривается лишь в том случае, если форморазличительную функцию выполняет ударение.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Орфоэпия тесно связана с фонетикой: правила произношения охватывают фонетическую систему языка, т.е. состав различаемых в данном языке фонем, их качество, изменение в различных фонетических условиях. Предмет орфоэпии – нормы произношения. </w:t>
      </w:r>
      <w:r>
        <w:rPr>
          <w:rFonts w:ascii="Bookman Old Style" w:hAnsi="Bookman Old Style" w:cs="Bookman Old Style"/>
          <w:i/>
          <w:iCs/>
          <w:sz w:val="24"/>
          <w:szCs w:val="24"/>
        </w:rPr>
        <w:t>Орфоэпическая норма</w:t>
      </w:r>
      <w:r>
        <w:rPr>
          <w:rFonts w:ascii="Bookman Old Style" w:hAnsi="Bookman Old Style" w:cs="Bookman Old Style"/>
          <w:sz w:val="24"/>
          <w:szCs w:val="24"/>
        </w:rPr>
        <w:t xml:space="preserve"> – это единственно возможный или предпочтительный языковой вариант, соответствующий системе произношения и основным закономерностям развития языка.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Орфоэпия включает в себя следующие разделы.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Орфоэпические нормы в области гласных и согласных звуков. 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Особенности произношения заимствованных слов. 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Особенности произношения отдельных грамматических форм. 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Понятие произносительных стилей. Их особенности. </w:t>
      </w:r>
    </w:p>
    <w:p w:rsidR="003B4C19" w:rsidRDefault="00972BEF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6" style="position:absolute;left:0;text-align:left;z-index:251655680" from="0,12pt" to="468pt,12.05pt" o:allowincell="f" strokecolor="#d4d4d4" strokeweight="1.75pt">
            <v:shadow on="t" origin=",32385f" offset="0,-1pt"/>
          </v:line>
        </w:pict>
      </w:r>
    </w:p>
    <w:p w:rsidR="003B4C19" w:rsidRDefault="003B4C19">
      <w:pPr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B4C19" w:rsidRDefault="003B4C19">
      <w:pPr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Нормы орфоэпии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B4C19" w:rsidRDefault="003B4C19">
      <w:pPr>
        <w:ind w:firstLine="567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Орфоэпические нормы называют также литературными произносительными нормами, так как они обслуживают литературный язык, т.е. язык, на котором говорят и пишут культурные люди. Литературный язык объединяет всех говорящих по-русски, он нужен для преодоления языковых различий между ними. А это значит, что у него должны быть строгие нормы: не только лексические – нормы употребления слов, не только грамматические, но и нормы орфоэпические. Различия в произношении, как и другие языковые различия, мешают людям при общении, переключая их внимание с того, о чем говорится, на то, как говорится. </w:t>
      </w:r>
    </w:p>
    <w:p w:rsidR="003B4C19" w:rsidRDefault="003B4C19">
      <w:pPr>
        <w:pStyle w:val="1"/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Нормы произношения определяются фонетической системой языка. В каждом языке действуют свои фонетические законы, по которым произносятся слова. Например, в русском языке ударный звук [о] в безударном положении меняется на [а]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ду – 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да</w:t>
      </w:r>
      <w:r>
        <w:rPr>
          <w:sz w:val="24"/>
          <w:szCs w:val="24"/>
        </w:rPr>
        <w:t>,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т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чит – т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чить</w:t>
      </w:r>
      <w:r>
        <w:rPr>
          <w:rFonts w:ascii="Times New Roman CYR" w:hAnsi="Times New Roman CYR" w:cs="Times New Roman CYR"/>
          <w:sz w:val="24"/>
          <w:szCs w:val="24"/>
        </w:rPr>
        <w:t>); после мягких согласных ударные гласные [о, а, э] меняются на безударный звук [и]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со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сной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ё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л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ла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л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з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вл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зать</w:t>
      </w:r>
      <w:r>
        <w:rPr>
          <w:rFonts w:ascii="Times New Roman CYR" w:hAnsi="Times New Roman CYR" w:cs="Times New Roman CYR"/>
          <w:sz w:val="24"/>
          <w:szCs w:val="24"/>
        </w:rPr>
        <w:t>); в конце слов звонкие согласные меняются на глухие (ду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б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sz w:val="24"/>
          <w:szCs w:val="24"/>
        </w:rPr>
        <w:t xml:space="preserve">ы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ду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sz w:val="24"/>
          <w:szCs w:val="24"/>
        </w:rPr>
        <w:t xml:space="preserve">],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моро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ы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моро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sz w:val="24"/>
          <w:szCs w:val="24"/>
        </w:rPr>
        <w:t>). Такая же мена звонких на глухие происходит перед глухими согласными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ру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б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ить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ру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сколь</w:t>
      </w:r>
      <w:r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ить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сколь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</w:t>
      </w:r>
      <w:r>
        <w:rPr>
          <w:rFonts w:ascii="Times New Roman CYR" w:hAnsi="Times New Roman CYR" w:cs="Times New Roman CYR"/>
          <w:sz w:val="24"/>
          <w:szCs w:val="24"/>
        </w:rPr>
        <w:t>), а глухие согласные перед звонкими меняются на звонкие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ить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</w:t>
      </w:r>
      <w:r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ьба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моло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ить</w:t>
      </w:r>
      <w:r>
        <w:rPr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моло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д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ьба</w:t>
      </w:r>
      <w:r>
        <w:rPr>
          <w:rFonts w:ascii="Times New Roman CYR" w:hAnsi="Times New Roman CYR" w:cs="Times New Roman CYR"/>
          <w:sz w:val="24"/>
          <w:szCs w:val="24"/>
        </w:rPr>
        <w:t xml:space="preserve">). Изучением этих законов занимается фонетика. Орфоэпические нормы определяют выбор произносительных вариантов – если фонетическая система в данном случае допускает несколько возможностей. Так, в словах иноязычного происхождения в принципе согласный перед буквой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е </w:t>
      </w:r>
      <w:r>
        <w:rPr>
          <w:rFonts w:ascii="Times New Roman CYR" w:hAnsi="Times New Roman CYR" w:cs="Times New Roman CYR"/>
          <w:sz w:val="24"/>
          <w:szCs w:val="24"/>
        </w:rPr>
        <w:t xml:space="preserve">может произноситься как твердо, так и мягко, при этом орфоэпическая норма иногда требует твердого произношения (например, 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дэ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када</w:t>
      </w:r>
      <w:r>
        <w:rPr>
          <w:sz w:val="24"/>
          <w:szCs w:val="24"/>
        </w:rPr>
        <w:t>, [</w:t>
      </w:r>
      <w:r>
        <w:rPr>
          <w:rFonts w:ascii="Times New Roman CYR" w:hAnsi="Times New Roman CYR" w:cs="Times New Roman CYR"/>
          <w:sz w:val="24"/>
          <w:szCs w:val="24"/>
        </w:rPr>
        <w:t>тэ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мп</w:t>
      </w:r>
      <w:r>
        <w:rPr>
          <w:rFonts w:ascii="Times New Roman CYR" w:hAnsi="Times New Roman CYR" w:cs="Times New Roman CYR"/>
          <w:sz w:val="24"/>
          <w:szCs w:val="24"/>
        </w:rPr>
        <w:t xml:space="preserve">), иногда – мягкого (например 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д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кларация</w:t>
      </w:r>
      <w:r>
        <w:rPr>
          <w:sz w:val="24"/>
          <w:szCs w:val="24"/>
        </w:rPr>
        <w:t>, [</w:t>
      </w:r>
      <w:r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мперамент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му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з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й</w:t>
      </w:r>
      <w:r>
        <w:rPr>
          <w:rFonts w:ascii="Times New Roman CYR" w:hAnsi="Times New Roman CYR" w:cs="Times New Roman CYR"/>
          <w:sz w:val="24"/>
          <w:szCs w:val="24"/>
        </w:rPr>
        <w:t>). Фонетическая система русского языка допускает как сочетание [шн], так и сочетание [ч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 xml:space="preserve">н], ср.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було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ч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>н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ая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було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шн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ая</w:t>
      </w:r>
      <w:r>
        <w:rPr>
          <w:rFonts w:ascii="Times New Roman CYR" w:hAnsi="Times New Roman CYR" w:cs="Times New Roman CYR"/>
          <w:sz w:val="24"/>
          <w:szCs w:val="24"/>
        </w:rPr>
        <w:t xml:space="preserve">, но орфоэпическая норма предписывает говорить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коне</w:t>
      </w:r>
      <w:r>
        <w:rPr>
          <w:rFonts w:ascii="Times New Roman CYR" w:hAnsi="Times New Roman CYR" w:cs="Times New Roman CYR"/>
          <w:sz w:val="24"/>
          <w:szCs w:val="24"/>
        </w:rPr>
        <w:t>[шн]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 xml:space="preserve">, а не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коне</w:t>
      </w:r>
      <w:r>
        <w:rPr>
          <w:rFonts w:ascii="Times New Roman CYR" w:hAnsi="Times New Roman CYR" w:cs="Times New Roman CYR"/>
          <w:sz w:val="24"/>
          <w:szCs w:val="24"/>
        </w:rPr>
        <w:t>[ч'н]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 xml:space="preserve">. Орфоэпия включает также нормы ударения: правильно произносить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докумнт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 не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док</w:t>
      </w:r>
      <w:r>
        <w:rPr>
          <w:i/>
          <w:iCs/>
          <w:sz w:val="24"/>
          <w:szCs w:val="24"/>
        </w:rPr>
        <w:fldChar w:fldCharType="begin"/>
      </w:r>
      <w:r>
        <w:rPr>
          <w:i/>
          <w:iCs/>
          <w:sz w:val="24"/>
          <w:szCs w:val="24"/>
        </w:rPr>
        <w:instrText>PRIVATE</w:instrText>
      </w:r>
      <w:r>
        <w:rPr>
          <w:i/>
          <w:iCs/>
          <w:sz w:val="24"/>
          <w:szCs w:val="24"/>
        </w:rPr>
        <w:fldChar w:fldCharType="end"/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мент</w:t>
      </w:r>
      <w:r>
        <w:rPr>
          <w:sz w:val="24"/>
          <w:szCs w:val="24"/>
        </w:rPr>
        <w:t>,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начал</w:t>
      </w:r>
      <w:r>
        <w:rPr>
          <w:rFonts w:ascii="Times New Roman CYR" w:hAnsi="Times New Roman CYR" w:cs="Times New Roman CYR"/>
          <w:sz w:val="24"/>
          <w:szCs w:val="24"/>
        </w:rPr>
        <w:t xml:space="preserve">, а не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нчала</w:t>
      </w:r>
      <w:r>
        <w:rPr>
          <w:sz w:val="24"/>
          <w:szCs w:val="24"/>
        </w:rPr>
        <w:t>,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звонт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i/>
          <w:i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не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звнит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алфавт</w:t>
      </w:r>
      <w:r>
        <w:rPr>
          <w:rFonts w:ascii="Times New Roman CYR" w:hAnsi="Times New Roman CYR" w:cs="Times New Roman CYR"/>
          <w:sz w:val="24"/>
          <w:szCs w:val="24"/>
        </w:rPr>
        <w:t xml:space="preserve">, а не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алфвит</w:t>
      </w:r>
      <w:r>
        <w:rPr>
          <w:sz w:val="24"/>
          <w:szCs w:val="24"/>
        </w:rPr>
        <w:t xml:space="preserve">).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основе русского литературного языка, а значит и литературного произношения, лежит московское наречие. Так сложилось исторически: именно Москва стала объединителем русских земель, центром русского государства. Поэтому фонетические черты московского наречия легли в основу орфоэпических норм. Если бы столицей русского государства стала не Москва, а, допустим, Новгород или Владимир, то литературной нормой было бы “оканье” (т.е. мы бы сейчас произносили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да</w:t>
      </w:r>
      <w:r>
        <w:rPr>
          <w:rFonts w:ascii="Times New Roman CYR" w:hAnsi="Times New Roman CYR" w:cs="Times New Roman CYR"/>
          <w:sz w:val="24"/>
          <w:szCs w:val="24"/>
        </w:rPr>
        <w:t xml:space="preserve">, а не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да</w:t>
      </w:r>
      <w:r>
        <w:rPr>
          <w:rFonts w:ascii="Times New Roman CYR" w:hAnsi="Times New Roman CYR" w:cs="Times New Roman CYR"/>
          <w:sz w:val="24"/>
          <w:szCs w:val="24"/>
        </w:rPr>
        <w:t xml:space="preserve">), а если бы столицей стала Рязань – “яканье” (т.е. мы говорили бы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[л'а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су</w:t>
      </w:r>
      <w:r>
        <w:rPr>
          <w:rFonts w:ascii="Times New Roman CYR" w:hAnsi="Times New Roman CYR" w:cs="Times New Roman CYR"/>
          <w:sz w:val="24"/>
          <w:szCs w:val="24"/>
        </w:rPr>
        <w:t xml:space="preserve">, а не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 xml:space="preserve"> [л'и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су</w:t>
      </w:r>
      <w:r>
        <w:rPr>
          <w:sz w:val="24"/>
          <w:szCs w:val="24"/>
        </w:rPr>
        <w:t xml:space="preserve">).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Орфоэпические правила предупреждают ошибку в произношении, отсекают недопустимые варианты. Варианты произношения,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признаваемые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неправильными, нелитературными, могут появляться под влиянием фонетики других языковых систем – территориальных диалектов, городского просторечия или близкородственных языков, преимущественно украинского. Мы знаем, что не все говорящие по-русски люди имеют одинаковое произношение. На севере России “окают” и “екают”: произносят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>[о]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>[о]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rFonts w:ascii="Times New Roman CYR" w:hAnsi="Times New Roman CYR" w:cs="Times New Roman CYR"/>
          <w:sz w:val="24"/>
          <w:szCs w:val="24"/>
        </w:rPr>
        <w:t>[о]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рит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</w:t>
      </w:r>
      <w:r>
        <w:rPr>
          <w:rFonts w:ascii="Times New Roman CYR" w:hAnsi="Times New Roman CYR" w:cs="Times New Roman CYR"/>
          <w:sz w:val="24"/>
          <w:szCs w:val="24"/>
        </w:rPr>
        <w:t>[е]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су</w:t>
      </w:r>
      <w:r>
        <w:rPr>
          <w:rFonts w:ascii="Times New Roman CYR" w:hAnsi="Times New Roman CYR" w:cs="Times New Roman CYR"/>
          <w:sz w:val="24"/>
          <w:szCs w:val="24"/>
        </w:rPr>
        <w:t xml:space="preserve">), на юге – “акают” и “якают” (говорят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су</w:t>
      </w:r>
      <w:r>
        <w:rPr>
          <w:rFonts w:ascii="Times New Roman CYR" w:hAnsi="Times New Roman CYR" w:cs="Times New Roman CYR"/>
          <w:sz w:val="24"/>
          <w:szCs w:val="24"/>
        </w:rPr>
        <w:t xml:space="preserve">), есть и другие фонетические различия.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человека, не владеющего литературным языком с детства, а сознательно осваивающего литературное произношение, в речи могут встретиться произносительные черты, свойственные местному говору, который он усвоил в детстве. Например, выходцы с юга России часто сохраняют особое произношение звука [г] – они произносят на его месте звонкое [х] (звук, в транскрипции обозначаемый знаком [</w:t>
      </w:r>
      <w:r>
        <w:rPr>
          <w:rFonts w:ascii="Symbol" w:hAnsi="Symbol" w:cs="Symbol"/>
          <w:sz w:val="24"/>
          <w:szCs w:val="24"/>
        </w:rPr>
        <w:t></w:t>
      </w:r>
      <w:r>
        <w:rPr>
          <w:rFonts w:ascii="Times New Roman CYR" w:hAnsi="Times New Roman CYR" w:cs="Times New Roman CYR"/>
          <w:sz w:val="24"/>
          <w:szCs w:val="24"/>
        </w:rPr>
        <w:t xml:space="preserve">]). Важно понимать, что такого рода произносительные черты являются нарушением норм только в системе литературного языка, а в системе территориальных диалектов они нормальны и правильны и соответствуют фонетическим законам этих диалектов.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Есть и другие источники нелитературного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произношения. Если человек впервые встретил слово в письменном языке, в художественной или другой литературе, а до этого он никогда не слышал, как оно произносится, он может неправильно его прочитать, озвучить: на произношение может повлиять буквенный облик слова. Именно под влиянием написания появилось, например, произношение слова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чу</w:t>
      </w:r>
      <w:r>
        <w:rPr>
          <w:rFonts w:ascii="Times New Roman CYR" w:hAnsi="Times New Roman CYR" w:cs="Times New Roman CYR"/>
          <w:sz w:val="24"/>
          <w:szCs w:val="24"/>
        </w:rPr>
        <w:t>[ф]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ство</w:t>
      </w:r>
      <w:r>
        <w:rPr>
          <w:rFonts w:ascii="Times New Roman CYR" w:hAnsi="Times New Roman CYR" w:cs="Times New Roman CYR"/>
          <w:sz w:val="24"/>
          <w:szCs w:val="24"/>
        </w:rPr>
        <w:t xml:space="preserve"> вместо правильного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чу</w:t>
      </w:r>
      <w:r>
        <w:rPr>
          <w:rFonts w:ascii="Times New Roman CYR" w:hAnsi="Times New Roman CYR" w:cs="Times New Roman CYR"/>
          <w:sz w:val="24"/>
          <w:szCs w:val="24"/>
        </w:rPr>
        <w:t>[с]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тво</w:t>
      </w:r>
      <w:r>
        <w:rPr>
          <w:rFonts w:ascii="Times New Roman CYR" w:hAnsi="Times New Roman CYR" w:cs="Times New Roman CYR"/>
          <w:sz w:val="24"/>
          <w:szCs w:val="24"/>
        </w:rPr>
        <w:t>, [ч]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то</w:t>
      </w:r>
      <w:r>
        <w:rPr>
          <w:rFonts w:ascii="Times New Roman CYR" w:hAnsi="Times New Roman CYR" w:cs="Times New Roman CYR"/>
          <w:sz w:val="24"/>
          <w:szCs w:val="24"/>
        </w:rPr>
        <w:t xml:space="preserve"> вместо [ш]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то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помо</w:t>
      </w:r>
      <w:r>
        <w:rPr>
          <w:rFonts w:ascii="Times New Roman CYR" w:hAnsi="Times New Roman CYR" w:cs="Times New Roman CYR"/>
          <w:sz w:val="24"/>
          <w:szCs w:val="24"/>
        </w:rPr>
        <w:t>[щ]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ник</w:t>
      </w:r>
      <w:r>
        <w:rPr>
          <w:rFonts w:ascii="Times New Roman CYR" w:hAnsi="Times New Roman CYR" w:cs="Times New Roman CYR"/>
          <w:sz w:val="24"/>
          <w:szCs w:val="24"/>
        </w:rPr>
        <w:t xml:space="preserve"> вместо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помо</w:t>
      </w:r>
      <w:r>
        <w:rPr>
          <w:rFonts w:ascii="Times New Roman CYR" w:hAnsi="Times New Roman CYR" w:cs="Times New Roman CYR"/>
          <w:sz w:val="24"/>
          <w:szCs w:val="24"/>
        </w:rPr>
        <w:t>[ш]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ник</w:t>
      </w:r>
      <w:r>
        <w:rPr>
          <w:sz w:val="24"/>
          <w:szCs w:val="24"/>
        </w:rPr>
        <w:t xml:space="preserve">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Орфоэпическая норма не всегда утверждает как единственно правильный лишь один из произносительных вариантов, отвергая другой как ошибочный. В некоторых случаях она допускает варианты произношения. Литературным, правильным считается как произношение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[ж'ж']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ви</w:t>
      </w:r>
      <w:r>
        <w:rPr>
          <w:rFonts w:ascii="Times New Roman CYR" w:hAnsi="Times New Roman CYR" w:cs="Times New Roman CYR"/>
          <w:sz w:val="24"/>
          <w:szCs w:val="24"/>
        </w:rPr>
        <w:t>[ж'ж']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ать</w:t>
      </w:r>
      <w:r>
        <w:rPr>
          <w:rFonts w:ascii="Times New Roman CYR" w:hAnsi="Times New Roman CYR" w:cs="Times New Roman CYR"/>
          <w:sz w:val="24"/>
          <w:szCs w:val="24"/>
        </w:rPr>
        <w:t xml:space="preserve"> с мягким долгим звуком [ж'], так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[жж]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ви</w:t>
      </w:r>
      <w:r>
        <w:rPr>
          <w:rFonts w:ascii="Times New Roman CYR" w:hAnsi="Times New Roman CYR" w:cs="Times New Roman CYR"/>
          <w:sz w:val="24"/>
          <w:szCs w:val="24"/>
        </w:rPr>
        <w:t>[жж]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ать</w:t>
      </w:r>
      <w:r>
        <w:rPr>
          <w:rFonts w:ascii="Times New Roman CYR" w:hAnsi="Times New Roman CYR" w:cs="Times New Roman CYR"/>
          <w:sz w:val="24"/>
          <w:szCs w:val="24"/>
        </w:rPr>
        <w:t xml:space="preserve"> – с твердым долгим; правильно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до</w:t>
      </w:r>
      <w:r>
        <w:rPr>
          <w:rFonts w:ascii="Times New Roman CYR" w:hAnsi="Times New Roman CYR" w:cs="Times New Roman CYR"/>
          <w:sz w:val="24"/>
          <w:szCs w:val="24"/>
        </w:rPr>
        <w:t>[ж'ж']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до</w:t>
      </w:r>
      <w:r>
        <w:rPr>
          <w:rFonts w:ascii="Times New Roman CYR" w:hAnsi="Times New Roman CYR" w:cs="Times New Roman CYR"/>
          <w:sz w:val="24"/>
          <w:szCs w:val="24"/>
        </w:rPr>
        <w:t>[жд]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ра</w:t>
      </w:r>
      <w:r>
        <w:rPr>
          <w:rFonts w:ascii="Times New Roman CYR" w:hAnsi="Times New Roman CYR" w:cs="Times New Roman CYR"/>
          <w:sz w:val="24"/>
          <w:szCs w:val="24"/>
        </w:rPr>
        <w:t>[ш'ш']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истить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ра</w:t>
      </w:r>
      <w:r>
        <w:rPr>
          <w:rFonts w:ascii="Times New Roman CYR" w:hAnsi="Times New Roman CYR" w:cs="Times New Roman CYR"/>
          <w:sz w:val="24"/>
          <w:szCs w:val="24"/>
        </w:rPr>
        <w:t>[ш'ч']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истить</w:t>
      </w:r>
      <w:r>
        <w:rPr>
          <w:rFonts w:ascii="Times New Roman CYR" w:hAnsi="Times New Roman CYR" w:cs="Times New Roman CYR"/>
          <w:sz w:val="24"/>
          <w:szCs w:val="24"/>
        </w:rPr>
        <w:t>, и [д]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верь</w:t>
      </w:r>
      <w:r>
        <w:rPr>
          <w:rFonts w:ascii="Times New Roman CYR" w:hAnsi="Times New Roman CYR" w:cs="Times New Roman CYR"/>
          <w:sz w:val="24"/>
          <w:szCs w:val="24"/>
        </w:rPr>
        <w:t xml:space="preserve"> и [д']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верь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>[о]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эзия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>[а]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эзия</w:t>
      </w:r>
      <w:r>
        <w:rPr>
          <w:rFonts w:ascii="Times New Roman CYR" w:hAnsi="Times New Roman CYR" w:cs="Times New Roman CYR"/>
          <w:sz w:val="24"/>
          <w:szCs w:val="24"/>
        </w:rPr>
        <w:t xml:space="preserve">. Таким образом, в отличие от орфографических норм, предлагающих один вариант и запрещающих другие, орфоэпические нормы допускают варианты, которые либо оцениваются как равноправные, либо один вариант считается желательным, а другой допустимым. Например,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Орфоэпический словарь русского языка</w:t>
      </w:r>
      <w:r>
        <w:rPr>
          <w:rFonts w:ascii="Times New Roman CYR" w:hAnsi="Times New Roman CYR" w:cs="Times New Roman CYR"/>
          <w:sz w:val="24"/>
          <w:szCs w:val="24"/>
        </w:rPr>
        <w:t xml:space="preserve"> под редакцией Р.И.Аванесова (М., 1997) слово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бассейн</w:t>
      </w:r>
      <w:r>
        <w:rPr>
          <w:rFonts w:ascii="Times New Roman CYR" w:hAnsi="Times New Roman CYR" w:cs="Times New Roman CYR"/>
          <w:sz w:val="24"/>
          <w:szCs w:val="24"/>
        </w:rPr>
        <w:t xml:space="preserve"> разрешает произносить и с мягким и с твердым 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sz w:val="24"/>
          <w:szCs w:val="24"/>
        </w:rPr>
        <w:t xml:space="preserve">, т.е.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ба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'</w:t>
      </w:r>
      <w:r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йн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ба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сэ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йн</w:t>
      </w:r>
      <w:r>
        <w:rPr>
          <w:rFonts w:ascii="Times New Roman CYR" w:hAnsi="Times New Roman CYR" w:cs="Times New Roman CYR"/>
          <w:sz w:val="24"/>
          <w:szCs w:val="24"/>
        </w:rPr>
        <w:t xml:space="preserve">; в этом словаре предлагается произносить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манёвры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планёр</w:t>
      </w:r>
      <w:r>
        <w:rPr>
          <w:rFonts w:ascii="Times New Roman CYR" w:hAnsi="Times New Roman CYR" w:cs="Times New Roman CYR"/>
          <w:sz w:val="24"/>
          <w:szCs w:val="24"/>
        </w:rPr>
        <w:t>, но допускается и произношение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манвры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плнер</w:t>
      </w:r>
      <w:r>
        <w:rPr>
          <w:sz w:val="24"/>
          <w:szCs w:val="24"/>
        </w:rPr>
        <w:t xml:space="preserve">. </w:t>
      </w:r>
    </w:p>
    <w:p w:rsidR="003B4C19" w:rsidRDefault="003B4C19">
      <w:pPr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Появление многих орфоэпических вариантов связано с развитием литературного языка. Произношение постепенно меняется. В начале 20 в. говорили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[н']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гел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це</w:t>
      </w:r>
      <w:r>
        <w:rPr>
          <w:rFonts w:ascii="Times New Roman CYR" w:hAnsi="Times New Roman CYR" w:cs="Times New Roman CYR"/>
          <w:sz w:val="24"/>
          <w:szCs w:val="24"/>
        </w:rPr>
        <w:t>[р']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ковь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ве</w:t>
      </w:r>
      <w:r>
        <w:rPr>
          <w:rFonts w:ascii="Times New Roman CYR" w:hAnsi="Times New Roman CYR" w:cs="Times New Roman CYR"/>
          <w:sz w:val="24"/>
          <w:szCs w:val="24"/>
        </w:rPr>
        <w:t xml:space="preserve">[р'х],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пе</w:t>
      </w:r>
      <w:r>
        <w:rPr>
          <w:rFonts w:ascii="Times New Roman CYR" w:hAnsi="Times New Roman CYR" w:cs="Times New Roman CYR"/>
          <w:sz w:val="24"/>
          <w:szCs w:val="24"/>
        </w:rPr>
        <w:t>[р']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вый</w:t>
      </w:r>
      <w:r>
        <w:rPr>
          <w:rFonts w:ascii="Times New Roman CYR" w:hAnsi="Times New Roman CYR" w:cs="Times New Roman CYR"/>
          <w:sz w:val="24"/>
          <w:szCs w:val="24"/>
        </w:rPr>
        <w:t>. Да и сейчас в речи пожилых людей нередко можно встретить такое произношение. Очень быстро уходит из литературного языка твердое произношение согласного [с] в частице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ся</w:t>
      </w:r>
      <w:r>
        <w:rPr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сь</w:t>
      </w:r>
      <w:r>
        <w:rPr>
          <w:sz w:val="24"/>
          <w:szCs w:val="24"/>
        </w:rPr>
        <w:t>) (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смеял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встетили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sz w:val="24"/>
          <w:szCs w:val="24"/>
        </w:rPr>
        <w:t>). В начале 20 в. это было нормой литературного языка, так же как как и твердые звуки [г, к, х] в прилагательных на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кий</w:t>
      </w:r>
      <w:r>
        <w:rPr>
          <w:sz w:val="24"/>
          <w:szCs w:val="24"/>
        </w:rPr>
        <w:t>,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гий</w:t>
      </w:r>
      <w:r>
        <w:rPr>
          <w:sz w:val="24"/>
          <w:szCs w:val="24"/>
        </w:rPr>
        <w:t>,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хий</w:t>
      </w:r>
      <w:r>
        <w:rPr>
          <w:rFonts w:ascii="Times New Roman CYR" w:hAnsi="Times New Roman CYR" w:cs="Times New Roman CYR"/>
          <w:sz w:val="24"/>
          <w:szCs w:val="24"/>
        </w:rPr>
        <w:t xml:space="preserve"> и в глаголах на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кивать</w:t>
      </w:r>
      <w:r>
        <w:rPr>
          <w:sz w:val="24"/>
          <w:szCs w:val="24"/>
        </w:rPr>
        <w:t>,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гивать</w:t>
      </w:r>
      <w:r>
        <w:rPr>
          <w:sz w:val="24"/>
          <w:szCs w:val="24"/>
        </w:rPr>
        <w:t>, -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хивать</w:t>
      </w:r>
      <w:r>
        <w:rPr>
          <w:rFonts w:ascii="Times New Roman CYR" w:hAnsi="Times New Roman CYR" w:cs="Times New Roman CYR"/>
          <w:sz w:val="24"/>
          <w:szCs w:val="24"/>
        </w:rPr>
        <w:t xml:space="preserve">. Слова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высокий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строгий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ветхий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вскакивать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подпрыгивать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стряхивать</w:t>
      </w:r>
      <w:r>
        <w:rPr>
          <w:rFonts w:ascii="Times New Roman CYR" w:hAnsi="Times New Roman CYR" w:cs="Times New Roman CYR"/>
          <w:sz w:val="24"/>
          <w:szCs w:val="24"/>
        </w:rPr>
        <w:t xml:space="preserve"> произносили так, как если бы было написано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строгой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ветхой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вскаковать</w:t>
      </w:r>
      <w:r>
        <w:rPr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подпрыговать</w:t>
      </w:r>
      <w:r>
        <w:rPr>
          <w:rFonts w:ascii="Times New Roman CYR" w:hAnsi="Times New Roman CYR" w:cs="Times New Roman CYR"/>
          <w:sz w:val="24"/>
          <w:szCs w:val="24"/>
        </w:rPr>
        <w:t xml:space="preserve">. Потом норма стала допускать оба варианта – старый и новый: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смеял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смеял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sz w:val="24"/>
          <w:szCs w:val="24"/>
        </w:rPr>
        <w:t>']</w:t>
      </w:r>
      <w:r>
        <w:rPr>
          <w:rFonts w:ascii="Times New Roman CYR" w:hAnsi="Times New Roman CYR" w:cs="Times New Roman CYR"/>
          <w:sz w:val="24"/>
          <w:szCs w:val="24"/>
        </w:rPr>
        <w:t xml:space="preserve">я, 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стро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г</w:t>
      </w:r>
      <w:r>
        <w:rPr>
          <w:sz w:val="24"/>
          <w:szCs w:val="24"/>
        </w:rPr>
        <w:t>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ий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стро</w:t>
      </w:r>
      <w:r>
        <w:rPr>
          <w:sz w:val="24"/>
          <w:szCs w:val="24"/>
        </w:rPr>
        <w:t>[</w:t>
      </w:r>
      <w:r>
        <w:rPr>
          <w:rFonts w:ascii="Times New Roman CYR" w:hAnsi="Times New Roman CYR" w:cs="Times New Roman CYR"/>
          <w:sz w:val="24"/>
          <w:szCs w:val="24"/>
        </w:rPr>
        <w:t>г</w:t>
      </w:r>
      <w:r>
        <w:rPr>
          <w:sz w:val="24"/>
          <w:szCs w:val="24"/>
        </w:rPr>
        <w:t>']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ий</w:t>
      </w:r>
      <w:r>
        <w:rPr>
          <w:rFonts w:ascii="Times New Roman CYR" w:hAnsi="Times New Roman CYR" w:cs="Times New Roman CYR"/>
          <w:sz w:val="24"/>
          <w:szCs w:val="24"/>
        </w:rPr>
        <w:t xml:space="preserve">. В результате изменений в литературном произношении появляются варианты, одни из которых характеризуют речь старшего поколения, другие – младшего.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Орфоэпические нормы устанавливаются учеными – специалистами в области фонетики. На основании чего лингвисты решают, какой вариант следует отвергнуть, а какой одобрить? Кодификаторы орфоэпии взвешивают все “за” и “против” каждого из встречающихся вариантов, при этом принимая во внимание разные факторы: распространенность произносительного варианта, его соответствие объективным законам развития языка (т.е. смотрят, какой вариант обречен, а у какого есть будущее). Они устанавливают относительную силу каждого довода за произносительный вариант. Например, распространенность варианта важна, но это не самый сильный довод в его пользу: бывают и распространенные ошибки. Кроме того, специалисты по орфоэпии не спешат утвердить новый вариант, придерживаясь разумного консерватизма: литературное произношение не должно меняться слишком быстро, оно должно быть устойчиво, ведь литературный язык связывает поколения, объединяет людей не только в пространстве, но и во времени. Поэтому рекомендовать надо традиционную, но живую норму, хотя бы она и не была наиболее распространенной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В произношении имен прилагательных родительного падежа единственного числа среднего и мужского рода по традиции согласный [г] заменяется на [в]: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у черного [ч’˙о´рнъвъ] камня, без синего [с’û´í’ьвъ] платка.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именах прилагательных на –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гий, -кий, -хий </w:t>
      </w:r>
      <w:r>
        <w:rPr>
          <w:rFonts w:ascii="Bookman Old Style" w:hAnsi="Bookman Old Style" w:cs="Bookman Old Style"/>
          <w:sz w:val="24"/>
          <w:szCs w:val="24"/>
        </w:rPr>
        <w:t xml:space="preserve">и в глаголах на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–гивать, -кивать, -хивать </w:t>
      </w:r>
      <w:r>
        <w:rPr>
          <w:rFonts w:ascii="Bookman Old Style" w:hAnsi="Bookman Old Style" w:cs="Bookman Old Style"/>
          <w:sz w:val="24"/>
          <w:szCs w:val="24"/>
        </w:rPr>
        <w:t xml:space="preserve">согласные Г, К, Х произносятся мягко, в отличие от старомосковского произношения, которое требовало в этих случаях твердого согласного: </w:t>
      </w:r>
    </w:p>
    <w:tbl>
      <w:tblPr>
        <w:tblW w:w="0" w:type="auto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5"/>
        <w:gridCol w:w="3975"/>
      </w:tblGrid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begin"/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instrText>PRIVATE</w:instrText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end"/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Современное произношение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Старомосковское произношение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Дале[к’иi]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Дале[къi]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Дол[г’иi]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Дол[гъi]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Ти[х’иi]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Ти[хъi]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Вздра[г’и]вать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Вздра[гъ]вать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Вска[к’и]вать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Вска[къ]вать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Разма[х’и]вать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Разма[хъ]вать</w:t>
            </w:r>
          </w:p>
        </w:tc>
      </w:tr>
    </w:tbl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Безударные личные окончания глаголов 1 и 2 спряжения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–ут, -ют, -ат, -ят </w:t>
      </w:r>
      <w:r>
        <w:rPr>
          <w:rFonts w:ascii="Bookman Old Style" w:hAnsi="Bookman Old Style" w:cs="Bookman Old Style"/>
          <w:sz w:val="24"/>
          <w:szCs w:val="24"/>
        </w:rPr>
        <w:t>и суффиксы действительных причастий настоящего времени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-ущ-, -ющ-, -ащ-, -ящ- </w:t>
      </w:r>
      <w:r>
        <w:rPr>
          <w:rFonts w:ascii="Bookman Old Style" w:hAnsi="Bookman Old Style" w:cs="Bookman Old Style"/>
          <w:sz w:val="24"/>
          <w:szCs w:val="24"/>
        </w:rPr>
        <w:t xml:space="preserve">в языке наших дней произносятся неодинаково, их произношение ориентируется на написание. Старомосковские же нормы требовали произнесения этих окончаний и суффиксов только по варианту 1 спряжения. Подобные варианты произношения теперь устарели, однако их еще можно услышать в речи старых интеллигентов.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25"/>
        <w:gridCol w:w="3975"/>
      </w:tblGrid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begin"/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instrText>PRIVATE</w:instrText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end"/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Современное произношение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Старомосковское произношение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Они леч[ът]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Они леч[ут]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Они дыш[ът]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Они дыш[ут]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 xml:space="preserve">Стро[iь]щийся 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Стро[iу]щийся</w:t>
            </w:r>
          </w:p>
        </w:tc>
      </w:tr>
      <w:tr w:rsidR="003B4C19" w:rsidRPr="003B4C19">
        <w:trPr>
          <w:jc w:val="center"/>
        </w:trPr>
        <w:tc>
          <w:tcPr>
            <w:tcW w:w="352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Леч[ь]щий</w:t>
            </w:r>
          </w:p>
        </w:tc>
        <w:tc>
          <w:tcPr>
            <w:tcW w:w="3975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Леч[у]щий</w:t>
            </w:r>
          </w:p>
        </w:tc>
      </w:tr>
    </w:tbl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4. Произношение постфиксов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–ся </w:t>
      </w:r>
      <w:r>
        <w:rPr>
          <w:rFonts w:ascii="Bookman Old Style" w:hAnsi="Bookman Old Style" w:cs="Bookman Old Style"/>
          <w:sz w:val="24"/>
          <w:szCs w:val="24"/>
        </w:rPr>
        <w:t>и –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сь </w:t>
      </w:r>
      <w:r>
        <w:rPr>
          <w:rFonts w:ascii="Bookman Old Style" w:hAnsi="Bookman Old Style" w:cs="Bookman Old Style"/>
          <w:sz w:val="24"/>
          <w:szCs w:val="24"/>
        </w:rPr>
        <w:t xml:space="preserve">в возвратных глаголах. Для старомосковского произношения было характерно произношение твердого [с] в этих морфемах: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бою[с], мыл[съ].</w:t>
      </w:r>
      <w:r>
        <w:rPr>
          <w:rFonts w:ascii="Bookman Old Style" w:hAnsi="Bookman Old Style" w:cs="Bookman Old Style"/>
          <w:sz w:val="24"/>
          <w:szCs w:val="24"/>
        </w:rPr>
        <w:t xml:space="preserve"> Исключение составляли только деепричастия, в которых произносился твердый согласный: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боя[с’], стуча[с’].</w:t>
      </w:r>
      <w:r>
        <w:rPr>
          <w:rFonts w:ascii="Bookman Old Style" w:hAnsi="Bookman Old Style" w:cs="Bookman Old Style"/>
          <w:sz w:val="24"/>
          <w:szCs w:val="24"/>
        </w:rPr>
        <w:t xml:space="preserve"> В современном языке рекомендуется произносить [с’] во всех случаях, кроме тех, когда перед постфиксом стоит звук [с]: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нес[съ], тряс[съ], </w:t>
      </w:r>
      <w:r>
        <w:rPr>
          <w:rFonts w:ascii="Bookman Old Style" w:hAnsi="Bookman Old Style" w:cs="Bookman Old Style"/>
          <w:sz w:val="24"/>
          <w:szCs w:val="24"/>
        </w:rPr>
        <w:t xml:space="preserve">но: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оставай[с’ъ], мыл[с’ъ] .</w: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Произношение гласных</w: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Орфоэпические нормы базируются прежде всего на основных фонетических закономерностях в области гласных и согласных звуков: аккомодации ударных гласных под влиянием соседних с ними мягких согласных, редукции двух видов (количественной и качественной), всех случаях ассимиляции и диссимиляции согласных, оглушении согласных в конце слова. Однако данные вопросы являются скорее объектом рассмотрения в фонетике в узком понимании этого термина (как науки о звучащей речи). Орфоэпию же более всего интересуют те случаи, когда возможно употребление двух вариантов произносительной нормы, когда возможна “вариантность звуковой реализации одних и тех же фонем и фонемного состава одних и тех же морфем при отсутствии позиционных различий”. Такие варианты могут отличаться или стилистически (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опека - </w:t>
      </w:r>
      <w:r>
        <w:rPr>
          <w:rFonts w:ascii="Bookman Old Style" w:hAnsi="Bookman Old Style" w:cs="Bookman Old Style"/>
          <w:sz w:val="24"/>
          <w:szCs w:val="24"/>
        </w:rPr>
        <w:t>общелитературное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, опёка – </w:t>
      </w:r>
      <w:r>
        <w:rPr>
          <w:rFonts w:ascii="Bookman Old Style" w:hAnsi="Bookman Old Style" w:cs="Bookman Old Style"/>
          <w:sz w:val="24"/>
          <w:szCs w:val="24"/>
        </w:rPr>
        <w:t xml:space="preserve">разговорное; </w:t>
      </w:r>
      <w:r>
        <w:rPr>
          <w:rFonts w:ascii="Bookman Old Style" w:hAnsi="Bookman Old Style" w:cs="Bookman Old Style"/>
          <w:i/>
          <w:iCs/>
          <w:sz w:val="24"/>
          <w:szCs w:val="24"/>
        </w:rPr>
        <w:t>[пЛэ´т]</w:t>
      </w:r>
      <w:r>
        <w:rPr>
          <w:rFonts w:ascii="Bookman Old Style" w:hAnsi="Bookman Old Style" w:cs="Bookman Old Style"/>
          <w:sz w:val="24"/>
          <w:szCs w:val="24"/>
        </w:rPr>
        <w:t xml:space="preserve"> – нейтральное, </w:t>
      </w:r>
      <w:r>
        <w:rPr>
          <w:rFonts w:ascii="Bookman Old Style" w:hAnsi="Bookman Old Style" w:cs="Bookman Old Style"/>
          <w:i/>
          <w:iCs/>
          <w:sz w:val="24"/>
          <w:szCs w:val="24"/>
        </w:rPr>
        <w:t>[поэ´т]</w:t>
      </w:r>
      <w:r>
        <w:rPr>
          <w:rFonts w:ascii="Bookman Old Style" w:hAnsi="Bookman Old Style" w:cs="Bookman Old Style"/>
          <w:sz w:val="24"/>
          <w:szCs w:val="24"/>
        </w:rPr>
        <w:t xml:space="preserve"> – высокое), или семантически </w:t>
      </w:r>
      <w:r>
        <w:rPr>
          <w:rFonts w:ascii="Bookman Old Style" w:hAnsi="Bookman Old Style" w:cs="Bookman Old Style"/>
          <w:i/>
          <w:iCs/>
          <w:sz w:val="24"/>
          <w:szCs w:val="24"/>
        </w:rPr>
        <w:t>(серде[чн]ый приступ – серде[шн]ый друг).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Наибольшие затруднения возникают у говорящих на русском языке как родном в следующих случаях.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Произнесение ударного гласного [˙о´] или [э] после мягких согласных. Ничем не оправданное отсутствие в письменной речи буквы Ё часто служит причиной неверного произношения слов. Как вы произнесете слова: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гололедица, опека, маневры, шерстка, гренадер, оседлый? </w:t>
      </w:r>
      <w:r>
        <w:rPr>
          <w:rFonts w:ascii="Bookman Old Style" w:hAnsi="Bookman Old Style" w:cs="Bookman Old Style"/>
          <w:sz w:val="24"/>
          <w:szCs w:val="24"/>
        </w:rPr>
        <w:t xml:space="preserve">При подобных затруднениях приходится обращаться к “Орфоэпическому словарю”, где указано, что со звуком [˙о] следует произносить слова </w:t>
      </w:r>
      <w:r>
        <w:rPr>
          <w:rFonts w:ascii="Bookman Old Style" w:hAnsi="Bookman Old Style" w:cs="Bookman Old Style"/>
          <w:i/>
          <w:iCs/>
          <w:sz w:val="24"/>
          <w:szCs w:val="24"/>
        </w:rPr>
        <w:t>безнадёжный, осётр, шёрстка, манёвры (</w:t>
      </w:r>
      <w:r>
        <w:rPr>
          <w:rFonts w:ascii="Bookman Old Style" w:hAnsi="Bookman Old Style" w:cs="Bookman Old Style"/>
          <w:sz w:val="24"/>
          <w:szCs w:val="24"/>
        </w:rPr>
        <w:t>дополнительный вариант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– маневры), блёклый (</w:t>
      </w:r>
      <w:r>
        <w:rPr>
          <w:rFonts w:ascii="Bookman Old Style" w:hAnsi="Bookman Old Style" w:cs="Bookman Old Style"/>
          <w:sz w:val="24"/>
          <w:szCs w:val="24"/>
        </w:rPr>
        <w:t>и доп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. блеклый). </w:t>
      </w:r>
      <w:r>
        <w:rPr>
          <w:rFonts w:ascii="Bookman Old Style" w:hAnsi="Bookman Old Style" w:cs="Bookman Old Style"/>
          <w:sz w:val="24"/>
          <w:szCs w:val="24"/>
        </w:rPr>
        <w:t xml:space="preserve">Ударный звук [э] должен сохраняться в словах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гололедица, опека, гренадер, недоуменный, избег. </w:t>
      </w:r>
    </w:p>
    <w:p w:rsidR="003B4C19" w:rsidRDefault="003B4C19">
      <w:pPr>
        <w:numPr>
          <w:ilvl w:val="0"/>
          <w:numId w:val="1"/>
        </w:numPr>
        <w:tabs>
          <w:tab w:val="num" w:pos="720"/>
        </w:tabs>
        <w:ind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Трудности могут возникать при выборе гласного после твердых шипящих в первом предударном слоге на месте буквы А. По современным нормам в этой позиции должен произноситься гласный первой степени редукции нижнего подъема среднего ряда, нелабиализованный, т.е. [Л]. Однако действовавшие еще в середине нашего века нормы старомосковского произношения требовали, чтобы в этой позиции был употреблен звук [ы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 xml:space="preserve">], т.е. считалось верным такое произношение слов: 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жара - [жы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ра´], шары – [шы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ры´],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шалун – [шы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лу´н], шантаж – [шы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 xml:space="preserve">нташ]. 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Эту норму можно в настоящее время считать устаревшей. Однако ни одна ранее действовавшая в речи норма не исчезает, не оставив исключений, своего рода речевых атавизмов, в которых по традиции сохраняется старое произношение. Таким исключением в русском языке стало произношение слов: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жалеть – [жы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л’ ]еть, жасмин – [жы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с]мин,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лошадей – ло[шы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]дей, жакет – [жыэ]кет,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а также числительных 20 и30 в косвенных падежах: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двадцати – двад[цы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 xml:space="preserve">]ти. </w:t>
      </w:r>
    </w:p>
    <w:p w:rsidR="003B4C19" w:rsidRDefault="003B4C19">
      <w:pPr>
        <w:ind w:left="72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Напротив, после мягких шипящих, как и после любых мягких согласных, в позиции первой степени редукции не должен появляться звук [Л], но только [и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sz w:val="24"/>
          <w:szCs w:val="24"/>
        </w:rPr>
        <w:t>]. Следовательно, надо произносить слова таким образом: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64"/>
        <w:gridCol w:w="3064"/>
        <w:gridCol w:w="3064"/>
      </w:tblGrid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begin"/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instrText>PRIVATE</w:instrText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end"/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Орфографическая запись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Верное произношение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Неверное произношение</w:t>
            </w:r>
          </w:p>
        </w:tc>
      </w:tr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Щавель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[ш’и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  <w:vertAlign w:val="superscript"/>
              </w:rPr>
              <w:t>э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в’ê´ë’ ]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[ш’ Лв’êл’ ]</w:t>
            </w:r>
          </w:p>
        </w:tc>
      </w:tr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Часы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[ч’и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  <w:vertAlign w:val="superscript"/>
              </w:rPr>
              <w:t>э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сы´]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[ч’Лсы´ ]</w:t>
            </w:r>
          </w:p>
        </w:tc>
      </w:tr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Чащоба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[ч’и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  <w:vertAlign w:val="superscript"/>
              </w:rPr>
              <w:t>э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ш’ ˙о´бъ]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[ч’Лш’ ˙о´бъ]</w:t>
            </w:r>
          </w:p>
        </w:tc>
      </w:tr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Зачастую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[зъч’и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  <w:vertAlign w:val="superscript"/>
              </w:rPr>
              <w:t>э</w:t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сту´iу]</w:t>
            </w: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[зъч’Лсту´iу]</w:t>
            </w:r>
          </w:p>
        </w:tc>
      </w:tr>
      <w:tr w:rsidR="003B4C19" w:rsidRPr="003B4C19">
        <w:trPr>
          <w:jc w:val="center"/>
        </w:trPr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00FF00"/>
          </w:tcPr>
          <w:p w:rsidR="003B4C19" w:rsidRPr="003B4C19" w:rsidRDefault="003B4C19">
            <w:pPr>
              <w:ind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</w:p>
        </w:tc>
      </w:tr>
    </w:tbl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Произнесение согласных</w:t>
      </w: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</w:p>
    <w:p w:rsidR="003B4C19" w:rsidRDefault="003B4C19">
      <w:pPr>
        <w:ind w:left="360" w:firstLine="567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В области согласных орфоэпические нормы регламентируют такие случаи произношения: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а) Замена в некоторых словах [г] взрывного на [Υ] фрикативное (как в украинском языке). Звук [ Υ ] рекомендуется произносить в словах </w:t>
      </w:r>
      <w:r>
        <w:rPr>
          <w:rFonts w:ascii="Bookman Old Style" w:hAnsi="Bookman Old Style" w:cs="Bookman Old Style"/>
          <w:i/>
          <w:iCs/>
          <w:sz w:val="24"/>
          <w:szCs w:val="24"/>
        </w:rPr>
        <w:t>бухгалтер, господи, у бога, ага.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б)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Произношение долгого твердого согласного [ж] на месте букв </w:t>
      </w:r>
      <w:r>
        <w:rPr>
          <w:rFonts w:ascii="Bookman Old Style" w:hAnsi="Bookman Old Style" w:cs="Bookman Old Style"/>
          <w:i/>
          <w:iCs/>
          <w:sz w:val="24"/>
          <w:szCs w:val="24"/>
        </w:rPr>
        <w:t>жж, зж.</w:t>
      </w:r>
      <w:r>
        <w:rPr>
          <w:rFonts w:ascii="Bookman Old Style" w:hAnsi="Bookman Old Style" w:cs="Bookman Old Style"/>
          <w:sz w:val="24"/>
          <w:szCs w:val="24"/>
        </w:rPr>
        <w:t xml:space="preserve"> Лишь в некоторых словах у ряда носителей языка (чаще всего у интеллигентов пожилого возраста) сохранился старомосковский вариант произношения с долгим мягким согласным [ж’] в таких словах, как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дрожжи, брызжет, визжать, дребезжать, брюзжать, вожжи, езжу, позже, дожди, дождик.</w:t>
      </w:r>
      <w:r>
        <w:rPr>
          <w:rFonts w:ascii="Bookman Old Style" w:hAnsi="Bookman Old Style" w:cs="Bookman Old Style"/>
          <w:sz w:val="24"/>
          <w:szCs w:val="24"/>
        </w:rPr>
        <w:t xml:space="preserve"> Надо отметить, что такие варианты произношения все более выходят из употребления.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в) Произношение сочетания ЧН как [шн] или [чн]. В современном русском языке отмечается тенденция к сближению произношения с написанием, и вариант [шн] на месте орфографического ЧН как обязательная и единственная орфоэпическая норма отмечается лишь для некоторых слов: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конечно, скучно, яичница, скворечник, прачечная, горчичник, нарочно </w:t>
      </w:r>
      <w:r>
        <w:rPr>
          <w:rFonts w:ascii="Bookman Old Style" w:hAnsi="Bookman Old Style" w:cs="Bookman Old Style"/>
          <w:sz w:val="24"/>
          <w:szCs w:val="24"/>
        </w:rPr>
        <w:t xml:space="preserve">(ср. явно устаревшие для современного языка варианты произношения, отмеченные в “Толковом словаре русского языка” Д.Н.Ушакова: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молочник – моло[шн]ик, коричневый – кори[шн]евый, гречневый – гре[шн]евый).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Поскольку старая орфоэпическая норма исчезает из языка достаточно медленно, возникают параллельные произносительные варианты: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горни[чн]ая – горни[шн]ая, полуно[чн]ик -–полуно[шн]ик, двое[шн]ик – двое[чн]ик, порядо[чн]ый – порядо[шн]ый.</w:t>
      </w:r>
      <w:r>
        <w:rPr>
          <w:rFonts w:ascii="Bookman Old Style" w:hAnsi="Bookman Old Style" w:cs="Bookman Old Style"/>
          <w:sz w:val="24"/>
          <w:szCs w:val="24"/>
        </w:rPr>
        <w:t xml:space="preserve"> В последние годы появилась тенденция произносить с [чн] женские отчества: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Ильинична, Кузьминична, Никитична </w:t>
      </w:r>
      <w:r>
        <w:rPr>
          <w:rFonts w:ascii="Bookman Old Style" w:hAnsi="Bookman Old Style" w:cs="Bookman Old Style"/>
          <w:sz w:val="24"/>
          <w:szCs w:val="24"/>
        </w:rPr>
        <w:t>и др., которые совсем недавно рекомендовалось произносить только через [шн].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В некоторых словах разное произношение различает слова семантически: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пере[чн]ица –</w:t>
      </w:r>
      <w:r>
        <w:rPr>
          <w:rFonts w:ascii="Bookman Old Style" w:hAnsi="Bookman Old Style" w:cs="Bookman Old Style"/>
          <w:sz w:val="24"/>
          <w:szCs w:val="24"/>
        </w:rPr>
        <w:t xml:space="preserve"> ’столовый прибор’,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старая пере[шн]ица (разг.-просторечн.) –</w:t>
      </w:r>
      <w:r>
        <w:rPr>
          <w:rFonts w:ascii="Bookman Old Style" w:hAnsi="Bookman Old Style" w:cs="Bookman Old Style"/>
          <w:sz w:val="24"/>
          <w:szCs w:val="24"/>
        </w:rPr>
        <w:t xml:space="preserve"> устойчивый оборот с неодобрительной оценкой лица;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серде[чн]ые капли, серде[чн]ый приступ – </w:t>
      </w:r>
      <w:r>
        <w:rPr>
          <w:rFonts w:ascii="Bookman Old Style" w:hAnsi="Bookman Old Style" w:cs="Bookman Old Style"/>
          <w:sz w:val="24"/>
          <w:szCs w:val="24"/>
        </w:rPr>
        <w:t xml:space="preserve">’связанный с сердцем как внутренним органом’, </w:t>
      </w:r>
      <w:r>
        <w:rPr>
          <w:rFonts w:ascii="Bookman Old Style" w:hAnsi="Bookman Old Style" w:cs="Bookman Old Style"/>
          <w:i/>
          <w:iCs/>
          <w:sz w:val="24"/>
          <w:szCs w:val="24"/>
        </w:rPr>
        <w:t>серде[шн]ый друг –</w:t>
      </w:r>
      <w:r>
        <w:rPr>
          <w:rFonts w:ascii="Bookman Old Style" w:hAnsi="Bookman Old Style" w:cs="Bookman Old Style"/>
          <w:sz w:val="24"/>
          <w:szCs w:val="24"/>
        </w:rPr>
        <w:t xml:space="preserve"> ’близкий, родной’.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Со звуком [ш] произносится и сочетание ЧТ в словах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что, чтобы, кое-что </w:t>
      </w:r>
      <w:r>
        <w:rPr>
          <w:rFonts w:ascii="Bookman Old Style" w:hAnsi="Bookman Old Style" w:cs="Bookman Old Style"/>
          <w:sz w:val="24"/>
          <w:szCs w:val="24"/>
        </w:rPr>
        <w:t xml:space="preserve">(но: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почта, мачта </w:t>
      </w:r>
      <w:r>
        <w:rPr>
          <w:rFonts w:ascii="Bookman Old Style" w:hAnsi="Bookman Old Style" w:cs="Bookman Old Style"/>
          <w:sz w:val="24"/>
          <w:szCs w:val="24"/>
        </w:rPr>
        <w:t>и многие другие слова – только с [чт]).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г) Произношение мягких согласных в конце слова, которые иногда под действием просторечия или диалектной речи неправомерно заменяются твердыми согласными: </w:t>
      </w:r>
      <w:r>
        <w:rPr>
          <w:rFonts w:ascii="Bookman Old Style" w:hAnsi="Bookman Old Style" w:cs="Bookman Old Style"/>
          <w:i/>
          <w:iCs/>
          <w:sz w:val="24"/>
          <w:szCs w:val="24"/>
        </w:rPr>
        <w:t>семь, восемь, очень, теперь, вепрь.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д) Произношение согласных на месте удвоенных букв может быть долгим (</w:t>
      </w:r>
      <w:r>
        <w:rPr>
          <w:rFonts w:ascii="Bookman Old Style" w:hAnsi="Bookman Old Style" w:cs="Bookman Old Style"/>
          <w:i/>
          <w:iCs/>
          <w:sz w:val="24"/>
          <w:szCs w:val="24"/>
        </w:rPr>
        <w:t>касса – ка[с]а)</w:t>
      </w:r>
      <w:r>
        <w:rPr>
          <w:rFonts w:ascii="Bookman Old Style" w:hAnsi="Bookman Old Style" w:cs="Bookman Old Style"/>
          <w:sz w:val="24"/>
          <w:szCs w:val="24"/>
        </w:rPr>
        <w:t xml:space="preserve"> или кратким </w:t>
      </w:r>
      <w:r>
        <w:rPr>
          <w:rFonts w:ascii="Bookman Old Style" w:hAnsi="Bookman Old Style" w:cs="Bookman Old Style"/>
          <w:i/>
          <w:iCs/>
          <w:sz w:val="24"/>
          <w:szCs w:val="24"/>
        </w:rPr>
        <w:t>(суббота – су[б]ота).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Долгий согласный должен произноситься в следующих случаях: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на месте интервокальной группы согласных после ударения: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ва´нна, га´мма, из кла´сса; 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на стыке приставки и корня, предлога и знаменательного слова: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рассердился, беззлобный, с собакай.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Краткий согласный произносится: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интервокальной группе перед ударением, кроме случаев, отмеченных выше: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суббота, иллюминация, терраса, территория; 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на месте удвоенной согласной в положении перед согласными: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классный, программный, группка. </w:t>
      </w:r>
    </w:p>
    <w:p w:rsidR="003B4C19" w:rsidRDefault="00972BEF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7" style="position:absolute;left:0;text-align:left;z-index:251656704" from="0,12pt" to="468pt,12.05pt" o:allowincell="f" strokecolor="#d4d4d4" strokeweight="1.75pt">
            <v:shadow on="t" origin=",32385f" offset="0,-1pt"/>
          </v:line>
        </w:pic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Произнесение иностранных слов</w: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Основная часть слов иноязычного происхождения фонетически освоена нашим литературным языком, и произношение в них гласных и согласных звуков подчиняется законам русской орфоэпии (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мотив, аромат, координация, академия, терапевт). </w:t>
      </w:r>
      <w:r>
        <w:rPr>
          <w:rFonts w:ascii="Bookman Old Style" w:hAnsi="Bookman Old Style" w:cs="Bookman Old Style"/>
          <w:sz w:val="24"/>
          <w:szCs w:val="24"/>
        </w:rPr>
        <w:t>Лишь немногие заимствованные слова не русифицировались полностью, и в их произношении есть отступления от действующих в русском языке законов. Эти отступления заключаются в следующем: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Произношение звука [о] в безударном положении: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бордо – [бордо´], досье – [дос’jэ´], болеро – [бол’э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ро´], модерато – [модэ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ы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ра´то]. </w:t>
      </w:r>
      <w:r>
        <w:rPr>
          <w:rFonts w:ascii="Bookman Old Style" w:hAnsi="Bookman Old Style" w:cs="Bookman Old Style"/>
          <w:sz w:val="24"/>
          <w:szCs w:val="24"/>
        </w:rPr>
        <w:t xml:space="preserve">Это по преимуществу слова книжного стиля.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Ослабленный безударный звук [о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] произносится в некоторых заимствованных именах собственных: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Одиссей, Долорес, Россини, Орджоникидзе, Орфей, Отелло.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Произношение твердых согласных перед гласным [э]. В ряде слов рекомендуется твердое произношение: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атеизм, отель, тембр, стенд, термос, ателье, эстетика, шоссе, кабаре, реквием;</w:t>
      </w:r>
      <w:r>
        <w:rPr>
          <w:rFonts w:ascii="Bookman Old Style" w:hAnsi="Bookman Old Style" w:cs="Bookman Old Style"/>
          <w:sz w:val="24"/>
          <w:szCs w:val="24"/>
        </w:rPr>
        <w:t xml:space="preserve"> в других словах согласные обязательно смягчаются перед [э]: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шинель, реклама, рейс, агрессор, эффект, берет, Одесса. </w:t>
      </w:r>
      <w:r>
        <w:rPr>
          <w:rFonts w:ascii="Bookman Old Style" w:hAnsi="Bookman Old Style" w:cs="Bookman Old Style"/>
          <w:sz w:val="24"/>
          <w:szCs w:val="24"/>
        </w:rPr>
        <w:t xml:space="preserve">Возможно сосуществование двух произносительных вариантов: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[д’]епо и [д]эпо, [д’]екан – [д]экан, бан[д]ероль и бан[д’]ероль.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Такая сложная картина произношения согласных звуков перед [э] объясняется следующим образом. До сравнительно недавнего времени (2 – 3 десятилетия назад) в русском языке позиция парных по мягкости-твердости согласных перед звуком [э] была слабой, т.е. все парные согласные перед [э] могли произноситься только мягко. Этот фонетический закон подверг своему действию и заимствованные слова, которые сначала (в соответствии с языком-источником) произносились с твердым согласным перед [э]. Существовала тенденция к смягчению согласных перед [э] во многих иноязычных словах. Однако в самом русском языке в это время формируется новая фонетическая позиция: перед [э] могут стоять как мягкие, так и твердые согласные, т.е. эта позиция для согласных звуков становится сильной по твердости-мягкости. Причиной этого стало появление большого количества истинно русских слов с твердыми согласными перед [э]. Большей частью это были буквенные аббревиатуры: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ЭВМ, МТС, ИДВ (Институт Дальнего Востока), КПД(=кпд) (коэффициент полезного действия), КПЗ (камера предварительного заключения и др.). </w:t>
      </w:r>
      <w:r>
        <w:rPr>
          <w:rFonts w:ascii="Bookman Old Style" w:hAnsi="Bookman Old Style" w:cs="Bookman Old Style"/>
          <w:sz w:val="24"/>
          <w:szCs w:val="24"/>
        </w:rPr>
        <w:t>В настоящее время произношение твердого или мягкого согласного перед [э]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для многих слов стало их индивидуальной характеристикой, и для получения верных рекомендаций следует обращаться к “Орфоэпическому словарю”.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Искажение заимствованных слов (неправомерное выпадение, вставка или замена звуков):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begin"/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instrText>PRIVATE</w:instrText>
            </w:r>
            <w:r w:rsidRPr="003B4C19">
              <w:rPr>
                <w:rFonts w:ascii="Bookman Old Style" w:hAnsi="Bookman Old Style" w:cs="Bookman Old Style"/>
                <w:sz w:val="24"/>
                <w:szCs w:val="24"/>
              </w:rPr>
              <w:fldChar w:fldCharType="end"/>
            </w: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Верно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Неверно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Инициатива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Инциатива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Инициалы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Инциалы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Дерматин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Дермантин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Констатировать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Константировать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Компрометировать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Компроментировать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Мармелад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Мармалад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Электрификация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Электрофикация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Бидон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Битон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Прецедент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Прецедент</w:t>
            </w:r>
          </w:p>
        </w:tc>
      </w:tr>
      <w:tr w:rsidR="003B4C19" w:rsidRPr="003B4C19">
        <w:trPr>
          <w:jc w:val="center"/>
        </w:trPr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72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Инцидент</w:t>
            </w:r>
          </w:p>
        </w:tc>
        <w:tc>
          <w:tcPr>
            <w:tcW w:w="4500" w:type="dxa"/>
            <w:tcBorders>
              <w:top w:val="threeDEmboss" w:sz="6" w:space="0" w:color="0000FF"/>
              <w:left w:val="threeDEmboss" w:sz="6" w:space="0" w:color="0000FF"/>
              <w:bottom w:val="threeDEmboss" w:sz="6" w:space="0" w:color="0000FF"/>
              <w:right w:val="threeDEmboss" w:sz="6" w:space="0" w:color="0000FF"/>
            </w:tcBorders>
            <w:shd w:val="clear" w:color="FFFFFF" w:fill="FFFF00"/>
          </w:tcPr>
          <w:p w:rsidR="003B4C19" w:rsidRPr="003B4C19" w:rsidRDefault="003B4C19">
            <w:pPr>
              <w:ind w:left="1080" w:firstLine="567"/>
              <w:jc w:val="both"/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</w:pPr>
            <w:r w:rsidRPr="003B4C19">
              <w:rPr>
                <w:rFonts w:ascii="Bookman Old Style" w:hAnsi="Bookman Old Style" w:cs="Bookman Old Style"/>
                <w:color w:val="0000FF"/>
                <w:sz w:val="24"/>
                <w:szCs w:val="24"/>
              </w:rPr>
              <w:t>Инцидент</w:t>
            </w:r>
          </w:p>
        </w:tc>
      </w:tr>
    </w:tbl>
    <w:p w:rsidR="003B4C19" w:rsidRDefault="00972BEF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8" style="position:absolute;left:0;text-align:left;z-index:251657728;mso-position-horizontal-relative:text;mso-position-vertical-relative:text" from="0,12pt" to="468pt,12.05pt" o:allowincell="f" strokecolor="#d4d4d4" strokeweight="1.75pt">
            <v:shadow on="t" origin=",32385f" offset="0,-1pt"/>
          </v:line>
        </w:pic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зависимости от содержания речи и условий ее произнесения принято различать 3 произносительных стиля: высокий: нейтральный и разговорный. За пределами литературного языка остается просторечный произносительный стиль, которым образованный человек обычно не пользуется.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основе разграничения названных произносительных стилей лежат три критерия: условия коммуникации, четкость и полнота произнесения всех звуков в словах, темп речи.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Высокий произносительный стиль</w:t>
      </w:r>
      <w:r>
        <w:rPr>
          <w:rFonts w:ascii="Bookman Old Style" w:hAnsi="Bookman Old Style" w:cs="Bookman Old Style"/>
          <w:sz w:val="24"/>
          <w:szCs w:val="24"/>
        </w:rPr>
        <w:t xml:space="preserve"> используется при публичных выступлениях, при официальном сообщении важной информации, при чтении поэтических произведений. Высокий стиль иначе называют полным вследствие того, что все необходимые звуки в словах при такой манере речи произносятся предельно отчетливо: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Здравствуйте, Александр Александрович! – [здра´ствуiт’ь | Лл’и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кса´ндр ал’и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кса´ндръв’ич’ ||]. </w:t>
      </w:r>
      <w:r>
        <w:rPr>
          <w:rFonts w:ascii="Bookman Old Style" w:hAnsi="Bookman Old Style" w:cs="Bookman Old Style"/>
          <w:sz w:val="24"/>
          <w:szCs w:val="24"/>
        </w:rPr>
        <w:t xml:space="preserve">Для этого стиля обычно характерен чуть замедленный темп речи. Своеобразное исключение представляет собой речь дикторов радио и телевидения, в которой полнота произнесения звуков сочетается с очень быстрым темпом речи. Для высокого произносительного стиля может быть свойствен безударный [о] в словах иноязычного происхождения: </w:t>
      </w:r>
      <w:r>
        <w:rPr>
          <w:rFonts w:ascii="Bookman Old Style" w:hAnsi="Bookman Old Style" w:cs="Bookman Old Style"/>
          <w:i/>
          <w:iCs/>
          <w:sz w:val="24"/>
          <w:szCs w:val="24"/>
        </w:rPr>
        <w:t>[поэ´т], [нокт’у´рн], [сонэ´т].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Нейтральный орфоэпический стиль </w:t>
      </w:r>
      <w:r>
        <w:rPr>
          <w:rFonts w:ascii="Bookman Old Style" w:hAnsi="Bookman Old Style" w:cs="Bookman Old Style"/>
          <w:sz w:val="24"/>
          <w:szCs w:val="24"/>
        </w:rPr>
        <w:t xml:space="preserve">- это стиль нашей повседневной речи, не отличающейся эмоциями. Он одинаково хорошо приемлем и в официальной обстановке, и в кругу знакомых. Темп речи – средний, достаточно ровный. Характерно незначительное выпадение звуков: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Здравствуйте, Александр Александрович! – [здрас’т’ь | Лл’и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ксандр Лл’и</w:t>
      </w:r>
      <w:r>
        <w:rPr>
          <w:rFonts w:ascii="Bookman Old Style" w:hAnsi="Bookman Old Style" w:cs="Bookman Old Style"/>
          <w:i/>
          <w:iCs/>
          <w:sz w:val="24"/>
          <w:szCs w:val="24"/>
          <w:vertAlign w:val="superscript"/>
        </w:rPr>
        <w:t>э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кса´ндръч’||].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Сфера употребления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разговорного, или неполного, произносительного стиля – </w:t>
      </w:r>
      <w:r>
        <w:rPr>
          <w:rFonts w:ascii="Bookman Old Style" w:hAnsi="Bookman Old Style" w:cs="Bookman Old Style"/>
          <w:sz w:val="24"/>
          <w:szCs w:val="24"/>
        </w:rPr>
        <w:t xml:space="preserve">живая, эмоциональная, неофициальная, непринужденная речь. Характерна смена темпа, “сокращение” слов в результате выпадения звуков: </w:t>
      </w:r>
      <w:r>
        <w:rPr>
          <w:rFonts w:ascii="Bookman Old Style" w:hAnsi="Bookman Old Style" w:cs="Bookman Old Style"/>
          <w:i/>
          <w:iCs/>
          <w:sz w:val="24"/>
          <w:szCs w:val="24"/>
        </w:rPr>
        <w:t>Здравствуйте, Александр Александрович! – [здра´с’ | са´н са´ныч’||].</w:t>
      </w:r>
      <w:r>
        <w:rPr>
          <w:rFonts w:ascii="Bookman Old Style" w:hAnsi="Bookman Old Style" w:cs="Bookman Old Style"/>
          <w:sz w:val="24"/>
          <w:szCs w:val="24"/>
        </w:rPr>
        <w:t xml:space="preserve"> Такую особенность устной речи нельзя считать ее недостатком. Однако при этом надо помнить о двух вещах: об уместности использования той или иной манеры речи именно в данной ситуации и о понятности речи. При пропуске звуков в слове нельзя допускать потери смысла, уподобляясь герою фельетона, ответившему пассажиру, обратившемуся в справочное бюро: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Обра са се кно. </w:t>
      </w:r>
      <w:r>
        <w:rPr>
          <w:rFonts w:ascii="Bookman Old Style" w:hAnsi="Bookman Old Style" w:cs="Bookman Old Style"/>
          <w:sz w:val="24"/>
          <w:szCs w:val="24"/>
        </w:rPr>
        <w:t>Мало кто из нас поймет, что это означает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Обращайтесь в соседнее окно.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Владение языком состоит в том, чтобы умело пользоваться всеми тремя орфоэпическими стилями, выбирая каждый раз наиболее коммуникативно целесообразный вариант произношения.</w:t>
      </w:r>
    </w:p>
    <w:p w:rsidR="003B4C19" w:rsidRDefault="00972BEF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9" style="position:absolute;left:0;text-align:left;z-index:251658752" from="0,12pt" to="468pt,12.05pt" o:allowincell="f" strokecolor="#d4d4d4" strokeweight="1.75pt">
            <v:shadow on="t" origin=",32385f" offset="0,-1pt"/>
          </v:line>
        </w:pic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Со времени своего появления русский язык был представлен множеством диалектов, или говоров. Эти говоры на основе целого комплекса общих признаков объединились в два основных наречия: северновеликорусское и южновеликорусское. Для группы северных говоров были свойственны такие особенности устной речи, как “оканье”, т.е. произношение звука [о] в безударной позиции, ] и [г] взрывной: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[молоко´], [говор’˙у´], [гр’и´п]. </w:t>
      </w:r>
      <w:r>
        <w:rPr>
          <w:rFonts w:ascii="Bookman Old Style" w:hAnsi="Bookman Old Style" w:cs="Bookman Old Style"/>
          <w:sz w:val="24"/>
          <w:szCs w:val="24"/>
        </w:rPr>
        <w:t>Южное наречие характеризовалось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“аканьем” и фрикативным звуком [Υ]: </w:t>
      </w:r>
      <w:r>
        <w:rPr>
          <w:rFonts w:ascii="Bookman Old Style" w:hAnsi="Bookman Old Style" w:cs="Bookman Old Style"/>
          <w:i/>
          <w:iCs/>
          <w:sz w:val="24"/>
          <w:szCs w:val="24"/>
        </w:rPr>
        <w:t>[мълЛко´], [ΥϊвЛр’˙у´], [Υπ’ип].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К Х1У веку складывается средневеликорусское наречие, вобравшее в себя черты северных и южных диалектов: безударный [о] сочетается с [г] взрывным: [мълЛко´], [гъвЛр’ ˙у´], [гр’ип].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К Х1У веку центром Руси становится Москва. Именно в Москве закладываются основы русского литературного произношения. Именно московское произношение становится образцом для подражания; говорить так, как в Москве, становится престижно, поскольку именно в Москве живут многие видные государственные деятели, представители науки и искусства того времени, именно Москва становится культурным, научным и политическим центром. Кроме того, как отмечал М.В. Ломоносов, “Московское наречие не токмо для важности столичного города, но и для своей отменной красоты прочим справедливо предпочитается, а особливо выговором буквы О без ударения как А, много приятнее…”.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Московские произносительные нормы окончательно сложились к концу Х1Х века. Но уже с середины Х1Х века у московского произношения появился конкурент – петербургское произношение, которое начало постепенно усиливать свои притязания на роль общелитературного образца. Главное отличие петербургских орфоэпических норм – усиление буквенного произношения: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 конечно - [кЛн’э´чнъ], что – [что]. </w:t>
      </w:r>
      <w:r>
        <w:rPr>
          <w:rFonts w:ascii="Bookman Old Style" w:hAnsi="Bookman Old Style" w:cs="Bookman Old Style"/>
          <w:sz w:val="24"/>
          <w:szCs w:val="24"/>
        </w:rPr>
        <w:t xml:space="preserve">И хотя в Х1Х и начале ХХ века петербургское произношение не стало общепринятой нормой, оно оказало впоследствии значительное влияние на становление новых орфоэпических норм.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20-е – 30-е годы ХХ века московские произносительные нормы были значительно поколеблены в результате резкого расширения социальной палитры носителей литературного языка. Источниками нарушения старомосковского произношения явились диалектная речь и речь письменная.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Большую нормализаторскую роль в упорядочении русского произношения (и написания, и образования грамматических форм, и толкования семантики слова) сыграл “Толковый словарь русского языка” в четырех томах Д.Н. Ушакова.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 наше время появилось достаточно много словарей и справочников, помогающих уточнить фонетический облик слова или словоформы (см. список литературы в конце параграфа).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Следует отметить две основные тенденции современного этапа развития орфоэпических норм: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стремление к упрощению трудных орфоэпических правил; </w:t>
      </w:r>
    </w:p>
    <w:p w:rsidR="003B4C19" w:rsidRDefault="003B4C19">
      <w:pPr>
        <w:numPr>
          <w:ilvl w:val="0"/>
          <w:numId w:val="2"/>
        </w:num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сближение произношения с написанием (разумеется, это не относится к основным произносительным нормам, но касается только некоторых случаев). </w:t>
      </w:r>
    </w:p>
    <w:p w:rsidR="003B4C19" w:rsidRDefault="003B4C19">
      <w:pPr>
        <w:ind w:firstLine="567"/>
        <w:jc w:val="both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>В апреле 1917 года А. Блок пишет в своём письме к матери: “Если история будет продолжать свои чрезвычайные игры, то, пожалуй, все люди отобьются от дела, и культура погибнет окончательно...”</w:t>
      </w:r>
    </w:p>
    <w:p w:rsidR="003B4C19" w:rsidRDefault="003B4C19">
      <w:pPr>
        <w:ind w:firstLine="567"/>
        <w:jc w:val="both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>Глубоко любящий свою родину поэт метался в предчувствии гибели русской культуры. Но, преодолевая и время, и самую вечность, не стремясь убежать от жизненных тягот, он всей душой пытался утвердиться в заветных думах и надеждах: ... “и невозможное возможно”...</w:t>
      </w:r>
    </w:p>
    <w:p w:rsidR="003B4C19" w:rsidRDefault="003B4C19">
      <w:pPr>
        <w:ind w:firstLine="567"/>
        <w:jc w:val="both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>Но проходят десятилетия – и всё то же “большое проклятие” висит над Россией. “Мы всё те же рабы старого мира.” Худо, очень худо – и впредь, кажется, не предвидится лучшего. “Нищая Россия” нищает ещё больше, а вместе с ней нищает и вырождается её культура и язык.</w:t>
      </w:r>
    </w:p>
    <w:p w:rsidR="003B4C19" w:rsidRDefault="003B4C19">
      <w:pPr>
        <w:ind w:firstLine="567"/>
        <w:jc w:val="both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Очень досадно, что ушла из нашей жизни потребность говорить тонким и даже изысканным языком наших великих классиков. Нашу словесность сегодня уж никак не назовёшь изящной. А когда-то... Сама манера произношения, лексическая тонкость речи тургеневских и чеховских героев отличалась особенной деликатностью, тактом и глубоким уважением к душевному состоянию собеседника. Отсюда особый подбор слов, чутьё к звучанию собственной речи. Из нашей лексики навсегда ушли в прошлое тысячи прекрасных слов и словосочетаний, масса великолепных эпитетов, сравнений, метафор и пр. с бесконечным количеством оттенков и нюансов, рождённых в великих творениях А. Пушкина, М. Лермонтова, Ф. Тютчева, А. Фета, Я. Полонского, А. Григорьева, А. Блока и многих, многих других. </w:t>
      </w:r>
    </w:p>
    <w:p w:rsidR="003B4C19" w:rsidRDefault="003B4C19">
      <w:pPr>
        <w:ind w:firstLine="567"/>
        <w:jc w:val="both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Гармонические мелодии их слов, внесённые в мир, проявляли своё неожиданное могущество: своей красотой и великолепием они испытывали человеческие сердца и вызывали к жизни поток прекрасных человеческих чувств. </w: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отношению к художественному творчеству задачи такого выбора в самом общем виде сформулированы Л. Н. Толстым, указавшим, что искусство писателя выражается в том, чтобы находить "единственное нужное размещение единственно нужных слов". Им же приводится изречение Брюллова относительно работы над тончайшими оттенками: "Искусство начинается там, где начинается чуть-чуть". Анализ этого "чуть-чуть", т. е. разнообразных незначительных сдвигов в выразительных средствах, и составляет предмет стилистики; она выясняет особенности в значении и экспрессии различных синонимических языковых приемов.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Отличие стилистики от нормативной грамматики и лексикологии и орфоэпии можно иллюстрировать такими примерами из стихотворений Пушкина.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фразе из "Пророка" </w:t>
      </w:r>
      <w:r>
        <w:rPr>
          <w:i/>
          <w:iCs/>
          <w:sz w:val="24"/>
          <w:szCs w:val="24"/>
        </w:rPr>
        <w:t>И жало мудрыя змеи в уста замершие мои вложил десницею кровавой</w:t>
      </w:r>
      <w:r>
        <w:rPr>
          <w:sz w:val="24"/>
          <w:szCs w:val="24"/>
        </w:rPr>
        <w:t xml:space="preserve"> архаическая форма родительного падежа </w:t>
      </w:r>
      <w:r>
        <w:rPr>
          <w:i/>
          <w:iCs/>
          <w:sz w:val="24"/>
          <w:szCs w:val="24"/>
        </w:rPr>
        <w:t>мудрыя</w:t>
      </w:r>
      <w:r>
        <w:rPr>
          <w:sz w:val="24"/>
          <w:szCs w:val="24"/>
        </w:rPr>
        <w:t xml:space="preserve"> нарушает нормы современного русского языка и ни в каких случаях не может быть употреблена </w:t>
      </w:r>
      <w:r w:rsidRPr="005123FE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. Это отступление в данной форме от норм современного языка и отмечается нормативной грамматикой; недопустимость этой формы делает ненужным ее рассмотрение в стилистике.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же мы знакомимся с черновыми вариантами стихотворения "Поэту", то видим, как Пушкин, прежде чем прийти к окончательной редакции строки </w:t>
      </w:r>
      <w:r>
        <w:rPr>
          <w:i/>
          <w:iCs/>
          <w:sz w:val="24"/>
          <w:szCs w:val="24"/>
        </w:rPr>
        <w:t>Ты им доволен ли, взыскательный художник</w:t>
      </w:r>
      <w:r>
        <w:rPr>
          <w:sz w:val="24"/>
          <w:szCs w:val="24"/>
        </w:rPr>
        <w:t xml:space="preserve">, долго искал соответствующий содержанию всего стихотворения эпитет и сменил несколько прилагательных в такой последовательности: </w:t>
      </w:r>
      <w:r>
        <w:rPr>
          <w:i/>
          <w:iCs/>
          <w:sz w:val="24"/>
          <w:szCs w:val="24"/>
        </w:rPr>
        <w:t>божественный — увенчанный — разборчивый — взыскательный</w:t>
      </w:r>
      <w:r>
        <w:rPr>
          <w:sz w:val="24"/>
          <w:szCs w:val="24"/>
        </w:rPr>
        <w:t>. Хотя все они вполне допустимы по нормам языка и даже уместны в данном случае, но нетрудно заметить, каким исключительно ярким и выразительным — единственно нужным — является последний (</w:t>
      </w:r>
      <w:r>
        <w:rPr>
          <w:i/>
          <w:iCs/>
          <w:sz w:val="24"/>
          <w:szCs w:val="24"/>
        </w:rPr>
        <w:t>взыскательный</w:t>
      </w:r>
      <w:r>
        <w:rPr>
          <w:sz w:val="24"/>
          <w:szCs w:val="24"/>
        </w:rPr>
        <w:t>), — в этом сказалось стилистическое мастерство Пушкина. И стилистика может воспользоваться для анализа оттенков этих прилагательных их подбором у Пушкина.</w:t>
      </w:r>
    </w:p>
    <w:p w:rsidR="003B4C19" w:rsidRDefault="003B4C19">
      <w:pPr>
        <w:ind w:firstLine="567"/>
        <w:jc w:val="both"/>
        <w:rPr>
          <w:sz w:val="24"/>
          <w:szCs w:val="24"/>
        </w:rPr>
      </w:pPr>
    </w:p>
    <w:p w:rsidR="003B4C19" w:rsidRDefault="003B4C19">
      <w:pPr>
        <w:ind w:firstLine="567"/>
        <w:jc w:val="both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 ЛИТЕРАТУРА</w:t>
      </w:r>
    </w:p>
    <w:p w:rsidR="003B4C19" w:rsidRDefault="00972BEF">
      <w:pPr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59776" from="0,12pt" to="468pt,12.05pt" o:allowincell="f" strokecolor="#d4d4d4" strokeweight="1.75pt">
            <v:shadow on="t" origin=",32385f" offset="0,-1pt"/>
          </v:line>
        </w:pic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Попов Р.Н., Валькова Д.П. и др. Современный русский язык. М., 1978.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Аванесов Р.И. Русское литературное произношение.М., 1984. С.12 – 31, 31 – 36 и далее.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Горбачевич К.С. Нормы современного русского литературного языка. М., 1981. С.11-131.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Орфоэпический словарь русского языка: Произношение, ударение, грамматические формы. М.,1985. </w:t>
      </w:r>
    </w:p>
    <w:p w:rsidR="003B4C19" w:rsidRDefault="003B4C19">
      <w:pPr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Касаткин Л.Л., Крысин Л.П. и др. Русский язык. Ч.1. М., 1989. С.237 –246. 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Панов М.В. Русская фонетика. М., 1967. С.294 – 350.</w:t>
      </w:r>
    </w:p>
    <w:p w:rsidR="003B4C19" w:rsidRDefault="003B4C19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3B4C19">
      <w:headerReference w:type="default" r:id="rId7"/>
      <w:pgSz w:w="11906" w:h="16838"/>
      <w:pgMar w:top="1417" w:right="1273" w:bottom="1134" w:left="1273" w:header="1440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19" w:rsidRDefault="003B4C19">
      <w:r>
        <w:separator/>
      </w:r>
    </w:p>
  </w:endnote>
  <w:endnote w:type="continuationSeparator" w:id="0">
    <w:p w:rsidR="003B4C19" w:rsidRDefault="003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19" w:rsidRDefault="003B4C19">
      <w:r>
        <w:separator/>
      </w:r>
    </w:p>
  </w:footnote>
  <w:footnote w:type="continuationSeparator" w:id="0">
    <w:p w:rsidR="003B4C19" w:rsidRDefault="003B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19" w:rsidRDefault="003B4C19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FE"/>
    <w:rsid w:val="00235FFC"/>
    <w:rsid w:val="003B4C19"/>
    <w:rsid w:val="005123FE"/>
    <w:rsid w:val="009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6130A0B0-8EAB-4DD1-9660-B0ED65B5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Times New Roman CYR" w:hAnsi="Times New Roman CYR" w:cs="Times New Roman CYR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jc w:val="both"/>
      <w:outlineLvl w:val="1"/>
    </w:pPr>
    <w:rPr>
      <w:rFonts w:ascii="Bookman Old Style" w:hAnsi="Bookman Old Style" w:cs="Bookman Old Style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Орфоэпия</vt:lpstr>
    </vt:vector>
  </TitlesOfParts>
  <Company> </Company>
  <LinksUpToDate>false</LinksUpToDate>
  <CharactersWithSpaces>29066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Орфоэпия</dc:title>
  <dc:subject/>
  <dc:creator>Med</dc:creator>
  <cp:keywords/>
  <dc:description/>
  <cp:lastModifiedBy>Irina</cp:lastModifiedBy>
  <cp:revision>2</cp:revision>
  <dcterms:created xsi:type="dcterms:W3CDTF">2014-08-10T06:55:00Z</dcterms:created>
  <dcterms:modified xsi:type="dcterms:W3CDTF">2014-08-10T06:55:00Z</dcterms:modified>
</cp:coreProperties>
</file>