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4D" w:rsidRPr="00911CFC" w:rsidRDefault="00EB3D4D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Міністерство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освіти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науки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</w:t>
      </w:r>
    </w:p>
    <w:p w:rsidR="00EB3D4D" w:rsidRPr="00911CFC" w:rsidRDefault="00EB3D4D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Промислово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–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економічний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коледж</w:t>
      </w:r>
    </w:p>
    <w:p w:rsidR="00EB3D4D" w:rsidRPr="00911CFC" w:rsidRDefault="00EB3D4D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Національного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авіаційного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університету</w:t>
      </w:r>
    </w:p>
    <w:p w:rsidR="00EB3D4D" w:rsidRPr="00911CFC" w:rsidRDefault="00EB3D4D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3D4D" w:rsidRPr="00911CFC" w:rsidRDefault="00EB3D4D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3D4D" w:rsidRPr="00911CFC" w:rsidRDefault="00EB3D4D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3D4D" w:rsidRPr="00911CFC" w:rsidRDefault="00EB3D4D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3D4D" w:rsidRPr="00911CFC" w:rsidRDefault="00EB3D4D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3D4D" w:rsidRPr="00911CFC" w:rsidRDefault="00EB3D4D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1CFC">
        <w:rPr>
          <w:rFonts w:ascii="Times New Roman" w:hAnsi="Times New Roman"/>
          <w:b/>
          <w:sz w:val="28"/>
          <w:szCs w:val="28"/>
          <w:lang w:val="uk-UA"/>
        </w:rPr>
        <w:t>Звіт</w:t>
      </w:r>
    </w:p>
    <w:p w:rsidR="00EB3D4D" w:rsidRPr="00911CFC" w:rsidRDefault="00EB3D4D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1CFC">
        <w:rPr>
          <w:rFonts w:ascii="Times New Roman" w:hAnsi="Times New Roman"/>
          <w:b/>
          <w:sz w:val="28"/>
          <w:szCs w:val="28"/>
          <w:lang w:val="uk-UA"/>
        </w:rPr>
        <w:t>З</w:t>
      </w:r>
      <w:r w:rsidR="00911C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/>
        </w:rPr>
        <w:t>виробничої</w:t>
      </w:r>
      <w:r w:rsidR="00911C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/>
        </w:rPr>
        <w:t>практики</w:t>
      </w:r>
    </w:p>
    <w:p w:rsidR="00EB3D4D" w:rsidRPr="00911CFC" w:rsidRDefault="00EB3D4D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1CFC">
        <w:rPr>
          <w:rFonts w:ascii="Times New Roman" w:hAnsi="Times New Roman"/>
          <w:b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/>
        </w:rPr>
        <w:t>підприємстві</w:t>
      </w:r>
      <w:r w:rsidR="00911C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/>
        </w:rPr>
        <w:t>ВАТ</w:t>
      </w:r>
      <w:r w:rsidR="00911C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/>
        </w:rPr>
        <w:t>«КАТП-13054»</w:t>
      </w:r>
    </w:p>
    <w:p w:rsidR="00EB3D4D" w:rsidRPr="00911CFC" w:rsidRDefault="00EB3D4D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B3D4D" w:rsidRPr="00911CFC" w:rsidRDefault="00EB3D4D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3D4D" w:rsidRPr="00911CFC" w:rsidRDefault="00EB3D4D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3D4D" w:rsidRPr="00911CFC" w:rsidRDefault="00EB3D4D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3D4D" w:rsidRPr="00911CFC" w:rsidRDefault="00EB3D4D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3D4D" w:rsidRPr="00911CFC" w:rsidRDefault="00EB3D4D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D55" w:rsidRPr="00911CFC" w:rsidRDefault="00CE7D5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D55" w:rsidRPr="00911CFC" w:rsidRDefault="00CE7D5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D55" w:rsidRPr="00911CFC" w:rsidRDefault="00CE7D5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D55" w:rsidRPr="00911CFC" w:rsidRDefault="00CE7D5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D55" w:rsidRPr="00911CFC" w:rsidRDefault="00CE7D5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D55" w:rsidRPr="00911CFC" w:rsidRDefault="00CE7D5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D55" w:rsidRPr="00911CFC" w:rsidRDefault="00CE7D5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7D55" w:rsidRPr="00911CFC" w:rsidRDefault="00CE7D5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4E4B" w:rsidRPr="00911CFC" w:rsidRDefault="00EB3D4D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Київ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2008</w:t>
      </w:r>
    </w:p>
    <w:p w:rsidR="00911CFC" w:rsidRDefault="00911CF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75157B" w:rsidRPr="00911CFC" w:rsidRDefault="0075157B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1CFC">
        <w:rPr>
          <w:rFonts w:ascii="Times New Roman" w:hAnsi="Times New Roman"/>
          <w:b/>
          <w:sz w:val="28"/>
          <w:szCs w:val="28"/>
          <w:lang w:val="uk-UA"/>
        </w:rPr>
        <w:t>Вступ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157B" w:rsidRPr="00911CFC" w:rsidRDefault="0075157B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"</w:t>
      </w:r>
      <w:r w:rsidRPr="00911CFC">
        <w:rPr>
          <w:rFonts w:ascii="Times New Roman" w:hAnsi="Times New Roman"/>
          <w:sz w:val="28"/>
          <w:szCs w:val="28"/>
          <w:lang w:val="uk-UA"/>
        </w:rPr>
        <w:t>Київське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автотранспортне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пiдприємство-1305</w:t>
      </w:r>
      <w:r w:rsidRPr="00911CFC">
        <w:rPr>
          <w:rFonts w:ascii="Times New Roman" w:hAnsi="Times New Roman"/>
          <w:sz w:val="28"/>
          <w:szCs w:val="28"/>
          <w:lang w:val="uk-UA"/>
        </w:rPr>
        <w:t>4</w:t>
      </w:r>
      <w:r w:rsidRPr="00911CFC">
        <w:rPr>
          <w:rFonts w:ascii="Times New Roman" w:hAnsi="Times New Roman"/>
          <w:sz w:val="28"/>
          <w:szCs w:val="28"/>
        </w:rPr>
        <w:t>"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засноване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1961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6347" w:rsidRPr="00911CFC">
        <w:rPr>
          <w:rFonts w:ascii="Times New Roman" w:hAnsi="Times New Roman"/>
          <w:sz w:val="28"/>
          <w:szCs w:val="28"/>
          <w:lang w:val="uk-UA"/>
        </w:rPr>
        <w:t>році</w:t>
      </w:r>
      <w:r w:rsidRPr="00911CFC">
        <w:rPr>
          <w:rFonts w:ascii="Times New Roman" w:hAnsi="Times New Roman"/>
          <w:sz w:val="28"/>
          <w:szCs w:val="28"/>
        </w:rPr>
        <w:t>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6347" w:rsidRPr="00911CFC">
        <w:rPr>
          <w:rFonts w:ascii="Times New Roman" w:hAnsi="Times New Roman"/>
          <w:sz w:val="28"/>
          <w:szCs w:val="28"/>
          <w:lang w:val="uk-UA"/>
        </w:rPr>
        <w:t>Згідно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наказу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6347" w:rsidRPr="00911CFC">
        <w:rPr>
          <w:rFonts w:ascii="Times New Roman" w:hAnsi="Times New Roman"/>
          <w:sz w:val="28"/>
          <w:szCs w:val="28"/>
          <w:lang w:val="uk-UA"/>
        </w:rPr>
        <w:t>регіонального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вiддiлення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фонду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держмайна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Києву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1998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роцi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Київське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автотранспортне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1305</w:t>
      </w:r>
      <w:r w:rsidRPr="00911CFC">
        <w:rPr>
          <w:rFonts w:ascii="Times New Roman" w:hAnsi="Times New Roman"/>
          <w:sz w:val="28"/>
          <w:szCs w:val="28"/>
          <w:lang w:val="uk-UA"/>
        </w:rPr>
        <w:t>4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перетворене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вiдкрите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акцiонерне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товариство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"Київське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автотранспортне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пiдприємство-1305</w:t>
      </w:r>
      <w:r w:rsidRPr="00911CFC">
        <w:rPr>
          <w:rFonts w:ascii="Times New Roman" w:hAnsi="Times New Roman"/>
          <w:sz w:val="28"/>
          <w:szCs w:val="28"/>
          <w:lang w:val="uk-UA"/>
        </w:rPr>
        <w:t>4</w:t>
      </w:r>
      <w:r w:rsidRPr="00911CFC">
        <w:rPr>
          <w:rFonts w:ascii="Times New Roman" w:hAnsi="Times New Roman"/>
          <w:sz w:val="28"/>
          <w:szCs w:val="28"/>
        </w:rPr>
        <w:t>".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рiшення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зборiв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акцiонерiв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16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серпня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2002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Товариство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було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перейменоване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"Укпромiнвест-Транс",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згiдно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рiшення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зборiв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23.03.2004р.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воно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носить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назву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"Київське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автотранспортне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пiдприємство-</w:t>
      </w:r>
      <w:r w:rsidRPr="00911CFC">
        <w:rPr>
          <w:rFonts w:ascii="Times New Roman" w:hAnsi="Times New Roman"/>
          <w:sz w:val="28"/>
          <w:szCs w:val="28"/>
          <w:lang w:val="uk-UA"/>
        </w:rPr>
        <w:t>13054</w:t>
      </w:r>
      <w:r w:rsidRPr="00911CFC">
        <w:rPr>
          <w:rFonts w:ascii="Times New Roman" w:hAnsi="Times New Roman"/>
          <w:sz w:val="28"/>
          <w:szCs w:val="28"/>
        </w:rPr>
        <w:t>".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звiтний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перiод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значно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зросла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продуктивнiсть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працi,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також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19,4%)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середня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заробiтна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2005р.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становила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719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грн.Значно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оновлений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рухомий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придбання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2005р.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27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автомобiлiв.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розташоване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Києва,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вул.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Малинська,20</w:t>
      </w:r>
    </w:p>
    <w:p w:rsidR="00911CFC" w:rsidRDefault="00911C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C4A4A" w:rsidRPr="00911CFC" w:rsidRDefault="000A75E1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1CFC">
        <w:rPr>
          <w:rFonts w:ascii="Times New Roman" w:hAnsi="Times New Roman"/>
          <w:b/>
          <w:sz w:val="28"/>
          <w:szCs w:val="28"/>
        </w:rPr>
        <w:t>1.Загальне</w:t>
      </w:r>
      <w:r w:rsidR="00911CFC">
        <w:rPr>
          <w:rFonts w:ascii="Times New Roman" w:hAnsi="Times New Roman"/>
          <w:b/>
          <w:sz w:val="28"/>
          <w:szCs w:val="28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/>
        </w:rPr>
        <w:t>знайомство</w:t>
      </w:r>
      <w:r w:rsidR="00911CFC">
        <w:rPr>
          <w:rFonts w:ascii="Times New Roman" w:hAnsi="Times New Roman"/>
          <w:b/>
          <w:sz w:val="28"/>
          <w:szCs w:val="28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/>
        </w:rPr>
        <w:t>з</w:t>
      </w:r>
      <w:r w:rsidR="00911CFC">
        <w:rPr>
          <w:rFonts w:ascii="Times New Roman" w:hAnsi="Times New Roman"/>
          <w:b/>
          <w:sz w:val="28"/>
          <w:szCs w:val="28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/>
        </w:rPr>
        <w:t>підприємством.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75E1" w:rsidRPr="00911CFC" w:rsidRDefault="000A75E1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загальні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відомості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підприємство</w:t>
      </w:r>
    </w:p>
    <w:p w:rsidR="000A75E1" w:rsidRPr="00911CFC" w:rsidRDefault="000A75E1" w:rsidP="00911CFC">
      <w:pPr>
        <w:pStyle w:val="af3"/>
        <w:spacing w:line="360" w:lineRule="auto"/>
        <w:ind w:firstLine="709"/>
        <w:jc w:val="both"/>
        <w:rPr>
          <w:rStyle w:val="FontStyle13"/>
          <w:bCs/>
          <w:sz w:val="28"/>
          <w:szCs w:val="28"/>
          <w:lang w:val="uk-UA" w:eastAsia="uk-UA"/>
        </w:rPr>
      </w:pPr>
      <w:r w:rsidRPr="00911CFC">
        <w:rPr>
          <w:rStyle w:val="FontStyle12"/>
          <w:b w:val="0"/>
          <w:sz w:val="28"/>
          <w:szCs w:val="28"/>
          <w:lang w:val="uk-UA" w:eastAsia="uk-UA"/>
        </w:rPr>
        <w:t>Відкрите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акціонерне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товариство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"Київське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автотранспортне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="003C6FCA" w:rsidRPr="00911CFC">
        <w:rPr>
          <w:rStyle w:val="FontStyle12"/>
          <w:b w:val="0"/>
          <w:sz w:val="28"/>
          <w:szCs w:val="28"/>
          <w:lang w:val="uk-UA" w:eastAsia="uk-UA"/>
        </w:rPr>
        <w:t>підприємство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="003C6FCA" w:rsidRPr="00911CFC">
        <w:rPr>
          <w:rStyle w:val="FontStyle12"/>
          <w:b w:val="0"/>
          <w:sz w:val="28"/>
          <w:szCs w:val="28"/>
          <w:lang w:val="uk-UA" w:eastAsia="uk-UA"/>
        </w:rPr>
        <w:t>-13054"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засновано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відповідно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рішення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Регіонального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відділення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Фонду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Державного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майна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України,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шляхом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перетворення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державного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підприємства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«Київське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державне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автотранспортне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підприємство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13054»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відкрите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акціонерне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товариство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згідно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закону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України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від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19.02/1997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89/97-ВР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"Про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приватизацію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майна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державних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підприємств</w:t>
      </w:r>
    </w:p>
    <w:p w:rsidR="000A75E1" w:rsidRPr="00911CFC" w:rsidRDefault="000A75E1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  <w:lang w:val="uk-UA" w:eastAsia="uk-UA"/>
        </w:rPr>
      </w:pPr>
      <w:r w:rsidRPr="00911CFC">
        <w:rPr>
          <w:rStyle w:val="FontStyle13"/>
          <w:sz w:val="28"/>
          <w:szCs w:val="28"/>
          <w:lang w:val="uk-UA" w:eastAsia="uk-UA"/>
        </w:rPr>
        <w:t>Назва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АТ:Повне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найменування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-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Відкрите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акціонерне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товариство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«Київське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автотранспортне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підприємство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-13054»;Скорочене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найменування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-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ВАТ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«КАТП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-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13054»</w:t>
      </w:r>
      <w:r w:rsidR="003C6FCA" w:rsidRPr="00911CFC">
        <w:rPr>
          <w:rStyle w:val="FontStyle13"/>
          <w:sz w:val="28"/>
          <w:szCs w:val="28"/>
          <w:lang w:val="uk-UA" w:eastAsia="uk-UA"/>
        </w:rPr>
        <w:t>.</w:t>
      </w:r>
      <w:r w:rsidRPr="00911CFC">
        <w:rPr>
          <w:rStyle w:val="FontStyle13"/>
          <w:sz w:val="28"/>
          <w:szCs w:val="28"/>
          <w:lang w:val="uk-UA" w:eastAsia="uk-UA"/>
        </w:rPr>
        <w:t>Місцезнаходження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АТ: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м.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Київ,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вул..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Малинська,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20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</w:p>
    <w:p w:rsidR="003C6FCA" w:rsidRPr="00911CFC" w:rsidRDefault="0075157B" w:rsidP="00911CFC">
      <w:pPr>
        <w:pStyle w:val="af3"/>
        <w:spacing w:line="360" w:lineRule="auto"/>
        <w:ind w:firstLine="709"/>
        <w:jc w:val="center"/>
        <w:rPr>
          <w:rStyle w:val="FontStyle12"/>
          <w:sz w:val="28"/>
          <w:szCs w:val="28"/>
          <w:lang w:val="uk-UA" w:eastAsia="uk-UA"/>
        </w:rPr>
      </w:pPr>
      <w:r w:rsidRPr="00911CFC">
        <w:rPr>
          <w:rStyle w:val="FontStyle12"/>
          <w:sz w:val="28"/>
          <w:szCs w:val="28"/>
          <w:lang w:val="uk-UA" w:eastAsia="uk-UA"/>
        </w:rPr>
        <w:t>2.</w:t>
      </w:r>
      <w:r w:rsidR="00911CFC">
        <w:rPr>
          <w:rStyle w:val="FontStyle12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sz w:val="28"/>
          <w:szCs w:val="28"/>
          <w:lang w:val="uk-UA" w:eastAsia="uk-UA"/>
        </w:rPr>
        <w:t>МЕТА</w:t>
      </w:r>
      <w:r w:rsidR="00911CFC">
        <w:rPr>
          <w:rStyle w:val="FontStyle12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sz w:val="28"/>
          <w:szCs w:val="28"/>
          <w:lang w:val="uk-UA" w:eastAsia="uk-UA"/>
        </w:rPr>
        <w:t>ТА</w:t>
      </w:r>
      <w:r w:rsidR="00911CFC">
        <w:rPr>
          <w:rStyle w:val="FontStyle12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sz w:val="28"/>
          <w:szCs w:val="28"/>
          <w:lang w:val="uk-UA" w:eastAsia="uk-UA"/>
        </w:rPr>
        <w:t>ПРЕДМЕТ</w:t>
      </w:r>
      <w:r w:rsidR="00911CFC">
        <w:rPr>
          <w:rStyle w:val="FontStyle12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sz w:val="28"/>
          <w:szCs w:val="28"/>
          <w:lang w:val="uk-UA" w:eastAsia="uk-UA"/>
        </w:rPr>
        <w:t>ДІЯЛЬНОСТІ</w:t>
      </w:r>
      <w:r w:rsidR="00911CFC">
        <w:rPr>
          <w:rStyle w:val="FontStyle12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sz w:val="28"/>
          <w:szCs w:val="28"/>
          <w:lang w:val="uk-UA" w:eastAsia="uk-UA"/>
        </w:rPr>
        <w:t>АТ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  <w:lang w:val="uk-UA"/>
        </w:rPr>
      </w:pPr>
    </w:p>
    <w:p w:rsidR="006B6347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  <w:lang w:val="uk-UA"/>
        </w:rPr>
      </w:pPr>
      <w:r w:rsidRPr="00911CFC">
        <w:rPr>
          <w:rStyle w:val="FontStyle13"/>
          <w:sz w:val="28"/>
          <w:szCs w:val="28"/>
          <w:lang w:val="uk-UA"/>
        </w:rPr>
        <w:t>Метою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діяльності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АТ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є:</w:t>
      </w:r>
      <w:r w:rsidR="00911CFC">
        <w:rPr>
          <w:rStyle w:val="FontStyle13"/>
          <w:sz w:val="28"/>
          <w:szCs w:val="28"/>
          <w:lang w:val="uk-UA"/>
        </w:rPr>
        <w:t xml:space="preserve"> </w:t>
      </w:r>
    </w:p>
    <w:p w:rsidR="0075157B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bCs/>
          <w:sz w:val="28"/>
          <w:szCs w:val="28"/>
          <w:lang w:val="uk-UA" w:eastAsia="uk-UA"/>
        </w:rPr>
      </w:pPr>
      <w:r w:rsidRPr="00911CFC">
        <w:rPr>
          <w:rStyle w:val="FontStyle13"/>
          <w:sz w:val="28"/>
          <w:szCs w:val="28"/>
          <w:lang w:val="uk-UA"/>
        </w:rPr>
        <w:t>Задоволення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потреб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юр</w:t>
      </w:r>
      <w:r w:rsidR="003C6FCA" w:rsidRPr="00911CFC">
        <w:rPr>
          <w:rStyle w:val="FontStyle13"/>
          <w:sz w:val="28"/>
          <w:szCs w:val="28"/>
          <w:lang w:val="uk-UA"/>
        </w:rPr>
        <w:t>идичних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="003C6FCA" w:rsidRPr="00911CFC">
        <w:rPr>
          <w:rStyle w:val="FontStyle13"/>
          <w:sz w:val="28"/>
          <w:szCs w:val="28"/>
          <w:lang w:val="uk-UA"/>
        </w:rPr>
        <w:t>осіб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="003C6FCA" w:rsidRPr="00911CFC">
        <w:rPr>
          <w:rStyle w:val="FontStyle13"/>
          <w:sz w:val="28"/>
          <w:szCs w:val="28"/>
          <w:lang w:val="uk-UA"/>
        </w:rPr>
        <w:t>та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="003C6FCA" w:rsidRPr="00911CFC">
        <w:rPr>
          <w:rStyle w:val="FontStyle13"/>
          <w:sz w:val="28"/>
          <w:szCs w:val="28"/>
          <w:lang w:val="uk-UA"/>
        </w:rPr>
        <w:t>громадян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="003C6FCA" w:rsidRPr="00911CFC">
        <w:rPr>
          <w:rStyle w:val="FontStyle13"/>
          <w:sz w:val="28"/>
          <w:szCs w:val="28"/>
          <w:lang w:val="uk-UA"/>
        </w:rPr>
        <w:t>у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="003C6FCA" w:rsidRPr="00911CFC">
        <w:rPr>
          <w:rStyle w:val="FontStyle13"/>
          <w:sz w:val="28"/>
          <w:szCs w:val="28"/>
          <w:lang w:val="uk-UA"/>
        </w:rPr>
        <w:t>його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="003C6FCA" w:rsidRPr="00911CFC">
        <w:rPr>
          <w:rStyle w:val="FontStyle13"/>
          <w:sz w:val="28"/>
          <w:szCs w:val="28"/>
          <w:lang w:val="uk-UA"/>
        </w:rPr>
        <w:t>роботах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товарах,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послугах,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з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метою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ефективного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використання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майна</w:t>
      </w:r>
    </w:p>
    <w:p w:rsidR="0075157B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/>
        </w:rPr>
        <w:t>Предметом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діяльності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АТ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є:</w:t>
      </w:r>
    </w:p>
    <w:p w:rsidR="0075157B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  <w:lang w:val="uk-UA"/>
        </w:rPr>
      </w:pPr>
      <w:r w:rsidRPr="00911CFC">
        <w:rPr>
          <w:rStyle w:val="FontStyle13"/>
          <w:sz w:val="28"/>
          <w:szCs w:val="28"/>
        </w:rPr>
        <w:t>-</w:t>
      </w:r>
      <w:r w:rsidR="00911CFC">
        <w:rPr>
          <w:rStyle w:val="FontStyle13"/>
          <w:sz w:val="28"/>
          <w:szCs w:val="28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здійснення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внутрішніх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і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міжнародних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вантажних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та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пасажирських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перевезень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автомобільним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транспортом;</w:t>
      </w:r>
    </w:p>
    <w:p w:rsidR="003C6FCA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надання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послуг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населенню;</w:t>
      </w:r>
    </w:p>
    <w:p w:rsidR="0075157B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здійснення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торговельно-закупівельної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комерційно-посередницької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діяльності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промисловими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продовольчими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товарами,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тому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числі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через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мережу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власних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магазинів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торгівельних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площадок;</w:t>
      </w:r>
    </w:p>
    <w:p w:rsidR="0075157B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надання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широкої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гамми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послуг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діагностиці,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ремонту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технічному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обслуговуванні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автомобільного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транспорту;</w:t>
      </w:r>
    </w:p>
    <w:p w:rsidR="0075157B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організація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станції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технічного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обслуговування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автомобільного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транспорту;</w:t>
      </w:r>
    </w:p>
    <w:p w:rsidR="0075157B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виготовлення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оптова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(в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eastAsia="uk-UA"/>
        </w:rPr>
        <w:t>т.ч.</w:t>
      </w:r>
      <w:r w:rsidR="00911CFC">
        <w:rPr>
          <w:rStyle w:val="FontStyle13"/>
          <w:sz w:val="28"/>
          <w:szCs w:val="28"/>
          <w:lang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експорт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імпорт)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роздрібна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торгівля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запасними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частинами,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вузлами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комплектуючими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механічних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транспортних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засобів;</w:t>
      </w:r>
    </w:p>
    <w:p w:rsidR="0075157B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здійснення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широкої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гамми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торговельних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послуг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юридичним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фізичним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особам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продажу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заправці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паливно-мастильними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матеріалами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скрапленим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газом;</w:t>
      </w:r>
    </w:p>
    <w:p w:rsidR="0075157B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збирання,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переробка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продаж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вторинних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чорних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кольорових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металів;</w:t>
      </w:r>
    </w:p>
    <w:p w:rsidR="0075157B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оптова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(в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eastAsia="uk-UA"/>
        </w:rPr>
        <w:t>т.ч.</w:t>
      </w:r>
      <w:r w:rsidR="00911CFC">
        <w:rPr>
          <w:rStyle w:val="FontStyle13"/>
          <w:sz w:val="28"/>
          <w:szCs w:val="28"/>
          <w:lang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експорт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імпорт)торгівля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будівельними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матеріалами;</w:t>
      </w:r>
    </w:p>
    <w:p w:rsidR="0075157B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фінансове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посередництво;</w:t>
      </w:r>
    </w:p>
    <w:p w:rsidR="0075157B" w:rsidRPr="00911CFC" w:rsidRDefault="0075157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зовнішньоекономічна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діяльність</w:t>
      </w:r>
    </w:p>
    <w:p w:rsidR="000A75E1" w:rsidRPr="00911CFC" w:rsidRDefault="000A75E1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основні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споживачі,постачальники,конкуренти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C6FCA" w:rsidRPr="00911CFC" w:rsidRDefault="006B6347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  <w:lang w:val="uk-UA" w:eastAsia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С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поживач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це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суб'єкт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ринку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товарів,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робіт,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послуг,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який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володіє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фінансовим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потенціалом,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визначає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можливості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задоволення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матеріальних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духовних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потреб,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тобто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сторона,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“</w:t>
      </w:r>
      <w:r w:rsidR="00770418" w:rsidRPr="00911CFC">
        <w:rPr>
          <w:rFonts w:ascii="Times New Roman" w:hAnsi="Times New Roman"/>
          <w:sz w:val="28"/>
          <w:szCs w:val="28"/>
          <w:lang w:val="uk-UA"/>
        </w:rPr>
        <w:t>конфронтуюча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418" w:rsidRPr="00911CFC">
        <w:rPr>
          <w:rFonts w:ascii="Times New Roman" w:hAnsi="Times New Roman"/>
          <w:sz w:val="28"/>
          <w:szCs w:val="28"/>
          <w:lang w:val="uk-UA"/>
        </w:rPr>
        <w:t>”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виробником</w:t>
      </w:r>
      <w:r w:rsidR="00305A30" w:rsidRPr="00911CFC">
        <w:rPr>
          <w:rStyle w:val="af1"/>
          <w:rFonts w:ascii="Times New Roman" w:hAnsi="Times New Roman"/>
          <w:sz w:val="28"/>
          <w:szCs w:val="28"/>
          <w:vertAlign w:val="baseline"/>
          <w:lang w:val="uk-UA"/>
        </w:rPr>
        <w:endnoteReference w:id="1"/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Споживач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економічному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розумінні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–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будь-який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суб'єкт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(індивідуальний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або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колективний),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здобуває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певні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блага,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безвідносно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цілей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їх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подальшого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(з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позицій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економіки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немає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значення,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для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чого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здобувається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товар).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Відповідно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це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організація,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купила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для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офісу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якісь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товари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або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користується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комунальними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послугами,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підприємець,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закуповує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товари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для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їхньої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наступної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реалізації.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Fonts w:ascii="Times New Roman" w:hAnsi="Times New Roman"/>
          <w:sz w:val="28"/>
          <w:szCs w:val="28"/>
          <w:lang w:val="uk-UA"/>
        </w:rPr>
        <w:t>підприємстві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5A30" w:rsidRPr="00911CFC">
        <w:rPr>
          <w:rStyle w:val="FontStyle13"/>
          <w:sz w:val="28"/>
          <w:szCs w:val="28"/>
          <w:lang w:val="uk-UA" w:eastAsia="uk-UA"/>
        </w:rPr>
        <w:t>ВАТ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="00305A30" w:rsidRPr="00911CFC">
        <w:rPr>
          <w:rStyle w:val="FontStyle13"/>
          <w:sz w:val="28"/>
          <w:szCs w:val="28"/>
          <w:lang w:val="uk-UA" w:eastAsia="uk-UA"/>
        </w:rPr>
        <w:t>«КАТП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="00305A30" w:rsidRPr="00911CFC">
        <w:rPr>
          <w:rStyle w:val="FontStyle13"/>
          <w:sz w:val="28"/>
          <w:szCs w:val="28"/>
          <w:lang w:val="uk-UA" w:eastAsia="uk-UA"/>
        </w:rPr>
        <w:t>-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="00305A30" w:rsidRPr="00911CFC">
        <w:rPr>
          <w:rStyle w:val="FontStyle13"/>
          <w:sz w:val="28"/>
          <w:szCs w:val="28"/>
          <w:lang w:val="uk-UA" w:eastAsia="uk-UA"/>
        </w:rPr>
        <w:t>13054»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="00305A30" w:rsidRPr="00911CFC">
        <w:rPr>
          <w:rStyle w:val="FontStyle13"/>
          <w:sz w:val="28"/>
          <w:szCs w:val="28"/>
          <w:lang w:val="uk-UA" w:eastAsia="uk-UA"/>
        </w:rPr>
        <w:t>споживачами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="00305A30" w:rsidRPr="00911CFC">
        <w:rPr>
          <w:rStyle w:val="FontStyle13"/>
          <w:sz w:val="28"/>
          <w:szCs w:val="28"/>
          <w:lang w:val="uk-UA" w:eastAsia="uk-UA"/>
        </w:rPr>
        <w:t>є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="00305A30" w:rsidRPr="00911CFC">
        <w:rPr>
          <w:rStyle w:val="FontStyle13"/>
          <w:sz w:val="28"/>
          <w:szCs w:val="28"/>
          <w:lang w:val="uk-UA" w:eastAsia="uk-UA"/>
        </w:rPr>
        <w:t>люди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="00305A30" w:rsidRPr="00911CFC">
        <w:rPr>
          <w:rStyle w:val="FontStyle13"/>
          <w:sz w:val="28"/>
          <w:szCs w:val="28"/>
          <w:lang w:val="uk-UA" w:eastAsia="uk-UA"/>
        </w:rPr>
        <w:t>або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="00305A30" w:rsidRPr="00911CFC">
        <w:rPr>
          <w:rStyle w:val="FontStyle13"/>
          <w:sz w:val="28"/>
          <w:szCs w:val="28"/>
          <w:lang w:val="uk-UA" w:eastAsia="uk-UA"/>
        </w:rPr>
        <w:t>організація,якій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="00305A30" w:rsidRPr="00911CFC">
        <w:rPr>
          <w:rStyle w:val="FontStyle13"/>
          <w:sz w:val="28"/>
          <w:szCs w:val="28"/>
          <w:lang w:val="uk-UA" w:eastAsia="uk-UA"/>
        </w:rPr>
        <w:t>надається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="00305A30" w:rsidRPr="00911CFC">
        <w:rPr>
          <w:rStyle w:val="FontStyle13"/>
          <w:sz w:val="28"/>
          <w:szCs w:val="28"/>
          <w:lang w:val="uk-UA" w:eastAsia="uk-UA"/>
        </w:rPr>
        <w:t>послуги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="00305A30" w:rsidRPr="00911CFC">
        <w:rPr>
          <w:rStyle w:val="FontStyle13"/>
          <w:sz w:val="28"/>
          <w:szCs w:val="28"/>
          <w:lang w:val="uk-UA" w:eastAsia="uk-UA"/>
        </w:rPr>
        <w:t>перевезення.</w:t>
      </w:r>
    </w:p>
    <w:p w:rsidR="00584243" w:rsidRPr="00911CFC" w:rsidRDefault="00213D99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11CFC">
        <w:rPr>
          <w:rFonts w:ascii="Times New Roman" w:hAnsi="Times New Roman"/>
          <w:bCs/>
          <w:sz w:val="28"/>
          <w:szCs w:val="28"/>
        </w:rPr>
        <w:t>Постачальник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окрема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організація,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поставляє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необхідну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сировина,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устаткування</w:t>
      </w:r>
      <w:r w:rsidRPr="00911CFC">
        <w:rPr>
          <w:rFonts w:ascii="Times New Roman" w:hAnsi="Times New Roman"/>
          <w:sz w:val="28"/>
          <w:szCs w:val="28"/>
        </w:rPr>
        <w:t>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інформаці</w:t>
      </w:r>
      <w:r w:rsidRPr="00911CFC">
        <w:rPr>
          <w:rFonts w:ascii="Times New Roman" w:hAnsi="Times New Roman"/>
          <w:sz w:val="28"/>
          <w:szCs w:val="28"/>
          <w:lang w:val="uk-UA"/>
        </w:rPr>
        <w:t>ю.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sz w:val="28"/>
          <w:szCs w:val="28"/>
          <w:lang w:val="uk-UA"/>
        </w:rPr>
        <w:t>Постачальниками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sz w:val="28"/>
          <w:szCs w:val="28"/>
          <w:lang w:val="uk-UA"/>
        </w:rPr>
        <w:t>ВАТ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sz w:val="28"/>
          <w:szCs w:val="28"/>
          <w:lang w:val="uk-UA"/>
        </w:rPr>
        <w:t>“КАТП-13054”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sz w:val="28"/>
          <w:szCs w:val="28"/>
          <w:lang w:val="uk-UA"/>
        </w:rPr>
        <w:t>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sz w:val="28"/>
          <w:szCs w:val="28"/>
          <w:lang w:val="uk-UA"/>
        </w:rPr>
        <w:t>«</w:t>
      </w:r>
      <w:r w:rsidR="00584243" w:rsidRPr="00911CFC">
        <w:rPr>
          <w:rFonts w:ascii="Times New Roman" w:hAnsi="Times New Roman"/>
          <w:bCs/>
          <w:sz w:val="28"/>
          <w:szCs w:val="28"/>
          <w:lang w:val="en-US"/>
        </w:rPr>
        <w:t>John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en-US"/>
        </w:rPr>
        <w:t>M</w:t>
      </w:r>
      <w:r w:rsidR="00584243" w:rsidRPr="00911CFC">
        <w:rPr>
          <w:rFonts w:ascii="Times New Roman" w:hAnsi="Times New Roman"/>
          <w:bCs/>
          <w:sz w:val="28"/>
          <w:szCs w:val="28"/>
          <w:lang w:val="uk-UA"/>
        </w:rPr>
        <w:t>.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en-US"/>
        </w:rPr>
        <w:t>Hill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en-US"/>
        </w:rPr>
        <w:t>Machine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en-US"/>
        </w:rPr>
        <w:t>Co</w:t>
      </w:r>
      <w:r w:rsidR="00584243" w:rsidRPr="00911CFC">
        <w:rPr>
          <w:rFonts w:ascii="Times New Roman" w:hAnsi="Times New Roman"/>
          <w:bCs/>
          <w:sz w:val="28"/>
          <w:szCs w:val="28"/>
          <w:lang w:val="uk-UA"/>
        </w:rPr>
        <w:t>.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en-US"/>
        </w:rPr>
        <w:t>Inc</w:t>
      </w:r>
      <w:r w:rsidR="00584243" w:rsidRPr="00911CFC">
        <w:rPr>
          <w:rFonts w:ascii="Times New Roman" w:hAnsi="Times New Roman"/>
          <w:bCs/>
          <w:sz w:val="28"/>
          <w:szCs w:val="28"/>
          <w:lang w:val="uk-UA"/>
        </w:rPr>
        <w:t>.»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uk-UA"/>
        </w:rPr>
        <w:t>,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584243" w:rsidRPr="00911CFC">
        <w:rPr>
          <w:rFonts w:ascii="Times New Roman" w:hAnsi="Times New Roman"/>
          <w:bCs/>
          <w:sz w:val="28"/>
          <w:szCs w:val="28"/>
          <w:lang w:val="en-US"/>
        </w:rPr>
        <w:t>Elite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en-US"/>
        </w:rPr>
        <w:t>Vordteks</w:t>
      </w:r>
      <w:r w:rsidR="00584243" w:rsidRPr="00911CFC">
        <w:rPr>
          <w:rFonts w:ascii="Times New Roman" w:hAnsi="Times New Roman"/>
          <w:bCs/>
          <w:sz w:val="28"/>
          <w:szCs w:val="28"/>
          <w:lang w:val="uk-UA"/>
        </w:rPr>
        <w:t>»,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584243" w:rsidRPr="00911CFC">
        <w:rPr>
          <w:rFonts w:ascii="Times New Roman" w:hAnsi="Times New Roman"/>
          <w:bCs/>
          <w:sz w:val="28"/>
          <w:szCs w:val="28"/>
          <w:lang w:val="en-US"/>
        </w:rPr>
        <w:t>Escort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en-US"/>
        </w:rPr>
        <w:t>VAB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en-US"/>
        </w:rPr>
        <w:t>Lizing</w:t>
      </w:r>
      <w:r w:rsidR="00584243" w:rsidRPr="00911CFC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uk-UA"/>
        </w:rPr>
        <w:t>,</w:t>
      </w:r>
      <w:r w:rsidR="00584243" w:rsidRPr="00911CFC">
        <w:rPr>
          <w:rFonts w:ascii="Times New Roman" w:hAnsi="Times New Roman"/>
          <w:sz w:val="28"/>
          <w:szCs w:val="28"/>
          <w:lang w:val="uk-UA"/>
        </w:rPr>
        <w:t>«</w:t>
      </w:r>
      <w:r w:rsidR="00911CFC" w:rsidRP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en-US"/>
        </w:rPr>
        <w:t>Ais</w:t>
      </w:r>
      <w:r w:rsidR="00584243" w:rsidRPr="00911CFC">
        <w:rPr>
          <w:rFonts w:ascii="Times New Roman" w:hAnsi="Times New Roman"/>
          <w:bCs/>
          <w:sz w:val="28"/>
          <w:szCs w:val="28"/>
          <w:lang w:val="uk-UA"/>
        </w:rPr>
        <w:t>-</w:t>
      </w:r>
      <w:r w:rsidR="00584243" w:rsidRPr="00911CFC">
        <w:rPr>
          <w:rFonts w:ascii="Times New Roman" w:hAnsi="Times New Roman"/>
          <w:bCs/>
          <w:sz w:val="28"/>
          <w:szCs w:val="28"/>
          <w:lang w:val="en-US"/>
        </w:rPr>
        <w:t>Harkov</w:t>
      </w:r>
      <w:r w:rsidR="00584243" w:rsidRPr="00911CFC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,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84243" w:rsidRPr="00911CFC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911CFC" w:rsidRP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en-US"/>
        </w:rPr>
        <w:t>Astron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-</w:t>
      </w:r>
      <w:r w:rsidR="00CD0BB1" w:rsidRPr="00911CFC">
        <w:rPr>
          <w:rFonts w:ascii="Times New Roman" w:hAnsi="Times New Roman"/>
          <w:bCs/>
          <w:sz w:val="28"/>
          <w:szCs w:val="28"/>
          <w:lang w:val="en-US"/>
        </w:rPr>
        <w:t>Avtogaz</w:t>
      </w:r>
      <w:r w:rsidR="00584243" w:rsidRPr="00911CFC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,</w:t>
      </w:r>
      <w:r w:rsidR="00CD0BB1" w:rsidRPr="00911CFC">
        <w:rPr>
          <w:rFonts w:ascii="Times New Roman" w:hAnsi="Times New Roman"/>
          <w:sz w:val="28"/>
          <w:szCs w:val="28"/>
          <w:lang w:val="uk-UA"/>
        </w:rPr>
        <w:t>«</w:t>
      </w:r>
      <w:r w:rsidR="00911CFC" w:rsidRP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en-US"/>
        </w:rPr>
        <w:t>Ukrspeczavtotorg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вони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постачають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підприємству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вантажні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автомобілі,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запчастини,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причепи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багато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D0BB1" w:rsidRPr="00911CFC">
        <w:rPr>
          <w:rFonts w:ascii="Times New Roman" w:hAnsi="Times New Roman"/>
          <w:bCs/>
          <w:sz w:val="28"/>
          <w:szCs w:val="28"/>
          <w:lang w:val="uk-UA"/>
        </w:rPr>
        <w:t>іншого.</w:t>
      </w:r>
    </w:p>
    <w:p w:rsidR="00CD0BB1" w:rsidRPr="00911CFC" w:rsidRDefault="006B1B67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  <w:lang w:val="uk-UA" w:eastAsia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Конкуренти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–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певні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фірми,які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виготовляють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схожий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намагаються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захопити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нашу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аудиторію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споживачів.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“КАТП-13054”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такими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конкурентами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</w:t>
      </w:r>
      <w:r w:rsidRPr="00911CFC">
        <w:rPr>
          <w:rFonts w:ascii="Times New Roman" w:hAnsi="Times New Roman"/>
          <w:sz w:val="28"/>
          <w:szCs w:val="28"/>
          <w:lang w:val="uk-UA"/>
        </w:rPr>
        <w:t>адар</w:t>
      </w:r>
      <w:r w:rsidRPr="00911CFC">
        <w:rPr>
          <w:rFonts w:ascii="Times New Roman" w:hAnsi="Times New Roman"/>
          <w:sz w:val="28"/>
          <w:szCs w:val="28"/>
        </w:rPr>
        <w:t>-С</w:t>
      </w:r>
      <w:r w:rsidRPr="00911CFC">
        <w:rPr>
          <w:rFonts w:ascii="Times New Roman" w:hAnsi="Times New Roman"/>
          <w:sz w:val="28"/>
          <w:szCs w:val="28"/>
          <w:lang w:val="uk-UA"/>
        </w:rPr>
        <w:t>ервіс</w:t>
      </w:r>
      <w:r w:rsidR="005D014A" w:rsidRPr="00911CFC">
        <w:rPr>
          <w:rFonts w:ascii="Times New Roman" w:hAnsi="Times New Roman"/>
          <w:sz w:val="28"/>
          <w:szCs w:val="28"/>
        </w:rPr>
        <w:t>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</w:t>
      </w:r>
      <w:r w:rsidRPr="00911CFC">
        <w:rPr>
          <w:rFonts w:ascii="Times New Roman" w:hAnsi="Times New Roman"/>
          <w:sz w:val="28"/>
          <w:szCs w:val="28"/>
          <w:lang w:val="uk-UA"/>
        </w:rPr>
        <w:t>опатинський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</w:t>
      </w:r>
      <w:r w:rsidRPr="00911CFC">
        <w:rPr>
          <w:rFonts w:ascii="Times New Roman" w:hAnsi="Times New Roman"/>
          <w:sz w:val="28"/>
          <w:szCs w:val="28"/>
          <w:lang w:val="uk-UA"/>
        </w:rPr>
        <w:t>гротехсервіс.</w:t>
      </w:r>
    </w:p>
    <w:p w:rsidR="00874E8A" w:rsidRPr="00911CFC" w:rsidRDefault="00874E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додатки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(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статут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,установчі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документи)</w:t>
      </w:r>
      <w:r w:rsidR="001B27DC" w:rsidRPr="00911CFC">
        <w:rPr>
          <w:rFonts w:ascii="Times New Roman" w:hAnsi="Times New Roman"/>
          <w:sz w:val="28"/>
          <w:szCs w:val="28"/>
          <w:lang w:val="uk-UA"/>
        </w:rPr>
        <w:t>(Додаток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7DC" w:rsidRPr="00911CFC">
        <w:rPr>
          <w:rFonts w:ascii="Times New Roman" w:hAnsi="Times New Roman"/>
          <w:sz w:val="28"/>
          <w:szCs w:val="28"/>
          <w:lang w:val="uk-UA"/>
        </w:rPr>
        <w:t>1)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5DBF" w:rsidRPr="00911CFC" w:rsidRDefault="001B27DC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1CFC">
        <w:rPr>
          <w:rFonts w:ascii="Times New Roman" w:hAnsi="Times New Roman"/>
          <w:b/>
          <w:sz w:val="28"/>
          <w:szCs w:val="28"/>
          <w:lang w:val="uk-UA"/>
        </w:rPr>
        <w:t>2.Організаційна</w:t>
      </w:r>
      <w:r w:rsidR="00911CFC" w:rsidRPr="00911C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/>
        </w:rPr>
        <w:t>структура</w:t>
      </w:r>
      <w:r w:rsidR="00911CFC" w:rsidRPr="00911C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/>
        </w:rPr>
        <w:t>і</w:t>
      </w:r>
      <w:r w:rsidR="00911CFC" w:rsidRPr="00911C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/>
        </w:rPr>
        <w:t>управління</w:t>
      </w:r>
      <w:r w:rsidR="00911CFC" w:rsidRPr="00911C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/>
        </w:rPr>
        <w:t>підприємством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B67" w:rsidRPr="00911CFC" w:rsidRDefault="00DA5DB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Організаційна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структура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–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форма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системи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управління,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визначає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склад,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взаємодію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підпорядкованість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її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елементів.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організаційній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структурі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кожний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її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елемент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своє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певне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місце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відповідні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зв’язки,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забезпечують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їх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взаємодію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Структура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організації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–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це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логічні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взаємовідносини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рівнів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управління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функціональних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областей,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побудовані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такій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формі,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яка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дозволяє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найбільш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ефективно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досягати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цілі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організації.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Вищим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“КАТП-13054”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загальні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збори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акціонерів,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компетенції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входить: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внесення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змін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статуту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винесення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рішень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притягнення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майнової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відповідальності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посадових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осіб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прийняття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рішень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продаж,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обмін,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безкоштовну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передачу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або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відчуження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іншими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шляхами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юридичним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особам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громадянам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майна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визначення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основних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напрямків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B67" w:rsidRPr="00911CFC" w:rsidRDefault="00586438" w:rsidP="00911CFC">
      <w:pPr>
        <w:pStyle w:val="af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Описание: СТРУКТУРА.png" style="width:660pt;height:693pt;visibility:visible">
            <v:imagedata r:id="rId8" o:title="СТРУКТУРА"/>
          </v:shape>
        </w:pic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Вищим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“КАТП-13054”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загальні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збори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акціонерів,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компетенції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входить: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внесення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змін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статуту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винесення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рішень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притягнення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майнової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відповідальності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посадових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осіб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прийняття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рішень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продаж,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обмін,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безкоштовну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передачу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або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відчуження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іншими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шляхами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юридичним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особам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громадянам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майна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визначення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основних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напрямків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визначення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організаційної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структури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обрання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відкликання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членів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ради,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голови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членів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ревізійної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комісії;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затвердження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річних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результатів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затвердження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звітів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висновків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ревізійної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комісії,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також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порядку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розподілу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прибутку;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прийняття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рішення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припинення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Правомірність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загальних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зборів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визначається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участю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ньому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акціонерів,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володіють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сукупності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менш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60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відсотками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акцій.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Як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бачимо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цієї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структури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наявність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таких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функціональних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підрозділів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спостережна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рада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ревізійна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комісія.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Спостережна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рада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представляє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інтереси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акціонерів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перерві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між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проведенням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загальних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зборів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межах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компетенції,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визначеної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статутом,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контролює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регулює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дирекції.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рада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обирається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загальними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зборами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акціонерів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строком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складі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п’яти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засновників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Члени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ради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акціонерного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можуть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бути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членами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дирекції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ревізійної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комісії.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Функції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спостережної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ради: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здійснює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контроль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діяльністю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дирекції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стосовно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виконання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рішень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загальних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зборів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акціонерів;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розглядає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затверджує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звіти,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подає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дирекція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квартал,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півріччя;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аналізує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дирекції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змін,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числі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розширенню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сфер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робить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відповідні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висновки.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Голова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виконавчим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здійснює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керівництво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його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поточною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діяльністю.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Він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обирається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загальними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зборами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акціонерів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строком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роки.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Він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керує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роботою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право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без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доручення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здійснювати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імені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своїй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він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керується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діючим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законодавством.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Перевірку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господарсько-фінансової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здійснює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ревізійна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комісія,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обирається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загальними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зборами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акціонерів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строком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три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кількості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трьох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членів.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Перевірки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здійснюються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дорученням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вищого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ради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власної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ініціативи,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або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вимогу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акціонерів.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Ревізійна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комісія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підзвітна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тільки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вищому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товариства.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Організаційна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структура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"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КАТП-13054”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нагадує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собою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лінійно-функціональну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структуру,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кожне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підрозділів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орієнтоване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виконання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певної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функції.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Такий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спосіб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побудови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організаційної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структури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власні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переваги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недоліки.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переваг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можна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віднести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те,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для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якісного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виконання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своєї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функції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кожен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підрозділ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організації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затрачує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максимум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необхідних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зусиль.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Недоліком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же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збільшення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загальних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витрат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через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неминуче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дублювання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робіт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для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різних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підрозділів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також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довгий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час,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затрачає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рішення,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прийняте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керівництвом,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коли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йде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ланцюгу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керівника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підлеглого.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Тобто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процес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реагування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зміни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зовнішньому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середовищі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більш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довгим.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Також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можна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відмітити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те,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менеджери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середнього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рівня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їх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підлеглі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бачать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поточну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ситуацію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більш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об’єктивно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ніж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топ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менеджери.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означає,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їх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рішення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були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найбільш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ефективні.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Хотілося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контексті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персоналом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виділити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роль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служби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персоналом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даній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структурі.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Вона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безпосередньо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підлегла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керівнику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Але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цей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факт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поводу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думати,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цей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відділ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високий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статус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організації.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Ця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структура,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склалася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радянську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епоху,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визначає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службу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персоналом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допоміжний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елемент,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відірваний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стратегій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кадрової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політики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організації.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Даному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структурному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підрозділу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віддається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лише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облікова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функція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роль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складання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зберігання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документів.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пов’язане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тим,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лінійні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менеджери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узяли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себе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всі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останні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функції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кадрами,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особливо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найм.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вищевказаного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можна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зробити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висновок: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Слід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вибирати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організаційну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структуру,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відповідає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стратегічним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планам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організації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забезпечує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їй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ефективне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взаємодію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зовнішнім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середовищем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досягнення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намічених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цілей.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Структура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організації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може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залишатися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незмінною,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змінюється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зовнішнє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внутрішнє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її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середовище.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Більшість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організацій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сьогодні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використовують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бюрократичні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структури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управління.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Традиційною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структурою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бюрократії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лінійно-функціональна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організація,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якій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остання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розбивається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підрозділи,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виконуючі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спеціалізовані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функції.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B67" w:rsidRPr="00911CFC" w:rsidRDefault="006B1B67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11CFC">
        <w:rPr>
          <w:rFonts w:ascii="Times New Roman" w:hAnsi="Times New Roman"/>
          <w:b/>
          <w:sz w:val="28"/>
          <w:szCs w:val="28"/>
          <w:lang w:val="uk-UA" w:eastAsia="ru-RU"/>
        </w:rPr>
        <w:t>3.Майно</w:t>
      </w:r>
      <w:r w:rsidR="00911CFC" w:rsidRPr="00911CF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 w:eastAsia="ru-RU"/>
        </w:rPr>
        <w:t>і</w:t>
      </w:r>
      <w:r w:rsidR="00911CFC" w:rsidRPr="00911CF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 w:eastAsia="ru-RU"/>
        </w:rPr>
        <w:t>власність</w:t>
      </w:r>
      <w:r w:rsidR="00911CFC" w:rsidRPr="00911CF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b/>
          <w:sz w:val="28"/>
          <w:szCs w:val="28"/>
          <w:lang w:val="uk-UA" w:eastAsia="ru-RU"/>
        </w:rPr>
        <w:t>підприємства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Майно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становлять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основні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фонди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обігові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кошти,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також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цінності,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вартість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відображається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самостійному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балансі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Майно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приватною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власністю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закріплюється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господарського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відання.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володіє,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користується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розпоряджається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зазначеним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майном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свій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розсуд,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вчиняючи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нього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будь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дії,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суперечать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чинному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Статуту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Джерелами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є: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доходи,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одержані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надання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послуг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також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фінансово-господарської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діяльності;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кошти,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отримані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реалізації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майна;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доходи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цінних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паперів;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кредити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кредиторів;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капітальні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вкладення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дотації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бюджету;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безоплатні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благодійні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внески,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пожертвування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організацій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громадян;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придбання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організацій;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іншого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майна,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набутого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підставах,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заборонених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законодавством.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Відчуження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виробництва,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приватною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власністю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закріплені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“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КАТП-13054”.</w:t>
      </w:r>
      <w:r w:rsidRPr="00911CFC">
        <w:rPr>
          <w:rFonts w:ascii="Times New Roman" w:hAnsi="Times New Roman"/>
          <w:sz w:val="28"/>
          <w:szCs w:val="28"/>
        </w:rPr>
        <w:t>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здійснюються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погодженням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Міністерством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порядку,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встановлений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чинним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законодавством.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Одержані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результаті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відчуження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зазначеного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спрямовуються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виключно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інвестиції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Підприємство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здавати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оренду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закріплене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порядку,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передбаченому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чинним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Підприємство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здійснює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володіння,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користування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землею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природними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ресурсами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відповідно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мети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своєї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діяльності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чинного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законодавства.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Збитки,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завдані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“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КАТП-13054”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результаті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порушення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його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майнових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громадянами,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юридичними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державними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органами,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відшкодовуються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порядку,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передбаченому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діючим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міжнародними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договорами.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Міністерство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інші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державної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виконавчої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влади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здійснюють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контроль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ефективністю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збереження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закріпленого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державного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майна,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правомочності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дій,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державної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власності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відповідності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чинному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законодавству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ведення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підприємницької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діяльності.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Підприємству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забороняється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передавати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безоплатно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закріплене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підприємствам,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організаціям,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установам,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також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громадянам.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Реалізація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зайвого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передача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оренду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здійснюється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порядку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передбаченому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чинним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законодавством.</w:t>
      </w:r>
    </w:p>
    <w:p w:rsidR="007F348A" w:rsidRPr="00911CFC" w:rsidRDefault="006B1B67" w:rsidP="00911CFC">
      <w:pPr>
        <w:pStyle w:val="af3"/>
        <w:spacing w:line="360" w:lineRule="auto"/>
        <w:ind w:firstLine="709"/>
        <w:jc w:val="center"/>
        <w:rPr>
          <w:rStyle w:val="FontStyle15"/>
          <w:b/>
          <w:sz w:val="28"/>
          <w:szCs w:val="28"/>
          <w:lang w:val="uk-UA" w:eastAsia="uk-UA"/>
        </w:rPr>
      </w:pPr>
      <w:r w:rsidRPr="00911CFC">
        <w:rPr>
          <w:rStyle w:val="FontStyle15"/>
          <w:b/>
          <w:sz w:val="28"/>
          <w:szCs w:val="28"/>
          <w:lang w:val="uk-UA" w:eastAsia="uk-UA"/>
        </w:rPr>
        <w:t>4.Система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планування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діяльності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підприємства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Раціональна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система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організації,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планування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важливе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значення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для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підвищення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ефективності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виробництва.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умовах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ринкової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економіки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центр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економічної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переміщується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основної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ланки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всієї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економіки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Саме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цьому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рівні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створюються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усі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необхідні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блага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вирішуються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питання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раціонального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ресурсів,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само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заходи,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удосконалення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технологій,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засобів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механізації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автоматизації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виробництва,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систему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керування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зниження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витрат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мінімуму.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Для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вирішення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питань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розробляються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різні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плани,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застосовується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маркетинг,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здійснюється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ефективне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–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менеджмент.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Все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вимагає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глибоких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економічних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знань,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умовах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ринкових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відносин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зможе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вижити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лише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той,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хто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найбільш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грамотно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визначить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вимоги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ринку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організує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виробництво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потрібних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ринку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товарів.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Найбільш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важливою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задачею,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стоїть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перед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керуванням,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цілеспрямованого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розвитку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виробництва.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Постановка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цілей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визначений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період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часу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виробітку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програми.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Досягнення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цієї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цілі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забезпечується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допомогою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планування.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його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допомогою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визначається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головна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ціль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розвитку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виробництва,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установлюються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пропорції,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темпи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розвитку,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матеріальні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джерела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трудові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ресурси.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Звідси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випливає,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сутності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управління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випливає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його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найважливіша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функція,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планування.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Як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інші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“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КАТП-13054”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використовує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внутрішньо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–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господарське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планування.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Воно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відповіді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основні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питання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підприємства: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яку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продукцію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слід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виготовляти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підприємстві;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скільки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продукції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слід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виготовляти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підприємству;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які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потрібні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ресурси,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технологія;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хто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буде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споживати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вироблену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продукцію,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якими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цінами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можливість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їх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реалізації;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Як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зможе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адаптуватися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зовнішніх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внутрішніх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змін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ринку.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Неабияке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значення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формальне,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тобто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свідоме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планування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інтуїтивне.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“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КАТП-13054”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поєднує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види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планування,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але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завжди,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інколи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вони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доповнюють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один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одного.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B67" w:rsidRPr="00911CFC" w:rsidRDefault="006B1B67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1CFC">
        <w:rPr>
          <w:rFonts w:ascii="Times New Roman" w:hAnsi="Times New Roman"/>
          <w:b/>
          <w:sz w:val="28"/>
          <w:szCs w:val="28"/>
          <w:lang w:val="uk-UA"/>
        </w:rPr>
        <w:t>5.</w:t>
      </w:r>
      <w:r w:rsidR="00911CFC" w:rsidRPr="00911CFC">
        <w:rPr>
          <w:rStyle w:val="FontStyle16"/>
          <w:b w:val="0"/>
          <w:i w:val="0"/>
          <w:spacing w:val="0"/>
          <w:sz w:val="28"/>
          <w:szCs w:val="28"/>
          <w:lang w:val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/>
        </w:rPr>
        <w:t>Організація</w:t>
      </w:r>
      <w:r w:rsidR="00911CFC" w:rsidRPr="00911CFC">
        <w:rPr>
          <w:rStyle w:val="FontStyle15"/>
          <w:b/>
          <w:sz w:val="28"/>
          <w:szCs w:val="28"/>
          <w:lang w:val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/>
        </w:rPr>
        <w:t>бухгалтерського</w:t>
      </w:r>
      <w:r w:rsidR="00911CFC" w:rsidRPr="00911CFC">
        <w:rPr>
          <w:rStyle w:val="FontStyle15"/>
          <w:b/>
          <w:sz w:val="28"/>
          <w:szCs w:val="28"/>
          <w:lang w:val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/>
        </w:rPr>
        <w:t>обліку</w:t>
      </w:r>
      <w:r w:rsidR="00911CFC" w:rsidRPr="00911CFC">
        <w:rPr>
          <w:rStyle w:val="FontStyle15"/>
          <w:b/>
          <w:sz w:val="28"/>
          <w:szCs w:val="28"/>
          <w:lang w:val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/>
        </w:rPr>
        <w:t>на</w:t>
      </w:r>
      <w:r w:rsidR="00911CFC" w:rsidRPr="00911CFC">
        <w:rPr>
          <w:rStyle w:val="FontStyle15"/>
          <w:b/>
          <w:sz w:val="28"/>
          <w:szCs w:val="28"/>
          <w:lang w:val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/>
        </w:rPr>
        <w:t>підприємстві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Орган</w:t>
      </w:r>
      <w:r w:rsidRPr="00911CFC">
        <w:rPr>
          <w:rFonts w:ascii="Times New Roman" w:hAnsi="Times New Roman"/>
          <w:sz w:val="28"/>
          <w:szCs w:val="28"/>
        </w:rPr>
        <w:t>i</w:t>
      </w:r>
      <w:r w:rsidRPr="00911CFC">
        <w:rPr>
          <w:rFonts w:ascii="Times New Roman" w:hAnsi="Times New Roman"/>
          <w:sz w:val="28"/>
          <w:szCs w:val="28"/>
          <w:lang w:val="uk-UA"/>
        </w:rPr>
        <w:t>зац</w:t>
      </w:r>
      <w:r w:rsidRPr="00911CFC">
        <w:rPr>
          <w:rFonts w:ascii="Times New Roman" w:hAnsi="Times New Roman"/>
          <w:sz w:val="28"/>
          <w:szCs w:val="28"/>
        </w:rPr>
        <w:t>i</w:t>
      </w:r>
      <w:r w:rsidRPr="00911CFC">
        <w:rPr>
          <w:rFonts w:ascii="Times New Roman" w:hAnsi="Times New Roman"/>
          <w:sz w:val="28"/>
          <w:szCs w:val="28"/>
          <w:lang w:val="uk-UA"/>
        </w:rPr>
        <w:t>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ведення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бухгалтерського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обл</w:t>
      </w:r>
      <w:r w:rsidRPr="00911CFC">
        <w:rPr>
          <w:rFonts w:ascii="Times New Roman" w:hAnsi="Times New Roman"/>
          <w:sz w:val="28"/>
          <w:szCs w:val="28"/>
        </w:rPr>
        <w:t>i</w:t>
      </w:r>
      <w:r w:rsidRPr="00911CFC">
        <w:rPr>
          <w:rFonts w:ascii="Times New Roman" w:hAnsi="Times New Roman"/>
          <w:sz w:val="28"/>
          <w:szCs w:val="28"/>
          <w:lang w:val="uk-UA"/>
        </w:rPr>
        <w:t>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складання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</w:t>
      </w:r>
      <w:r w:rsidRPr="00911CFC">
        <w:rPr>
          <w:rFonts w:ascii="Times New Roman" w:hAnsi="Times New Roman"/>
          <w:sz w:val="28"/>
          <w:szCs w:val="28"/>
        </w:rPr>
        <w:t>i</w:t>
      </w:r>
      <w:r w:rsidRPr="00911CFC">
        <w:rPr>
          <w:rFonts w:ascii="Times New Roman" w:hAnsi="Times New Roman"/>
          <w:sz w:val="28"/>
          <w:szCs w:val="28"/>
          <w:lang w:val="uk-UA"/>
        </w:rPr>
        <w:t>нансової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зв</w:t>
      </w:r>
      <w:r w:rsidRPr="00911CFC">
        <w:rPr>
          <w:rFonts w:ascii="Times New Roman" w:hAnsi="Times New Roman"/>
          <w:sz w:val="28"/>
          <w:szCs w:val="28"/>
        </w:rPr>
        <w:t>i</w:t>
      </w:r>
      <w:r w:rsidRPr="00911CFC">
        <w:rPr>
          <w:rFonts w:ascii="Times New Roman" w:hAnsi="Times New Roman"/>
          <w:sz w:val="28"/>
          <w:szCs w:val="28"/>
          <w:lang w:val="uk-UA"/>
        </w:rPr>
        <w:t>тност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</w:t>
      </w:r>
      <w:r w:rsidRPr="00911CFC">
        <w:rPr>
          <w:rFonts w:ascii="Times New Roman" w:hAnsi="Times New Roman"/>
          <w:sz w:val="28"/>
          <w:szCs w:val="28"/>
        </w:rPr>
        <w:t>i</w:t>
      </w:r>
      <w:r w:rsidRPr="00911CFC">
        <w:rPr>
          <w:rFonts w:ascii="Times New Roman" w:hAnsi="Times New Roman"/>
          <w:sz w:val="28"/>
          <w:szCs w:val="28"/>
          <w:lang w:val="uk-UA"/>
        </w:rPr>
        <w:t>дприємств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зд</w:t>
      </w:r>
      <w:r w:rsidRPr="00911CFC">
        <w:rPr>
          <w:rFonts w:ascii="Times New Roman" w:hAnsi="Times New Roman"/>
          <w:sz w:val="28"/>
          <w:szCs w:val="28"/>
        </w:rPr>
        <w:t>i</w:t>
      </w:r>
      <w:r w:rsidRPr="00911CFC">
        <w:rPr>
          <w:rFonts w:ascii="Times New Roman" w:hAnsi="Times New Roman"/>
          <w:sz w:val="28"/>
          <w:szCs w:val="28"/>
          <w:lang w:val="uk-UA"/>
        </w:rPr>
        <w:t>йснюється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зг</w:t>
      </w:r>
      <w:r w:rsidRPr="00911CFC">
        <w:rPr>
          <w:rFonts w:ascii="Times New Roman" w:hAnsi="Times New Roman"/>
          <w:sz w:val="28"/>
          <w:szCs w:val="28"/>
        </w:rPr>
        <w:t>i</w:t>
      </w:r>
      <w:r w:rsidRPr="00911CFC">
        <w:rPr>
          <w:rFonts w:ascii="Times New Roman" w:hAnsi="Times New Roman"/>
          <w:sz w:val="28"/>
          <w:szCs w:val="28"/>
          <w:lang w:val="uk-UA"/>
        </w:rPr>
        <w:t>дно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Закону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"Про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бухгалтерський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обл</w:t>
      </w:r>
      <w:r w:rsidRPr="00911CFC">
        <w:rPr>
          <w:rFonts w:ascii="Times New Roman" w:hAnsi="Times New Roman"/>
          <w:sz w:val="28"/>
          <w:szCs w:val="28"/>
        </w:rPr>
        <w:t>i</w:t>
      </w:r>
      <w:r w:rsidRPr="00911CFC">
        <w:rPr>
          <w:rFonts w:ascii="Times New Roman" w:hAnsi="Times New Roman"/>
          <w:sz w:val="28"/>
          <w:szCs w:val="28"/>
          <w:lang w:val="uk-UA"/>
        </w:rPr>
        <w:t>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</w:t>
      </w:r>
      <w:r w:rsidRPr="00911CFC">
        <w:rPr>
          <w:rFonts w:ascii="Times New Roman" w:hAnsi="Times New Roman"/>
          <w:sz w:val="28"/>
          <w:szCs w:val="28"/>
        </w:rPr>
        <w:t>i</w:t>
      </w:r>
      <w:r w:rsidRPr="00911CFC">
        <w:rPr>
          <w:rFonts w:ascii="Times New Roman" w:hAnsi="Times New Roman"/>
          <w:sz w:val="28"/>
          <w:szCs w:val="28"/>
          <w:lang w:val="uk-UA"/>
        </w:rPr>
        <w:t>нансову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зв</w:t>
      </w:r>
      <w:r w:rsidRPr="00911CFC">
        <w:rPr>
          <w:rFonts w:ascii="Times New Roman" w:hAnsi="Times New Roman"/>
          <w:sz w:val="28"/>
          <w:szCs w:val="28"/>
        </w:rPr>
        <w:t>i</w:t>
      </w:r>
      <w:r w:rsidRPr="00911CFC">
        <w:rPr>
          <w:rFonts w:ascii="Times New Roman" w:hAnsi="Times New Roman"/>
          <w:sz w:val="28"/>
          <w:szCs w:val="28"/>
          <w:lang w:val="uk-UA"/>
        </w:rPr>
        <w:t>тн</w:t>
      </w:r>
      <w:r w:rsidRPr="00911CFC">
        <w:rPr>
          <w:rFonts w:ascii="Times New Roman" w:hAnsi="Times New Roman"/>
          <w:sz w:val="28"/>
          <w:szCs w:val="28"/>
        </w:rPr>
        <w:t>i</w:t>
      </w:r>
      <w:r w:rsidRPr="00911CFC">
        <w:rPr>
          <w:rFonts w:ascii="Times New Roman" w:hAnsi="Times New Roman"/>
          <w:sz w:val="28"/>
          <w:szCs w:val="28"/>
          <w:lang w:val="uk-UA"/>
        </w:rPr>
        <w:t>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Україн</w:t>
      </w:r>
      <w:r w:rsidRPr="00911CFC">
        <w:rPr>
          <w:rFonts w:ascii="Times New Roman" w:hAnsi="Times New Roman"/>
          <w:sz w:val="28"/>
          <w:szCs w:val="28"/>
        </w:rPr>
        <w:t>i</w:t>
      </w:r>
      <w:r w:rsidRPr="00911CFC">
        <w:rPr>
          <w:rFonts w:ascii="Times New Roman" w:hAnsi="Times New Roman"/>
          <w:sz w:val="28"/>
          <w:szCs w:val="28"/>
          <w:lang w:val="uk-UA"/>
        </w:rPr>
        <w:t>"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Положеннями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(стандартами)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бухгалтерського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обл</w:t>
      </w:r>
      <w:r w:rsidRPr="00911CFC">
        <w:rPr>
          <w:rFonts w:ascii="Times New Roman" w:hAnsi="Times New Roman"/>
          <w:sz w:val="28"/>
          <w:szCs w:val="28"/>
        </w:rPr>
        <w:t>i</w:t>
      </w:r>
      <w:r w:rsidR="00BB7BB3" w:rsidRPr="00911CFC">
        <w:rPr>
          <w:rFonts w:ascii="Times New Roman" w:hAnsi="Times New Roman"/>
          <w:sz w:val="28"/>
          <w:szCs w:val="28"/>
          <w:lang w:val="uk-UA"/>
        </w:rPr>
        <w:t>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BB3" w:rsidRPr="00911CFC">
        <w:rPr>
          <w:rFonts w:ascii="Times New Roman" w:hAnsi="Times New Roman"/>
          <w:sz w:val="28"/>
          <w:szCs w:val="28"/>
          <w:lang w:val="uk-UA"/>
        </w:rPr>
        <w:t>П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BB3" w:rsidRPr="00911CFC">
        <w:rPr>
          <w:rFonts w:ascii="Times New Roman" w:hAnsi="Times New Roman"/>
          <w:sz w:val="28"/>
          <w:szCs w:val="28"/>
          <w:lang w:val="uk-UA"/>
        </w:rPr>
        <w:t>(С)БО: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1.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Тривалiсть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операцiйного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циклу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метою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класифiкацiї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зобов'язань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вважати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рiвною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року.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2.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введення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експлуатацiю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списання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засобiв,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нематерiальних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товарно-матерiальних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цiнностей,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створювати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комiсiю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згiдно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наказу.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2.1.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термiни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проведення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iнвентаризацiї: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бланкiв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суворої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звiтностi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рiдше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разу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рiк;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постачальниками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покупцями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рiдше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разу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рiк;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товарно-матерiальних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цiнностей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щорiчно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станом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жовтня;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об'єктiв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засобiв,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нематерiальних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щорiчно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станом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жовтня;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щоквартально.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BB7BB3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2008</w:t>
      </w:r>
      <w:r w:rsidR="006B1B67" w:rsidRPr="00911CFC">
        <w:rPr>
          <w:rFonts w:ascii="Times New Roman" w:hAnsi="Times New Roman"/>
          <w:sz w:val="28"/>
          <w:szCs w:val="28"/>
        </w:rPr>
        <w:t>р.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такi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методи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принципи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оцiнки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зобов'язань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пiдприємства:</w:t>
      </w:r>
    </w:p>
    <w:p w:rsidR="00BB7BB3" w:rsidRP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Визнання,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оцiнку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облiк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основних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засобiв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здiйснювати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вiдповiдно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П(С)БО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"Основнi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засоби".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Одиницею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облiку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визначити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окремий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об'єкт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основних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засобiв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iнших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матерiальних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необоротних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активiв.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Групування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основних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засобiв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аналiтичному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облiку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провадити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згiдно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вимогами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Iнструкцiї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застосування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Плану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рахункiв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бухгалтерського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облiку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активiв,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капiталу,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зобов'язань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господарських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операцiй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пiдприємств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органiзацiй,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затвердженої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наказом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Мiнфiну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вiд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30.11.1999р.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№291.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3.2.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вiдокремлення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малоцiнних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необоротних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вартiсну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межу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розмiрi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500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грн.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3.3.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класифiкувати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групами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амортизацiю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об'єктiв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нараховувати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спосiб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визначений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оподаткування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пiдприємств"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редакцiї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22.05.1997р.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№283/97-ВР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наступними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змiнами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доповненнями).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3.4.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Амортизацiю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малоцiнних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необоротних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спосiб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визначений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засобiв.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3.5.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Визнання,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оцiнку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нематерiальних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здiйснювати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згiдно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8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"Нематерiальнi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активи".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Одиницею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окремий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об'єкт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нематерiальних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активiв.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3.6.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Амортизацiю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нематерiальних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нараховувати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прямолiнiйним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методом.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Термiн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корисного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кожного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об'єкта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чинники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впливають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нього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вiдображати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актi,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складеному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комiсiєю.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3.7.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Лiквiдацiйну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вартiсть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об'єктiв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нематерiальних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прийняти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рiвною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грн.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3.8.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Переоцiнку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(дооцiнку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уцiнку)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балансової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вартостi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засобiв,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нематерiальних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iнших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матерiальних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необоротних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їхньої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справедливої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вартостi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проводити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станом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31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грудня,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їхня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залишкова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вартiсть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вiдхиляється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справедливої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бiльше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нiж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20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%.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Справедливу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вартiсть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зазначених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формувати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рiвнi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ринкових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цiн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аналогiчнi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урахуванням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рекомендацiй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викладених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додатку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19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"Об'єднання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пiдприємств".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необхiдний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переоцiнки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зазначених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вiдображення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результатiв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складає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створена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наказом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комiсiя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затверджує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голова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цiєї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комiсiї.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3.9.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Фiнансовi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iнвестицiї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вiдображати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звiтностi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12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"Фiнансовi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iнвестицiї"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урахуванням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вимог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13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"Фiнансовi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iнструменти".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3.10.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Визнання,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оцiнку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дебiторської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заборгованостi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здiйснювати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10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"Дебiторська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заборгованiсть".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Резерв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сумнiвних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боргiв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формувати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один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дату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балансу,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виходячи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платоспроможностi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окремих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дебiторiв.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3.11.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Товарно-матерiальнi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цiнностi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визнавати,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оцiнювати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облiковувати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згiдно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вимогами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9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"Запаси".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Одиницею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запасiв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кожне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найменування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цiнностей.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3.12.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транспортно-заготiвельних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вiдкрити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субрахунки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"Транспортно-заготiвельнi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витрати"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запасiв.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3.13.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Предмети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строком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менше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року,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супроводжують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процес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протягом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звiтного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перiоду,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облiковувати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22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"Малоцiннi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швидкозношуванi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предмети".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момент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передачi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експлуатацiю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списувати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балансу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одночасною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органiзацiєю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оперативного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кiлькiсного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мiсцями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експлуатацiї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протягом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строку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фактичного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предметiв.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3.14.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Готову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продукцiю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незавершене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виробництво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вiдображати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балансi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фактичною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собiвартiстю.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3.15.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Запаси,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принесуть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економiчних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вигод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майбутньому,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нелiквiдними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списувати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3.16.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Оцiнку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вибуття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сировини,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матерiалiв,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напiвфабрикатiв,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МШП,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iнших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запасiв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здiйснювати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ФIФО.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3.17.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Переоцiнку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запасiв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проводити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один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пiдставi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рiшення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створеною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наказом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комiсiї.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3.18.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фiнансовiй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звiтностi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згiдно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4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"Звiт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рух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коштiв"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включати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депозитних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рахунках,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касi,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дорозi.</w:t>
      </w:r>
    </w:p>
    <w:p w:rsidR="00BB7BB3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3.19.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оцiнку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зобов'язань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здiйснювати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11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"Зобов'язання".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Резервування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забезпечення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оплати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вiдпусток,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додаткове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пенсiйне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забезпечення,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забезпечення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гарантiйних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зобов'язань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iнших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забезпечень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проводити.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3.20.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Заробiтну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нараховувати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колективного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договору: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персоналу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тарифними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ставками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(окладами)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надбавками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доплатами;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адмiнiстративного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управлiнського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персоналу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тарифними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ставками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(окладами)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надбавками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доплатами.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3.21.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вiдображення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доходiв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здiйснювати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вимог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15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"Дохiд".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3.22.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вiдображення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здiйснювати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вимог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16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"Витрати".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3.23.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забезпечення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звiту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фiнансовi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результати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формою,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передбаченою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3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"Звiт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фiнансовi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результати",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вести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допомогою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класу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8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9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дiяльностi".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3.24.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Застосовувати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нормативний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метод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виробництво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калькулювання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собiвартостi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транспортних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перевезень.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3.25.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собiвартостi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(робiт,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послуг)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здiйснювати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кожного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об'єкта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окремо.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Установити,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собiвартiсть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(робiт,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послуг)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складається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статей: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Прямi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матерiальнi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затрати: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паливо;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мастильнi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матерiали;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знос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шин;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поточний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ремонт;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вiдрядження;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додаткова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зарплата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працiвникiв;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вiдрахування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соцiальне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страхування;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амортизацiя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засобiв;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змiннi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постiйнi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розподiленнi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адмiнiстративнi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збут;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3.26.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цiлях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собiвартостi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продукцiї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(робiт,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послуг)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перелiк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змiнних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постiйних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витрат: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3.26.1.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Змiннi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витрати: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додаткова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заробiтна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допомiжного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персоналу;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вiдрахування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соцiальне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страхування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допомiжному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персоналу;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амортизацiя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призначення;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водопостачання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технологiчного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процесу;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пов'язанi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енергозабезпеченням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технологiчного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процесу.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3.26.2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Постiйнi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загальновиробничi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витрати: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заробiтна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iншi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виплати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апарату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управлiння;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вiдрахування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соцiальне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страхування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апарату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управлiння;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опалення,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освiтлення,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водопостачання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iншi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послуги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третiх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осiб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утримання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примiщень;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операцiйна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оренда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призначення;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амортизацiя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призначення;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амортизацiя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нематерiальних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призначення;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поточний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ремонт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технiчне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обслуговування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обладнання.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3.27.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порядок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розподiлу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розмiрi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10%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пропорцiйно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виробничiй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собiвартостi.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3.28.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адмiнiстративних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здiйснювати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перелiком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статей: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зарплата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адмiнiстративно-управлiнського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персоналу;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вiдрахування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соцiальне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страхування;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амортизацiя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необоротних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загальногосподарського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призначення;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операцiйну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оренду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об'єктiв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засобiв;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амортизацiя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нематерiальних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загальногосподарського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призначення;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вiдрядження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працiвникiв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адмiнiстрацiї;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банкiвськi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послуги;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аудиторськi,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юридичнi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послуги;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утримання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автотранспорту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призначення;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охорону;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податки,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збори,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обов'язковi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платежi;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поштовi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iншi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пов'язанi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утриманням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адмiнiстрацiї.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3.29.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збут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здiйснювати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статтями: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заробiтна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працiвникiв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збуту;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вiдрахування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соцiальнi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заходи;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амортизацiя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необоротних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вiддiлу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збуту;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транспортнi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пов'язанi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збутом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продукцiї;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пов'язанi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гарантiйним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обслуговуванням;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рекламу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готової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продукцiї;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iншi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пов'язанi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збутом;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3.30.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Вiдстроченi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податковi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вiдстроченi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податковi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зобов'язання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промiжнiй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фiнансовiй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звiтностi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вiдображати.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3.31.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Податковий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здiйснювати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згiдно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вимогами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податкового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України.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II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Забезпечити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органiзацiю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4.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вести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силами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служби,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керованої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головним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бухгалтером,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пiдпорядкована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безпосередньо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генеральному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директору.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4.1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Обов'язки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головного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визначаються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посадовою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iнструкцiєю,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розробленою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вимог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п.7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ст.8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"Про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фiнансову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звiтнiсть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Українi"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16.07.1999р.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№996-ХI.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4.2.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бухгалтерiї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встановлюється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штатним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розкладом,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обов'язки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кожного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працiвника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пiдроздiлу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регламентуються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посадовими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iнструкцiями.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5.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вести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капiталу,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зобов'язань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господарських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операцiй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органiзацiй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Iнструкцiї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застосування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активiв,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капiталу,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зобов'язань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господарських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операцiй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органiзацiй,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затвердженої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наказом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Мiнфiну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30.11.1999р.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№291.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журнально-ордерною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формою.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6.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Забезпечити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незмiннiсть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вiдображення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господарських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операцiй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оцiнку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пiдставi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органiзацiї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застосуванням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комп'ютерної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програми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1-С.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7.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Осiб,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мають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пiдпису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первинних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затвердити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окремим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наказом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довести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всiх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структурних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пiдроздiлiв.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Зазначенi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несуть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вiдповiдальнiсть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достовiрнiсть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своєчаснiсть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передачу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графiка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документообороту.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8.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Видiляти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окремий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баланс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усi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фiлiї,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створюються,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представництва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вiддiлення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iншi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вiдокремленi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пiдроздiли.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11.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Головному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бухгалтеру: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11.1.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Забезпечити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застосування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єдиних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первинних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унiфiкованих,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затверджених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нормативно-правовими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документiв,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створених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самостiйно.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11.2.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Забезпечити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зберiгання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первинних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регiстрiв,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були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пiдставою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звiтностi,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акож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звiтiв,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оформлення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передачу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архiву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вимог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чинного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законодавства.</w:t>
      </w:r>
    </w:p>
    <w:p w:rsidR="00CD7AFC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11.3.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Забезпечити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фiнансових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iнших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звiтностi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вiдповiдним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користувачам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обсязi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строки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встановленi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12.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Керiвникам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структурних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пiдроздiлiв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забезпечити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обов'язкове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виконання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вимог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цього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наказу,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також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розпоряджень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головного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якi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здiйснюються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межах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його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повноважень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стосовно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ведення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облiку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пiдприємствi.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/>
        </w:rPr>
      </w:pPr>
    </w:p>
    <w:p w:rsidR="006B1B67" w:rsidRPr="00911CFC" w:rsidRDefault="006B1B67" w:rsidP="00911CFC">
      <w:pPr>
        <w:pStyle w:val="af3"/>
        <w:spacing w:line="360" w:lineRule="auto"/>
        <w:ind w:firstLine="709"/>
        <w:jc w:val="center"/>
        <w:rPr>
          <w:rStyle w:val="FontStyle15"/>
          <w:b/>
          <w:sz w:val="28"/>
          <w:szCs w:val="28"/>
          <w:lang w:val="uk-UA"/>
        </w:rPr>
      </w:pPr>
      <w:r w:rsidRPr="00911CFC">
        <w:rPr>
          <w:rStyle w:val="FontStyle15"/>
          <w:b/>
          <w:sz w:val="28"/>
          <w:szCs w:val="28"/>
          <w:lang w:val="uk-UA"/>
        </w:rPr>
        <w:t>6.Облік</w:t>
      </w:r>
      <w:r w:rsidR="00911CFC" w:rsidRPr="00911CFC">
        <w:rPr>
          <w:rStyle w:val="FontStyle15"/>
          <w:b/>
          <w:sz w:val="28"/>
          <w:szCs w:val="28"/>
          <w:lang w:val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/>
        </w:rPr>
        <w:t>активів</w:t>
      </w:r>
      <w:r w:rsidR="00911CFC" w:rsidRPr="00911CFC">
        <w:rPr>
          <w:rStyle w:val="FontStyle15"/>
          <w:b/>
          <w:sz w:val="28"/>
          <w:szCs w:val="28"/>
          <w:lang w:val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/>
        </w:rPr>
        <w:t>підприємства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формами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функціонування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господарські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засоби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поділяють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такі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групи: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матеріальні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активи;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нематеріальні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активи;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фінансові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вкладення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(активи).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Матеріальні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мають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матеріально-речову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наприклад,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будинки,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споруди,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машини,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сировина,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матеріали,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готова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продукція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тощо.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Нематеріальні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особливий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необоротних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активів;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вони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наділені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фізичною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(матеріальною)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основою,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але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мають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вартість,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оскільки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здатні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приносити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власнику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дохід.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Цінність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нематеріальних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базується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правах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привілеях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власників.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характерні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риси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нематеріальних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такі: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–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відсутність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матеріально-речової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(фізичної)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структури;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–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протягом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тривалого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часу;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–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здатність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корисним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підприємства;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–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високий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ступінь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невизначеності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розмірів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можливого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майбутньому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активу.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нематеріальних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належать: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а)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різні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об'єкти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власності: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патенти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(права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винахідництво),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товарні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знаки,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торгові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марки,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авторські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ліцензії,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користування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землею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природними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ресурсами;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б)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програмне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забезпечення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ЕОМ;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в)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організаційні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витрати;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г)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наукові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дослідження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дослідно-конструкторські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розробки;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д)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ноу-хау;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є)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ділова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репутація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ціна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фірми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гудвіл.</w:t>
      </w:r>
    </w:p>
    <w:p w:rsidR="00CD7AFC" w:rsidRP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Фінансові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група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господарських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(активів)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фінансових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інструментів,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належать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підприємству.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цієї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групи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належать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національній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валютах,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фінансові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вкладення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дебіторська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заборгованість.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ступенем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ліквідності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господарські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(активи)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поділяються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ліквідні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неліквідні.</w:t>
      </w:r>
    </w:p>
    <w:p w:rsidR="00911CFC" w:rsidRDefault="007F348A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Ліквідні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господарські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(активи)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група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можуть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швидко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конвертовані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без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суттєвих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своєї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поточної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(балансової)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вартості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своєчасного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забезпечення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платежів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поточними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фінансовими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зобов'язаннями.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ліквідних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належать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різних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формах,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короткострокові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фінансові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вкладення,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короткострокова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дебіторська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заборгованість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(крім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безнадійної),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запаси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готової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продукції,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призначеної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реалізації.</w:t>
      </w:r>
    </w:p>
    <w:p w:rsidR="007F348A" w:rsidRPr="00911CFC" w:rsidRDefault="007F348A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Неліквідні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господарські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(активи)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група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можуть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конвертовані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без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своєї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поточної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(балансової)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вартості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тільки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протягом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значного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періоду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часу.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неліквідних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належать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капітальні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інвестиції,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нематеріальні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довгострокова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дебіторська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заборгованість,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безнадійна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дебіторська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заборгованість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майбутніх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періодів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тощо.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B67" w:rsidRPr="00911CFC" w:rsidRDefault="006B1B67" w:rsidP="00911CFC">
      <w:pPr>
        <w:pStyle w:val="af3"/>
        <w:spacing w:line="360" w:lineRule="auto"/>
        <w:ind w:firstLine="709"/>
        <w:jc w:val="center"/>
        <w:rPr>
          <w:rStyle w:val="FontStyle15"/>
          <w:b/>
          <w:sz w:val="28"/>
          <w:szCs w:val="28"/>
          <w:lang w:val="uk-UA"/>
        </w:rPr>
      </w:pPr>
      <w:r w:rsidRPr="00911CFC">
        <w:rPr>
          <w:rStyle w:val="FontStyle15"/>
          <w:b/>
          <w:sz w:val="28"/>
          <w:szCs w:val="28"/>
        </w:rPr>
        <w:t>7</w:t>
      </w:r>
      <w:r w:rsidRPr="00911CFC">
        <w:rPr>
          <w:rStyle w:val="FontStyle15"/>
          <w:b/>
          <w:sz w:val="28"/>
          <w:szCs w:val="28"/>
          <w:lang w:val="uk-UA"/>
        </w:rPr>
        <w:t>.Облік</w:t>
      </w:r>
      <w:r w:rsidR="00911CFC" w:rsidRPr="00911CFC">
        <w:rPr>
          <w:rStyle w:val="FontStyle15"/>
          <w:b/>
          <w:sz w:val="28"/>
          <w:szCs w:val="28"/>
          <w:lang w:val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/>
        </w:rPr>
        <w:t>праці</w:t>
      </w:r>
      <w:r w:rsidR="00911CFC" w:rsidRPr="00911CFC">
        <w:rPr>
          <w:rStyle w:val="FontStyle15"/>
          <w:b/>
          <w:sz w:val="28"/>
          <w:szCs w:val="28"/>
          <w:lang w:val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/>
        </w:rPr>
        <w:t>та</w:t>
      </w:r>
      <w:r w:rsidR="00911CFC" w:rsidRPr="00911CFC">
        <w:rPr>
          <w:rStyle w:val="FontStyle15"/>
          <w:b/>
          <w:sz w:val="28"/>
          <w:szCs w:val="28"/>
          <w:lang w:val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/>
        </w:rPr>
        <w:t>її</w:t>
      </w:r>
      <w:r w:rsidR="00911CFC" w:rsidRPr="00911CFC">
        <w:rPr>
          <w:rStyle w:val="FontStyle15"/>
          <w:b/>
          <w:sz w:val="28"/>
          <w:szCs w:val="28"/>
          <w:lang w:val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/>
        </w:rPr>
        <w:t>оплата</w:t>
      </w:r>
      <w:r w:rsidR="00911CFC" w:rsidRPr="00911CFC">
        <w:rPr>
          <w:rStyle w:val="FontStyle15"/>
          <w:b/>
          <w:sz w:val="28"/>
          <w:szCs w:val="28"/>
          <w:lang w:val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/>
        </w:rPr>
        <w:t>на</w:t>
      </w:r>
      <w:r w:rsidR="00911CFC" w:rsidRPr="00911CFC">
        <w:rPr>
          <w:rStyle w:val="FontStyle15"/>
          <w:b/>
          <w:sz w:val="28"/>
          <w:szCs w:val="28"/>
          <w:lang w:val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/>
        </w:rPr>
        <w:t>підприємстві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/>
        </w:rPr>
      </w:pPr>
    </w:p>
    <w:p w:rsidR="0058291E" w:rsidRPr="00911CFC" w:rsidRDefault="0058291E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/>
        </w:rPr>
      </w:pPr>
      <w:r w:rsidRPr="00911CFC">
        <w:rPr>
          <w:rStyle w:val="FontStyle15"/>
          <w:sz w:val="28"/>
          <w:szCs w:val="28"/>
          <w:lang w:val="uk-UA"/>
        </w:rPr>
        <w:t>Заробітна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плата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—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частина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національного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доходу,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яка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призначена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для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особистої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потреби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робітників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службовців.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Заробітна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плата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—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один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елементів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виробничих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витрат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підприємства.</w:t>
      </w:r>
    </w:p>
    <w:p w:rsidR="0058291E" w:rsidRPr="00911CFC" w:rsidRDefault="0058291E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/>
        </w:rPr>
      </w:pPr>
      <w:r w:rsidRPr="00911CFC">
        <w:rPr>
          <w:rStyle w:val="FontStyle15"/>
          <w:sz w:val="28"/>
          <w:szCs w:val="28"/>
          <w:lang w:val="uk-UA"/>
        </w:rPr>
        <w:t>Відрядна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оплата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праці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—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система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заробітної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плати,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якій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заробіток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залежить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обсягів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виконаної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роботи,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потребує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якості.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оплата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праці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має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два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різновиди: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пряма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відрядно-преміальна.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Різновид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відрядної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форми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оплати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праці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є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відрядно-прогресивна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акордна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форми.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прямій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відрядній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формі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оплати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праця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працівника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винагороджується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відрядних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розцінках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одиницю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обігу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незалежно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рівня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виконаних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норм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виробки.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Заробіток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визначається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помноженням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обсягу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якісно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виконаних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робіт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розцінку.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</w:p>
    <w:p w:rsidR="0058291E" w:rsidRPr="00911CFC" w:rsidRDefault="0058291E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/>
        </w:rPr>
      </w:pPr>
      <w:r w:rsidRPr="00911CFC">
        <w:rPr>
          <w:rStyle w:val="FontStyle15"/>
          <w:sz w:val="28"/>
          <w:szCs w:val="28"/>
          <w:lang w:val="uk-UA"/>
        </w:rPr>
        <w:t>Непряма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система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праці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—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застосовується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для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оплати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праці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допоміжних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робітників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(підсобників).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Заробітна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плата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підсобників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залежить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результатів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роботи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основних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робітників,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яких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вони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обслуговують.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відрядно-прогресивній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оплаті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праці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робочого,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об’єм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робіт,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виконаний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понад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норму,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сплачується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збільшених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розцінках.</w:t>
      </w:r>
    </w:p>
    <w:p w:rsidR="0058291E" w:rsidRPr="00911CFC" w:rsidRDefault="0058291E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/>
        </w:rPr>
      </w:pPr>
      <w:r w:rsidRPr="00911CFC">
        <w:rPr>
          <w:rStyle w:val="FontStyle15"/>
          <w:sz w:val="28"/>
          <w:szCs w:val="28"/>
          <w:lang w:val="uk-UA"/>
        </w:rPr>
        <w:t>При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відрядно-преміальній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—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виплачуються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премії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відрядних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розцінках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понад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заробіток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досягненні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результати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роботи.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</w:p>
    <w:p w:rsidR="0058291E" w:rsidRPr="00911CFC" w:rsidRDefault="0058291E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/>
        </w:rPr>
      </w:pPr>
      <w:r w:rsidRPr="00911CFC">
        <w:rPr>
          <w:rStyle w:val="FontStyle15"/>
          <w:sz w:val="28"/>
          <w:szCs w:val="28"/>
          <w:lang w:val="uk-UA"/>
        </w:rPr>
        <w:t>Відрядна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заробітна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плата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може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бути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індивідуальною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груповою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(бригадною).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останній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заробітна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плата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виконані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роботи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розподіляється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між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членами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бригади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пропорційно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розрядам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робітників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кількості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відпрацьованих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ними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годин.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</w:p>
    <w:p w:rsidR="0058291E" w:rsidRPr="00911CFC" w:rsidRDefault="0058291E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/>
        </w:rPr>
      </w:pPr>
      <w:r w:rsidRPr="00911CFC">
        <w:rPr>
          <w:rStyle w:val="FontStyle15"/>
          <w:sz w:val="28"/>
          <w:szCs w:val="28"/>
          <w:lang w:val="uk-UA"/>
        </w:rPr>
        <w:t>Акордна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оплата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праці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—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одна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форм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заробітної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плати,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яка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є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різновидом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відрядної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заробітної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плати.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Акордна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заробітна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плата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нараховується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весь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встановлений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(узгоджений)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обсяг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робіт.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Існує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також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акордно-преміальна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оплата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праці,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якій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виплачуються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премії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досягненні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показники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роботі.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Для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обліку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виробітку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робочих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застосовуються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такі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документи: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наряд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відрядну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роботу,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який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може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бути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індивідуальним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або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бригадним;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маршрутний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лист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інші.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наряді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вказується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обсяг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вироблених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робіт,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сума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заробітної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плати,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склад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членів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бригади,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відпрацьований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кожним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час,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розраховується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коефіцієнт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трудової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участі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відповідності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яким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розраховується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премія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робочим.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Наряд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закривається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мірі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виконання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завдання: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він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підписується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бригадиром.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Акордний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наряд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застосовується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бригадах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«кінцевої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продукції».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Заробітна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плата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визначається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відповідно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до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калькуляції.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</w:p>
    <w:p w:rsidR="0058291E" w:rsidRPr="00911CFC" w:rsidRDefault="0058291E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/>
        </w:rPr>
      </w:pPr>
      <w:r w:rsidRPr="00911CFC">
        <w:rPr>
          <w:rStyle w:val="FontStyle15"/>
          <w:sz w:val="28"/>
          <w:szCs w:val="28"/>
          <w:lang w:val="uk-UA"/>
        </w:rPr>
        <w:t>Недоліком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наряду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є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те,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що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неможливо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встановити.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хто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винен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виготовленні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бракованих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виробів.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Усі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недоліки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наряду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усуваються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маршрутному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листі;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там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вказується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весь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технологічний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ланцюг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можливо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прослідити.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який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операції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був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зроблений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Pr="00911CFC">
        <w:rPr>
          <w:rStyle w:val="FontStyle15"/>
          <w:sz w:val="28"/>
          <w:szCs w:val="28"/>
          <w:lang w:val="uk-UA"/>
        </w:rPr>
        <w:t>брак.</w:t>
      </w:r>
      <w:r w:rsidR="00EB3D4D" w:rsidRPr="00911CFC">
        <w:rPr>
          <w:rStyle w:val="FontStyle15"/>
          <w:sz w:val="28"/>
          <w:szCs w:val="28"/>
          <w:lang w:val="uk-UA"/>
        </w:rPr>
        <w:t>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="00EB3D4D" w:rsidRPr="00911CFC">
        <w:rPr>
          <w:rStyle w:val="FontStyle15"/>
          <w:sz w:val="28"/>
          <w:szCs w:val="28"/>
          <w:lang w:val="uk-UA"/>
        </w:rPr>
        <w:t>підприємстві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="00EB3D4D" w:rsidRPr="00911CFC">
        <w:rPr>
          <w:rStyle w:val="FontStyle15"/>
          <w:sz w:val="28"/>
          <w:szCs w:val="28"/>
          <w:lang w:val="uk-UA"/>
        </w:rPr>
        <w:t>ВАТ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="00EB3D4D" w:rsidRPr="00911CFC">
        <w:rPr>
          <w:rStyle w:val="FontStyle15"/>
          <w:sz w:val="28"/>
          <w:szCs w:val="28"/>
          <w:lang w:val="uk-UA"/>
        </w:rPr>
        <w:t>«КАТП-13054»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="00EB3D4D" w:rsidRPr="00911CFC">
        <w:rPr>
          <w:rStyle w:val="FontStyle15"/>
          <w:sz w:val="28"/>
          <w:szCs w:val="28"/>
          <w:lang w:val="uk-UA"/>
        </w:rPr>
        <w:t>використовуються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="00EB3D4D" w:rsidRPr="00911CFC">
        <w:rPr>
          <w:rStyle w:val="FontStyle15"/>
          <w:sz w:val="28"/>
          <w:szCs w:val="28"/>
          <w:lang w:val="uk-UA"/>
        </w:rPr>
        <w:t>така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="00EB3D4D" w:rsidRPr="00911CFC">
        <w:rPr>
          <w:rStyle w:val="FontStyle15"/>
          <w:sz w:val="28"/>
          <w:szCs w:val="28"/>
          <w:lang w:val="uk-UA"/>
        </w:rPr>
        <w:t>форма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="00EB3D4D" w:rsidRPr="00911CFC">
        <w:rPr>
          <w:rStyle w:val="FontStyle15"/>
          <w:sz w:val="28"/>
          <w:szCs w:val="28"/>
          <w:lang w:val="uk-UA"/>
        </w:rPr>
        <w:t>видачи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="00EB3D4D" w:rsidRPr="00911CFC">
        <w:rPr>
          <w:rStyle w:val="FontStyle15"/>
          <w:sz w:val="28"/>
          <w:szCs w:val="28"/>
          <w:lang w:val="uk-UA"/>
        </w:rPr>
        <w:t>зарплати.В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="00EB3D4D" w:rsidRPr="00911CFC">
        <w:rPr>
          <w:rStyle w:val="FontStyle15"/>
          <w:sz w:val="28"/>
          <w:szCs w:val="28"/>
          <w:lang w:val="uk-UA"/>
        </w:rPr>
        <w:t>додатку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="00EB3D4D" w:rsidRPr="00911CFC">
        <w:rPr>
          <w:rStyle w:val="FontStyle15"/>
          <w:sz w:val="28"/>
          <w:szCs w:val="28"/>
          <w:lang w:val="uk-UA"/>
        </w:rPr>
        <w:t>представленна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="00EB3D4D" w:rsidRPr="00911CFC">
        <w:rPr>
          <w:rStyle w:val="FontStyle15"/>
          <w:sz w:val="28"/>
          <w:szCs w:val="28"/>
          <w:lang w:val="uk-UA"/>
        </w:rPr>
        <w:t>розрахунково-платіжна</w:t>
      </w:r>
      <w:r w:rsidR="00911CFC">
        <w:rPr>
          <w:rStyle w:val="FontStyle15"/>
          <w:sz w:val="28"/>
          <w:szCs w:val="28"/>
          <w:lang w:val="uk-UA"/>
        </w:rPr>
        <w:t xml:space="preserve"> </w:t>
      </w:r>
      <w:r w:rsidR="00EB3D4D" w:rsidRPr="00911CFC">
        <w:rPr>
          <w:rStyle w:val="FontStyle15"/>
          <w:sz w:val="28"/>
          <w:szCs w:val="28"/>
          <w:lang w:val="uk-UA"/>
        </w:rPr>
        <w:t>відомість.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 w:eastAsia="uk-UA"/>
        </w:rPr>
      </w:pPr>
    </w:p>
    <w:p w:rsidR="006B1B67" w:rsidRPr="00911CFC" w:rsidRDefault="006B1B67" w:rsidP="00911CFC">
      <w:pPr>
        <w:pStyle w:val="af3"/>
        <w:spacing w:line="360" w:lineRule="auto"/>
        <w:ind w:firstLine="709"/>
        <w:jc w:val="center"/>
        <w:rPr>
          <w:rStyle w:val="FontStyle15"/>
          <w:b/>
          <w:sz w:val="28"/>
          <w:szCs w:val="28"/>
          <w:lang w:val="uk-UA" w:eastAsia="uk-UA"/>
        </w:rPr>
      </w:pPr>
      <w:r w:rsidRPr="00911CFC">
        <w:rPr>
          <w:rStyle w:val="FontStyle15"/>
          <w:b/>
          <w:sz w:val="28"/>
          <w:szCs w:val="28"/>
          <w:lang w:val="uk-UA" w:eastAsia="uk-UA"/>
        </w:rPr>
        <w:t>8.Затрати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і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фінанси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підприємства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процесі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своєї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здійснює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матеріальні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грошові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затрати,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спрямовані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просте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розширене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відтворення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основних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фондів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оборотних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засобів,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виробництво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реалізацію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продукції,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соціальний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розвиток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трудового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колективу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інше.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Найбільш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вагомими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всіх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виробництво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продукції.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Сукупність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показує,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скільки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витрачає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виготовлення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продукції,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тобто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складає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виробничу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собівартість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продукції.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Метою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планування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собівартості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економічно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обгрунтоване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величини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необхідних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плановому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періоді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виробництва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кожного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всієї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промислової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продукції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Розрахунки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планової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собівартості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окремих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товарної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валової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продукціїї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використовуються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потреби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оборотних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коштах,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планування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економічної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ефективності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окремих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організаційно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–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технічних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заходів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виробництва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цілому,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внутрішньозаводського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планування,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також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цін.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0B6DD4" w:rsidRPr="00911CFC">
        <w:rPr>
          <w:rFonts w:ascii="Times New Roman" w:hAnsi="Times New Roman"/>
          <w:sz w:val="28"/>
          <w:szCs w:val="28"/>
          <w:lang w:val="uk-UA"/>
        </w:rPr>
        <w:t>ВАТ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6DD4" w:rsidRPr="00911CFC">
        <w:rPr>
          <w:rFonts w:ascii="Times New Roman" w:hAnsi="Times New Roman"/>
          <w:sz w:val="28"/>
          <w:szCs w:val="28"/>
          <w:lang w:val="uk-UA"/>
        </w:rPr>
        <w:t>“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6DD4" w:rsidRPr="00911CFC">
        <w:rPr>
          <w:rFonts w:ascii="Times New Roman" w:hAnsi="Times New Roman"/>
          <w:sz w:val="28"/>
          <w:szCs w:val="28"/>
          <w:lang w:val="uk-UA"/>
        </w:rPr>
        <w:t>КАТП-13054</w:t>
      </w:r>
      <w:r w:rsidRPr="00911CFC">
        <w:rPr>
          <w:rFonts w:ascii="Times New Roman" w:hAnsi="Times New Roman"/>
          <w:sz w:val="28"/>
          <w:szCs w:val="28"/>
        </w:rPr>
        <w:t>”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облік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ведеться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розрізі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економічних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елементів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статтями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калькуляції.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Статті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калькуляції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показують,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формуються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собівартості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продукції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–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показують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елементами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),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–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комплексними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статтями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включають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декілька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елементів).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цьому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один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елемент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може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присутній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кількох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</w:t>
      </w:r>
      <w:r w:rsidR="000B6DD4" w:rsidRPr="00911CFC">
        <w:rPr>
          <w:rFonts w:ascii="Times New Roman" w:hAnsi="Times New Roman"/>
          <w:sz w:val="28"/>
          <w:szCs w:val="28"/>
        </w:rPr>
        <w:t>таттях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0B6DD4" w:rsidRPr="00911CFC">
        <w:rPr>
          <w:rFonts w:ascii="Times New Roman" w:hAnsi="Times New Roman"/>
          <w:sz w:val="28"/>
          <w:szCs w:val="28"/>
        </w:rPr>
        <w:t>калькуляції.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діяльності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групуються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економічними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елементами: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матеріальні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витрати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оплату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праці;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відрахування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соціальні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заходи;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амортизація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витрати.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 w:eastAsia="uk-UA"/>
        </w:rPr>
      </w:pPr>
    </w:p>
    <w:p w:rsidR="006B1B67" w:rsidRPr="00911CFC" w:rsidRDefault="006B1B67" w:rsidP="00911CFC">
      <w:pPr>
        <w:pStyle w:val="af3"/>
        <w:spacing w:line="360" w:lineRule="auto"/>
        <w:ind w:firstLine="709"/>
        <w:jc w:val="center"/>
        <w:rPr>
          <w:rStyle w:val="FontStyle15"/>
          <w:b/>
          <w:sz w:val="28"/>
          <w:szCs w:val="28"/>
          <w:lang w:val="uk-UA" w:eastAsia="uk-UA"/>
        </w:rPr>
      </w:pPr>
      <w:r w:rsidRPr="00911CFC">
        <w:rPr>
          <w:rStyle w:val="FontStyle15"/>
          <w:b/>
          <w:sz w:val="28"/>
          <w:szCs w:val="28"/>
          <w:lang w:val="uk-UA" w:eastAsia="uk-UA"/>
        </w:rPr>
        <w:t>9.Облік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коштів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підприємства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3C7E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Розрахунки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допомогою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(касові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операції)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здійснюються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певними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правилами,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встановленими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чинним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області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організації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готівкогового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обігу.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регулює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порядок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ведення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–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Положення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ведення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національній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затверджене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ухвалою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Правління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Національного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15.12.2004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№637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[6].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Порядок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організації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включає,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зокрема,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організацію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зберігання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наявних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порядок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встановлення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ліміту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порядок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оформлення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числі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видачу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звіт,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ведення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книги.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Розрахунки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готівковими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собою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громадянами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можуть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отриманих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виручки,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отриманої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реалізації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товарів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(робіт,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послуг)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надходжень.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Якщо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проводяться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шляхом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внесення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установ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подальшого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переліку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(підприємців)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фізичних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осіб,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покупців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(платників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засобів)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готівкою,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–продавцов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(одержувачів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засобів)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–безготівковими.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Прийом,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зберігання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витрачання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наявних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здійснюється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тільки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через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касу.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Касою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називається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приміщення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місце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також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прийому,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видачі,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зберігання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наявних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цінностей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документів.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Ліміт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залишку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(далі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–лімит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–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граничний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розмір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може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залишатися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неробочий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час.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Тобто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зберігати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своїй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неробочий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час,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тільки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межах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затвердженого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ліміту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понад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встановлений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ліміт,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кінці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обов'язково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повинна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здана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банк.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Відособлені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підрозділи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можуть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здавати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безпосередньо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будь-який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перекладу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зарахування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банківські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Здавати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можна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зарахування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будь-який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банківський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його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вибором.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відміну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існуючого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раніше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порядку,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зараз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ліміт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встановлює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собі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самостійно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(раніше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ліміт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встановлював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-заявке).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Ліміт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встановлюється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підставі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встановлення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ліміту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залишку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касі.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підписується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головним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(старшим)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керівником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уповноваженою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особою).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Підприємство,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поточні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декількох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установах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повинні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самі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свій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розсуд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буде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встановлений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йому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ліміт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Кожне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визначає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ліміт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урахуванням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режиму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специфіки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його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роботи,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віддаленості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об'єму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оборотів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(надходжень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всіх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рахунках,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тривалості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часу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наявності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домовленості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інкасацію.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Крім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того,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ліміт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розраховується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обліком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термінів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здачі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зарахування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банках.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терміни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узгоджуються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визначаються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договорах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банківського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банками.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цьому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повинні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дотримуватися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C6185E" w:rsidRPr="00911CFC">
        <w:rPr>
          <w:rFonts w:ascii="Times New Roman" w:hAnsi="Times New Roman"/>
          <w:sz w:val="28"/>
          <w:szCs w:val="28"/>
        </w:rPr>
        <w:t>певні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C6185E" w:rsidRPr="00911CFC">
        <w:rPr>
          <w:rFonts w:ascii="Times New Roman" w:hAnsi="Times New Roman"/>
          <w:sz w:val="28"/>
          <w:szCs w:val="28"/>
        </w:rPr>
        <w:t>вимоги.</w:t>
      </w:r>
    </w:p>
    <w:p w:rsidR="00C6185E" w:rsidRPr="00911CFC" w:rsidRDefault="00C6185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перевищення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встановленого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ліміту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згідно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Указу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436,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застосовуються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санкції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вигляді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штрафу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двократному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розмірі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виявленої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понадлімітної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кожний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день.</w:t>
      </w:r>
    </w:p>
    <w:p w:rsidR="00C6185E" w:rsidRPr="00911CFC" w:rsidRDefault="00C6185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Надходження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касу.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надоходять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повинні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своєчасно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сумі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оприбутковуватися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Тому,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щоб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наявні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вважалися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оприбутковуваними,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будь-яке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надходження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наявних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каси: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надходження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виручки,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позареалізаційних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надходжень,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надходження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оформляється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прибутковим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(ф.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КО-1).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працюють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застосування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торгівлі,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громадського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харчування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послуг,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оприбутковуванням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реєстрація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через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фіксація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РК)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прийому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покупця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видачею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йому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розрахункового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документа)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щоденне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відображення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сумі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Книзі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обліку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(КУРО).</w:t>
      </w:r>
    </w:p>
    <w:p w:rsidR="00C6185E" w:rsidRPr="00911CFC" w:rsidRDefault="00C6185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Оформивши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надходження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наявної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виручки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прибутковим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потрібно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також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зробити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прибутковий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запис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книзі.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Запис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книзі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обов'язково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робити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відразу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після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виписування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прибуткового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ордера.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Цілком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допустимо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зробити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запис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книзі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протягом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робочого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касира,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але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обов'язково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надходження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коштів.</w:t>
      </w:r>
    </w:p>
    <w:p w:rsidR="00C6185E" w:rsidRPr="00911CFC" w:rsidRDefault="00C6185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При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заповненні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дуже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важливо,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щоб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ньому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були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заповнені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реквізити.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C6185E" w:rsidRPr="00911CFC" w:rsidRDefault="00C6185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ордерах,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оформляються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проведених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(отримання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чеку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оприбутковування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т.п.),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реквізит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«Отримав»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заповнюється.</w:t>
      </w:r>
    </w:p>
    <w:p w:rsidR="00C6185E" w:rsidRPr="00911CFC" w:rsidRDefault="00C6185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прибутковому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обов'язково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указується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підстава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його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складання,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реквізиті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«Додаток»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перераховуються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прикладені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нього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ставиться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штамп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напис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«Сплачено»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вказівкою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(число,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місяць,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рік).</w:t>
      </w:r>
    </w:p>
    <w:p w:rsidR="00C6185E" w:rsidRPr="00911CFC" w:rsidRDefault="00C6185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Прибуткові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повинні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підписані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головним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особою,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уповноваженою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керівником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підприємства.</w:t>
      </w:r>
    </w:p>
    <w:p w:rsidR="00C6185E" w:rsidRPr="00911CFC" w:rsidRDefault="00C6185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Виправлення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дозволяються.</w:t>
      </w:r>
    </w:p>
    <w:p w:rsidR="00C6185E" w:rsidRPr="00911CFC" w:rsidRDefault="00C6185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Прибутковий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повинен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заповнюватися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одному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екземплярі.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Особі,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здає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касу,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завірена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відтисненням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печатки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цього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квитанція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відривною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частиною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прибуткового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ордера)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підписами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головного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працівника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уповноваженого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керівником.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Прибутковий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отримана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залишається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касі,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реєструється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Журналі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реєстрації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(ф.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КО-з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КО-за).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Документи,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підставою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оформлення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ордерів</w:t>
      </w:r>
    </w:p>
    <w:p w:rsidR="00C6185E" w:rsidRPr="00911CFC" w:rsidRDefault="00C6185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4"/>
        <w:gridCol w:w="4728"/>
      </w:tblGrid>
      <w:tr w:rsidR="00C6185E" w:rsidRPr="00911CFC" w:rsidTr="004C2F7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Господарська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операція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Підстава</w:t>
            </w:r>
          </w:p>
        </w:tc>
      </w:tr>
      <w:tr w:rsidR="00C6185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Надходження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торгової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виручки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C6185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Отримання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грошових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коштів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банку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Корінець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чеки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чекової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книжки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6185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Оплата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покупцем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реалізовану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йому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продукцію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Накладна,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акт,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рахунок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6185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Повернення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невикористаних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підзвітних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сум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Звіт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про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використовування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засобів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6185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Погашення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недостач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наслідками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інвентаризації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Акт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результатів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інвентаризації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виписування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протоколу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збору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комісії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6185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Оприбутковування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надлишку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засобів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наслідками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інвентаризації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Акт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результатів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інвентаризації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виписування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протоколу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зборів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комісії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6185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Внесення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до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статутного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фонду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підприємства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готівки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5E" w:rsidRPr="00911CFC" w:rsidRDefault="00C6185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Статут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або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протокол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зборів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учасників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Видача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Видача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здійснюється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підставі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(типова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КО-2)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відповідним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чином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оформлених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розрахунково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–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платіжних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відомостей,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підписаних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керівником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головним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бухгалтером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працівником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уповноваженим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керівником.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видаткових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можуть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додаватися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(заяви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видачу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звіти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використовування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т.п.).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Якщо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доданих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видаткових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документах,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заявах,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дозвільний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напис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керівника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його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підпис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видаткових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обов'язковим.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Видача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окремим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фізичним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особам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(як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працівникам,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працівникам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видатковому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видатковії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відомості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здійснюється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тільки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пред'явленні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паспорта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його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замінює.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цьому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видатковому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обов'язково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повинні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записані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його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назва,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номер,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коли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він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виданий.</w:t>
      </w:r>
    </w:p>
    <w:p w:rsidR="00911CFC" w:rsidRDefault="00911C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22FD5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Документи,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підставою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оформлення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видаткових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ордерів.</w:t>
      </w:r>
    </w:p>
    <w:p w:rsidR="00911CFC" w:rsidRP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5"/>
        <w:gridCol w:w="4066"/>
      </w:tblGrid>
      <w:tr w:rsidR="00222FD5" w:rsidRPr="00911CFC" w:rsidTr="004C2F7E">
        <w:trPr>
          <w:trHeight w:val="6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Господарська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операція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Підстава</w:t>
            </w:r>
          </w:p>
        </w:tc>
      </w:tr>
      <w:tr w:rsidR="00222FD5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Здача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наявної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виручки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банк: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FD5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—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самостійно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Оголошення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внесення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готівки</w:t>
            </w:r>
          </w:p>
        </w:tc>
      </w:tr>
      <w:tr w:rsidR="00222FD5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—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шляхом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інкасації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Супровідна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відомість</w:t>
            </w:r>
          </w:p>
        </w:tc>
      </w:tr>
      <w:tr w:rsidR="00222FD5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Видача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звіт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господарські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потреби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Наказ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керівника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підприємства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22FD5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Видача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звіт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відрядження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Наказ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керівника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підприємства</w:t>
            </w:r>
          </w:p>
        </w:tc>
      </w:tr>
      <w:tr w:rsidR="00222FD5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Виплата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забортної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платні,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допомог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матеріальної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допомоги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FD5" w:rsidRPr="00911CFC" w:rsidRDefault="00222FD5" w:rsidP="00911CFC">
            <w:pPr>
              <w:pStyle w:val="af3"/>
              <w:spacing w:line="36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Платіжна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(розрахунково-платіжна)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відомість</w:t>
            </w:r>
          </w:p>
        </w:tc>
      </w:tr>
    </w:tbl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Організація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безготівкових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поточних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рахунках,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відкриваються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суб'єктам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господарювання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національній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здійснюються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розрахунково-касових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згідно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умов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договору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вимог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Поточний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відкривається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суб'єкту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господарювання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зберігання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проведення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межах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чинного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безготівковій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наявній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поточних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визначених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зарахування,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погашення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кредитів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(позик,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фінансової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допомоги)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поточних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торгових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відносяться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наступні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розрахунки: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юридичними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особами-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резидентами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юридичними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нерезидентами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здійсненні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зовнішньоекономічної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діяльності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торгових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операціях;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юридичними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особами-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резидентами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території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умови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наявності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індивідуальної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ліцензії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Національного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юридичними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нерезидентами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юридичними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резидентами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через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юридичних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осіб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резидентів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посередників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згідно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договорів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(контрактів,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угод),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укладених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відповідно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чинного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здійснюються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згідно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чинного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України.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міжбанківському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ринку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оплата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товарів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(робіт,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послуг)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використанням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чеків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пластикових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карток.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Поточними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неторговими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операціями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розрахунки: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виплата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наявній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допомогою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застосування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платіжних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витратам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відрядження;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здійснення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обмінних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допомогою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платіжних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виплата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чеках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пластикових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картках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фізичним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особам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(резидентам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нерезидентам);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покупка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платіжних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документів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фізичними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особами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(резидентами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нерезидентами);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виплата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авторських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гонорарів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платежів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авторських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прав;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перерахування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проведення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міжнародних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виставок,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конгресів,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симпозіумів,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конференцій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міжнародних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зустрічей;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оплата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нерезидентів,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згідно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укладеною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трудовою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угодою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(контрактами)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працюють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Україні;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перерахування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навчання,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лікування,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патентування,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сплату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митних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платежів,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членських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внесків;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платежі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відшкодування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витрат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судових,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арбітражних,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нотаріальних,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правоохоронних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органів;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виплата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наявній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формі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перекладу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з-за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кордону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(пенсії,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аліменти,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оплата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праці,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спадок,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допомога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родичів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т.п.);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переказ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межі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(пенсії,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аліменти,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оплата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праці,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спадок,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допомога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родичам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т.п.);</w:t>
      </w:r>
    </w:p>
    <w:p w:rsidR="00222FD5" w:rsidRPr="00911CFC" w:rsidRDefault="00222FD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виплати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переклади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суперечать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чинному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законодавству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України.</w:t>
      </w:r>
    </w:p>
    <w:p w:rsidR="00A13C7E" w:rsidRPr="00911CFC" w:rsidRDefault="00A13C7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Аналітичний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синтетичний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облік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A13C7E" w:rsidRPr="00911CFC" w:rsidRDefault="00A13C7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узагальнення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інформації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готівковими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Планом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передбачений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синтетичний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30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«Каса»,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має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наступні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субрахунки:</w:t>
      </w:r>
    </w:p>
    <w:p w:rsidR="00A13C7E" w:rsidRPr="00911CFC" w:rsidRDefault="00A13C7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301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«Каса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національній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валюті»;</w:t>
      </w:r>
    </w:p>
    <w:p w:rsidR="00A13C7E" w:rsidRPr="00911CFC" w:rsidRDefault="00A13C7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302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«Каса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валюті».</w:t>
      </w:r>
    </w:p>
    <w:p w:rsidR="00A13C7E" w:rsidRPr="00911CFC" w:rsidRDefault="00A13C7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Надходження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відображається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дебетом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30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«Каса».</w:t>
      </w:r>
    </w:p>
    <w:p w:rsidR="00A13C7E" w:rsidRPr="00911CFC" w:rsidRDefault="00A13C7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Видача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відображається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кредитом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30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«Каса».</w:t>
      </w:r>
    </w:p>
    <w:p w:rsidR="00A13C7E" w:rsidRPr="00911CFC" w:rsidRDefault="00A13C7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субрахунку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302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«Каса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іноземній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валюті»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облік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перерахунку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національну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ведеться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кожному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виду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валюти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окремо.</w:t>
      </w:r>
    </w:p>
    <w:p w:rsidR="00222FD5" w:rsidRPr="00911CFC" w:rsidRDefault="00A13C7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аналізованому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ТОВ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„Вічунай-Укарйна”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обліку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використовують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обидва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субрахунки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30.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Порядок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відображення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готівкою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рахунках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бухгаллтерского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обліку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наведено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табл.</w:t>
      </w:r>
    </w:p>
    <w:p w:rsidR="00A13C7E" w:rsidRPr="00911CFC" w:rsidRDefault="00A13C7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Бухгалтерський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облік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</w:t>
      </w:r>
    </w:p>
    <w:p w:rsidR="00A13C7E" w:rsidRPr="00911CFC" w:rsidRDefault="00A13C7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4178"/>
        <w:gridCol w:w="977"/>
        <w:gridCol w:w="936"/>
      </w:tblGrid>
      <w:tr w:rsidR="00A13C7E" w:rsidRPr="00911CFC" w:rsidTr="004C2F7E">
        <w:trPr>
          <w:cantSplit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Первинний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документ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Зміст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господарської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операції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Кореспондуючі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рахунки</w:t>
            </w:r>
          </w:p>
        </w:tc>
      </w:tr>
      <w:tr w:rsidR="00A13C7E" w:rsidRPr="00911CFC" w:rsidTr="004C2F7E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дебет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A13C7E" w:rsidRPr="00911CFC" w:rsidTr="00C34089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Надходження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підприємства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F36CC9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Корінець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чеки,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прибутковий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3C7E"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3C7E"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Отримані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чеку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грошові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кошти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виплату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авансу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відрядженню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працівника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311,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Корінець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чеки,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прибутковий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Отримані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чеку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грошові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кошти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господарські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потреби,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виплату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відпускних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Прибутковий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Повернений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підзвітною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особою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залишок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невитрачених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сум,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виданих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господарські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потреби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Прибутковий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Отриманий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аванс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рахунок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поставки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товарів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(готівкова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виручка)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Прибутковий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Отримана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доплата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поставлені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товари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Прибутковий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Повернений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залишок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сум,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виданих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відрядження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Прибутковий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Внесено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внесок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до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статутного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фонду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готівковими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грошовими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коштами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301,302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Прибутковий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Отримані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чеку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грошові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кошти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поточного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рахунку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підприємства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виплату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заробітної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плати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</w:tr>
      <w:tr w:rsidR="00A13C7E" w:rsidRPr="00911CFC" w:rsidTr="00C34089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Виплати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підприємства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Видатковий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Видані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грошові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кошти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звіт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відрядження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Видатковий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Видані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працівнику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грошові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кошти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звіт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господарські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потреби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Видатковий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Виплачено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відпускні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Видатковий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квитанція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до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оголошення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внесення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готівки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Здана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готівка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банку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для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зарахування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поточний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рахунок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311,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Видатковий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Виплачена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сума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арендної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плати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Видатковий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Видані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кошти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звіт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господарські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потреби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Платіжна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відомість,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Видатковий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Виплачена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заробітна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плата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працівникам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підприємства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Видатковий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Видана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позика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працівнику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підприємства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</w:tr>
      <w:tr w:rsidR="00A13C7E" w:rsidRPr="00911CFC" w:rsidTr="00C3408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Платіжна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відомість,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Видатковий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касовий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ордер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Виплачено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аванс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по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заробітній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платі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працівникам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CFC">
              <w:rPr>
                <w:rFonts w:ascii="Times New Roman" w:hAnsi="Times New Roman"/>
                <w:sz w:val="20"/>
                <w:szCs w:val="20"/>
              </w:rPr>
              <w:t>підприємства</w:t>
            </w:r>
            <w:r w:rsidR="00911CFC" w:rsidRPr="0091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C7E" w:rsidRPr="00911CFC" w:rsidRDefault="00A13C7E" w:rsidP="00911CFC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FC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</w:tr>
    </w:tbl>
    <w:p w:rsidR="00911CFC" w:rsidRDefault="00911CFC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 w:eastAsia="uk-UA"/>
        </w:rPr>
      </w:pPr>
    </w:p>
    <w:p w:rsidR="006B1B67" w:rsidRPr="00911CFC" w:rsidRDefault="006B1B67" w:rsidP="00911CFC">
      <w:pPr>
        <w:pStyle w:val="af3"/>
        <w:spacing w:line="360" w:lineRule="auto"/>
        <w:ind w:firstLine="709"/>
        <w:jc w:val="center"/>
        <w:rPr>
          <w:rStyle w:val="FontStyle15"/>
          <w:b/>
          <w:sz w:val="28"/>
          <w:szCs w:val="28"/>
          <w:lang w:val="uk-UA" w:eastAsia="uk-UA"/>
        </w:rPr>
      </w:pPr>
      <w:r w:rsidRPr="00911CFC">
        <w:rPr>
          <w:rStyle w:val="FontStyle15"/>
          <w:b/>
          <w:sz w:val="28"/>
          <w:szCs w:val="28"/>
          <w:lang w:val="uk-UA" w:eastAsia="uk-UA"/>
        </w:rPr>
        <w:t>10.Податки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і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обов'язкові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платежі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підприємства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Основним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джерелом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доходів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держави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цивільному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суспільстві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податки.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Податки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економічним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змістом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–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фінансові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відносини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між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державою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платником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податків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метою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створення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загальнодержавного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централізованого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фонду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необхідною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виконання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державою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її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функцій.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Україні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справляються: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загальнодержавні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податки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обов</w:t>
      </w:r>
      <w:r w:rsidR="006B1B67" w:rsidRPr="00911CFC">
        <w:rPr>
          <w:rFonts w:ascii="Times New Roman" w:hAnsi="Times New Roman"/>
          <w:sz w:val="28"/>
          <w:szCs w:val="28"/>
        </w:rPr>
        <w:t>’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язкові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платежі;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місцеві,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податки,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збори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інші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обов’язкові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платежі;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загальнодержавних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такі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податки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інші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обов’язкові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платежі: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Податок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додану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вартість;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Акцизний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збір;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Податок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прибуток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підприємств;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Податок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доходи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фізичних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осіб;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Мито;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Плата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землю;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Податок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власників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транспортних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засобів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інших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самохідних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машин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механізмів;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Податок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промисел;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Збір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спеціальне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природних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ресурсів;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Збір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забруднення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навколишнього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природного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середовища;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Внески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Фонду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соціального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страхування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України;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Фонд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страхування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від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нещасних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випадків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виробництві;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Внески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фонду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страхування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випадок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безробіття;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Збір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обов</w:t>
      </w:r>
      <w:r w:rsidR="006B1B67" w:rsidRPr="00911CFC">
        <w:rPr>
          <w:rFonts w:ascii="Times New Roman" w:hAnsi="Times New Roman"/>
          <w:sz w:val="28"/>
          <w:szCs w:val="28"/>
        </w:rPr>
        <w:t>’язкове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державне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пенс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6B1B67" w:rsidRPr="00911CFC">
        <w:rPr>
          <w:rFonts w:ascii="Times New Roman" w:hAnsi="Times New Roman"/>
          <w:sz w:val="28"/>
          <w:szCs w:val="28"/>
        </w:rPr>
        <w:t>йне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страхування;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Плата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торговий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патент;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Рентні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платежі.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Загальнодержавні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податки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інші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обов</w:t>
      </w:r>
      <w:r w:rsidR="006B1B67" w:rsidRPr="00911CFC">
        <w:rPr>
          <w:rFonts w:ascii="Times New Roman" w:hAnsi="Times New Roman"/>
          <w:sz w:val="28"/>
          <w:szCs w:val="28"/>
        </w:rPr>
        <w:t>’язкові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платежі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встановлюються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Верховною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Радою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України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справляються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всій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території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України.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Місцеві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податки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збори: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Готельний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збір;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Збір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парковку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автотранспорту;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Ринковий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збір;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Курортний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збір;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Податок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реклами;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Збір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право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місцевої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символіки;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Комунальний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податок;</w:t>
      </w:r>
    </w:p>
    <w:p w:rsidR="006B1B67" w:rsidRPr="00911CFC" w:rsidRDefault="00FC355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6B1B67" w:rsidRPr="00911CFC">
        <w:rPr>
          <w:rFonts w:ascii="Times New Roman" w:hAnsi="Times New Roman"/>
          <w:sz w:val="28"/>
          <w:szCs w:val="28"/>
        </w:rPr>
        <w:t>Місцеві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податки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збори,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порядок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їх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сплати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встановлюються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органами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місцевого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самоврядування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відповідно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переліку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межах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граничних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розмірів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ставок,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встановлених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законодавством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</w:rPr>
        <w:t>України.</w:t>
      </w:r>
    </w:p>
    <w:p w:rsidR="00F32795" w:rsidRPr="00911CFC" w:rsidRDefault="006B1B67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 w:eastAsia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Важливу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роль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податковій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системі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відіграють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пільги,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оскільки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їх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допомогою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стимулюється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підприємницька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активність,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підвищуються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обсяги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інвестицій,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виконуються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благодійні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заходи,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зростає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експорт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тощо.</w:t>
      </w:r>
      <w:r w:rsidR="00911CFC">
        <w:rPr>
          <w:rStyle w:val="FontStyle15"/>
          <w:sz w:val="28"/>
          <w:szCs w:val="28"/>
          <w:lang w:val="uk-UA" w:eastAsia="uk-UA"/>
        </w:rPr>
        <w:t xml:space="preserve"> </w:t>
      </w:r>
    </w:p>
    <w:p w:rsidR="00911CFC" w:rsidRDefault="00911CFC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 w:eastAsia="uk-UA"/>
        </w:rPr>
      </w:pPr>
    </w:p>
    <w:p w:rsidR="006B1B67" w:rsidRPr="00911CFC" w:rsidRDefault="006B1B67" w:rsidP="00911CFC">
      <w:pPr>
        <w:pStyle w:val="af3"/>
        <w:spacing w:line="360" w:lineRule="auto"/>
        <w:ind w:firstLine="709"/>
        <w:jc w:val="center"/>
        <w:rPr>
          <w:rStyle w:val="FontStyle15"/>
          <w:b/>
          <w:sz w:val="28"/>
          <w:szCs w:val="28"/>
          <w:lang w:val="uk-UA" w:eastAsia="uk-UA"/>
        </w:rPr>
      </w:pPr>
      <w:r w:rsidRPr="00911CFC">
        <w:rPr>
          <w:rStyle w:val="FontStyle15"/>
          <w:b/>
          <w:sz w:val="28"/>
          <w:szCs w:val="28"/>
          <w:lang w:val="uk-UA" w:eastAsia="uk-UA"/>
        </w:rPr>
        <w:t>11.Бухгалтерська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звітність</w:t>
      </w:r>
      <w:r w:rsidR="00911CFC" w:rsidRPr="00911CFC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911CFC">
        <w:rPr>
          <w:rStyle w:val="FontStyle15"/>
          <w:b/>
          <w:sz w:val="28"/>
          <w:szCs w:val="28"/>
          <w:lang w:val="uk-UA" w:eastAsia="uk-UA"/>
        </w:rPr>
        <w:t>підприємства</w:t>
      </w:r>
    </w:p>
    <w:p w:rsidR="00911CFC" w:rsidRPr="00911CFC" w:rsidRDefault="00911CFC" w:rsidP="00911CFC">
      <w:pPr>
        <w:pStyle w:val="af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Згідно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вимогами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11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Закону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бухоблік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[4,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14]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фінансова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звітність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включає: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1)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Баланс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(форма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1);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2)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Звіт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фінансові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результати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(форма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2);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3)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Звіт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рух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(форма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3);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4)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Звіт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власний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капітал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(форма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4);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5)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Примітки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звітів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(форма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5).</w:t>
      </w:r>
    </w:p>
    <w:p w:rsidR="00064284" w:rsidRPr="00911CFC" w:rsidRDefault="0006428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Форми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порядок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звітів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містяться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відповідно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2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–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5,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затверджених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наказом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Мінфіну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України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31.03.99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87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[4,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12],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вимоги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змісту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інформації,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що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наводиться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Приміткам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звітів,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містяться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всіх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П(С)БО.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Баланс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(Форма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№1)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складає</w:t>
      </w:r>
      <w:r w:rsidR="0058291E" w:rsidRPr="00911CFC">
        <w:rPr>
          <w:rFonts w:ascii="Times New Roman" w:hAnsi="Times New Roman"/>
          <w:sz w:val="28"/>
          <w:szCs w:val="28"/>
        </w:rPr>
        <w:t>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58291E" w:rsidRPr="00911CFC">
        <w:rPr>
          <w:rFonts w:ascii="Times New Roman" w:hAnsi="Times New Roman"/>
          <w:sz w:val="28"/>
          <w:szCs w:val="28"/>
        </w:rPr>
        <w:t>із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58291E" w:rsidRPr="00911CFC">
        <w:rPr>
          <w:rFonts w:ascii="Times New Roman" w:hAnsi="Times New Roman"/>
          <w:sz w:val="28"/>
          <w:szCs w:val="28"/>
        </w:rPr>
        <w:t>двох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58291E" w:rsidRPr="00911CFC">
        <w:rPr>
          <w:rFonts w:ascii="Times New Roman" w:hAnsi="Times New Roman"/>
          <w:sz w:val="28"/>
          <w:szCs w:val="28"/>
        </w:rPr>
        <w:t>частин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: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пасиву.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Основною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суттю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балансу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рівні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значення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сум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пасиву.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свою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чергу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поділяється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розділи: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необоротні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активи;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запаси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затрати;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грошові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кошти,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розрахунки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інші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оборотні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активи.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Суттєвою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відмінністю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вітчизняного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балансу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стандартів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Західної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Європи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(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en-US"/>
        </w:rPr>
        <w:t>GAAP</w:t>
      </w:r>
      <w:r w:rsidRPr="00911CFC">
        <w:rPr>
          <w:rFonts w:ascii="Times New Roman" w:hAnsi="Times New Roman"/>
          <w:sz w:val="28"/>
          <w:szCs w:val="28"/>
          <w:lang w:val="uk-UA"/>
        </w:rPr>
        <w:t>)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те,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останніх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розділах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активу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розміщенні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оберненому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порядку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вітчизняних.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Тобто,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спочатку,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описується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найбільш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ліквідні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активи,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потім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менш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ліквідні.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думку,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Україні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теж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необхідно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будувати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баланс,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відповідає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міжнародним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стандартам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умовах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глобальної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інтеграції.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Пасив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наступні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розділи:</w:t>
      </w:r>
      <w:r w:rsidRPr="00911CFC">
        <w:rPr>
          <w:rFonts w:ascii="Times New Roman" w:hAnsi="Times New Roman"/>
          <w:sz w:val="28"/>
          <w:szCs w:val="28"/>
          <w:lang w:val="uk-UA"/>
        </w:rPr>
        <w:tab/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капітал,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фонди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резерви;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довгострокові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зобов’язання;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розрахунки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інші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довгострокові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зобов’язання.</w:t>
      </w:r>
    </w:p>
    <w:p w:rsidR="006B1B67" w:rsidRPr="00911CFC" w:rsidRDefault="0058291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Баланс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«КАТП-13054»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складається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головним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бухгалтером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основі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балансу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визначається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загальна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фінансово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–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господарська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діяльність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(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зокрема,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коефіцієнт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адекватності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капіталу,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дорівнює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даному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підприємстві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1,22,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коефіцієнт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миттєвої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ліквідності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–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0,71,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коефіцієнт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покриття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процентних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платежів,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коефіцієнт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фінансової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залежності,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норма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прибутку,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рентабельність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активів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B67" w:rsidRPr="00911CFC">
        <w:rPr>
          <w:rFonts w:ascii="Times New Roman" w:hAnsi="Times New Roman"/>
          <w:sz w:val="28"/>
          <w:szCs w:val="28"/>
          <w:lang w:val="uk-UA"/>
        </w:rPr>
        <w:t>інше).</w:t>
      </w:r>
    </w:p>
    <w:p w:rsidR="006B1B67" w:rsidRPr="00911CFC" w:rsidRDefault="006B1B6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6347" w:rsidRPr="004E3ECF" w:rsidRDefault="006B6347" w:rsidP="004E3ECF">
      <w:pPr>
        <w:pStyle w:val="af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3ECF">
        <w:rPr>
          <w:rFonts w:ascii="Times New Roman" w:hAnsi="Times New Roman"/>
          <w:b/>
          <w:sz w:val="28"/>
          <w:szCs w:val="28"/>
        </w:rPr>
        <w:t>12.Аналіз</w:t>
      </w:r>
      <w:r w:rsidR="00911CFC" w:rsidRPr="004E3ECF">
        <w:rPr>
          <w:rFonts w:ascii="Times New Roman" w:hAnsi="Times New Roman"/>
          <w:b/>
          <w:sz w:val="28"/>
          <w:szCs w:val="28"/>
        </w:rPr>
        <w:t xml:space="preserve"> </w:t>
      </w:r>
      <w:r w:rsidRPr="004E3ECF">
        <w:rPr>
          <w:rFonts w:ascii="Times New Roman" w:hAnsi="Times New Roman"/>
          <w:b/>
          <w:sz w:val="28"/>
          <w:szCs w:val="28"/>
        </w:rPr>
        <w:t>господарської</w:t>
      </w:r>
      <w:r w:rsidR="00911CFC" w:rsidRPr="004E3ECF">
        <w:rPr>
          <w:rFonts w:ascii="Times New Roman" w:hAnsi="Times New Roman"/>
          <w:b/>
          <w:sz w:val="28"/>
          <w:szCs w:val="28"/>
        </w:rPr>
        <w:t xml:space="preserve"> </w:t>
      </w:r>
      <w:r w:rsidRPr="004E3ECF">
        <w:rPr>
          <w:rFonts w:ascii="Times New Roman" w:hAnsi="Times New Roman"/>
          <w:b/>
          <w:sz w:val="28"/>
          <w:szCs w:val="28"/>
        </w:rPr>
        <w:t>діяльності</w:t>
      </w:r>
    </w:p>
    <w:p w:rsidR="004E3ECF" w:rsidRDefault="004E3ECF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4C94" w:rsidRPr="00911CFC" w:rsidRDefault="006B634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аналіз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показників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рентабельності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</w:p>
    <w:p w:rsidR="001D647C" w:rsidRPr="00911CFC" w:rsidRDefault="001D647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bCs/>
          <w:sz w:val="28"/>
          <w:szCs w:val="28"/>
          <w:lang w:val="uk-UA"/>
        </w:rPr>
        <w:t>Рентабельність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один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із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головних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вартісних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показників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ефективності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виробництва,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характеризує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рівень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віддачі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активів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ступінь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капіталу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процесі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виробництва.</w:t>
      </w:r>
    </w:p>
    <w:p w:rsidR="001D647C" w:rsidRPr="00911CFC" w:rsidRDefault="001D647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bCs/>
          <w:sz w:val="28"/>
          <w:szCs w:val="28"/>
        </w:rPr>
        <w:t>Коефіцієнти</w:t>
      </w:r>
      <w:r w:rsidR="00911CFC">
        <w:rPr>
          <w:rFonts w:ascii="Times New Roman" w:hAnsi="Times New Roman"/>
          <w:bCs/>
          <w:sz w:val="28"/>
          <w:szCs w:val="28"/>
        </w:rPr>
        <w:t xml:space="preserve"> </w:t>
      </w:r>
      <w:r w:rsidRPr="00911CFC">
        <w:rPr>
          <w:rFonts w:ascii="Times New Roman" w:hAnsi="Times New Roman"/>
          <w:bCs/>
          <w:sz w:val="28"/>
          <w:szCs w:val="28"/>
        </w:rPr>
        <w:t>рентабельності</w:t>
      </w:r>
      <w:r w:rsidR="00911CFC">
        <w:rPr>
          <w:rFonts w:ascii="Times New Roman" w:hAnsi="Times New Roman"/>
          <w:bCs/>
          <w:sz w:val="28"/>
          <w:szCs w:val="28"/>
        </w:rPr>
        <w:t xml:space="preserve"> </w:t>
      </w:r>
      <w:r w:rsidRPr="00911CFC">
        <w:rPr>
          <w:rFonts w:ascii="Times New Roman" w:hAnsi="Times New Roman"/>
          <w:bCs/>
          <w:sz w:val="28"/>
          <w:szCs w:val="28"/>
        </w:rPr>
        <w:t>–</w:t>
      </w:r>
      <w:r w:rsidR="00911CFC">
        <w:rPr>
          <w:rFonts w:ascii="Times New Roman" w:hAnsi="Times New Roman"/>
          <w:bCs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система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показників,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характеризують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здатність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створювати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необхідний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процесі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своєї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господарської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діяльності.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Коефіцієнти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(показники)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рентабельності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визначають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загальну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ефективність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використовуваних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активів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вкладеног</w:t>
      </w:r>
      <w:r w:rsidRPr="00911CFC">
        <w:rPr>
          <w:rFonts w:ascii="Times New Roman" w:hAnsi="Times New Roman"/>
          <w:sz w:val="28"/>
          <w:szCs w:val="28"/>
          <w:lang w:val="uk-UA"/>
        </w:rPr>
        <w:t>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капіталу.</w:t>
      </w:r>
    </w:p>
    <w:p w:rsidR="001D647C" w:rsidRPr="00911CFC" w:rsidRDefault="001D647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Показники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рентабельності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розрахововуються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Балансу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ф.1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Звіту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фінансові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результати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ф.2.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основу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показників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рентабельності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можуть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бути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покладені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різні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величини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підприємства: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валовий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(маржинальний)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прибуток,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операційний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прибуток,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виплати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процентів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податку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(EBIT),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виплати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податку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(EBT),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чистий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прибуток.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Найчастіше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для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коефіцієнтів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рентабельності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використовується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чистий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або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прибуток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виплати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процентів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податку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прибуток.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Значення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цих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показників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можна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взяти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ізтаблиці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Вертикального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(компонентного)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аналізу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фінансових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резуль</w:t>
      </w:r>
      <w:r w:rsidRPr="00911CFC">
        <w:rPr>
          <w:rFonts w:ascii="Times New Roman" w:hAnsi="Times New Roman"/>
          <w:sz w:val="28"/>
          <w:szCs w:val="28"/>
          <w:lang w:val="uk-UA"/>
        </w:rPr>
        <w:t>татів.</w:t>
      </w:r>
    </w:p>
    <w:p w:rsidR="002F4C94" w:rsidRPr="00911CFC" w:rsidRDefault="002F4C9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3C65" w:rsidRPr="00911CFC" w:rsidRDefault="00DB3C65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Анал</w:t>
      </w:r>
      <w:r w:rsidR="00203892" w:rsidRPr="00911CFC">
        <w:rPr>
          <w:rFonts w:ascii="Times New Roman" w:hAnsi="Times New Roman"/>
          <w:sz w:val="28"/>
          <w:szCs w:val="28"/>
        </w:rPr>
        <w:t>із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</w:rPr>
        <w:t>рентабельності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</w:rPr>
        <w:t>одиниці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продукції</w:t>
      </w:r>
    </w:p>
    <w:p w:rsidR="002F4C94" w:rsidRPr="00911CFC" w:rsidRDefault="002F4C9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1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909"/>
        <w:gridCol w:w="931"/>
        <w:gridCol w:w="770"/>
        <w:gridCol w:w="909"/>
        <w:gridCol w:w="1076"/>
        <w:gridCol w:w="814"/>
        <w:gridCol w:w="880"/>
        <w:gridCol w:w="910"/>
        <w:gridCol w:w="1370"/>
        <w:gridCol w:w="1711"/>
      </w:tblGrid>
      <w:tr w:rsidR="00E775D3" w:rsidRPr="004C2F7E" w:rsidTr="004C2F7E">
        <w:trPr>
          <w:trHeight w:val="686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Реалізації,тис.грн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Собівартість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виробу</w:t>
            </w:r>
          </w:p>
        </w:tc>
        <w:tc>
          <w:tcPr>
            <w:tcW w:w="27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Рівень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рентабельності</w:t>
            </w:r>
          </w:p>
        </w:tc>
        <w:tc>
          <w:tcPr>
            <w:tcW w:w="31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Відхилення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від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плану</w:t>
            </w:r>
          </w:p>
        </w:tc>
        <w:tc>
          <w:tcPr>
            <w:tcW w:w="1711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775D3" w:rsidRPr="004C2F7E" w:rsidTr="004C2F7E">
        <w:trPr>
          <w:trHeight w:val="810"/>
        </w:trPr>
        <w:tc>
          <w:tcPr>
            <w:tcW w:w="10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планом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звітом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планом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звітом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планом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фактичною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ціною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плановою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собівартістю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звітом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т.ч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911CFC" w:rsidRPr="004C2F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рахунок</w:t>
            </w:r>
          </w:p>
        </w:tc>
        <w:tc>
          <w:tcPr>
            <w:tcW w:w="1711" w:type="dxa"/>
            <w:vMerge/>
            <w:tcBorders>
              <w:right w:val="nil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775D3" w:rsidRPr="004C2F7E" w:rsidTr="004C2F7E">
        <w:trPr>
          <w:trHeight w:val="440"/>
        </w:trPr>
        <w:tc>
          <w:tcPr>
            <w:tcW w:w="10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ціни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собівартості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75D3" w:rsidRPr="004C2F7E" w:rsidRDefault="00E775D3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775D3" w:rsidRPr="004C2F7E" w:rsidTr="004C2F7E">
        <w:trPr>
          <w:gridAfter w:val="1"/>
          <w:wAfter w:w="1711" w:type="dxa"/>
          <w:trHeight w:val="323"/>
        </w:trPr>
        <w:tc>
          <w:tcPr>
            <w:tcW w:w="1042" w:type="dxa"/>
            <w:tcBorders>
              <w:right w:val="single" w:sz="4" w:space="0" w:color="auto"/>
            </w:tcBorders>
            <w:shd w:val="clear" w:color="auto" w:fill="auto"/>
          </w:tcPr>
          <w:p w:rsidR="00DB3C65" w:rsidRPr="004C2F7E" w:rsidRDefault="00360A2C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39179,0</w:t>
            </w:r>
          </w:p>
        </w:tc>
        <w:tc>
          <w:tcPr>
            <w:tcW w:w="909" w:type="dxa"/>
            <w:tcBorders>
              <w:left w:val="single" w:sz="4" w:space="0" w:color="auto"/>
            </w:tcBorders>
            <w:shd w:val="clear" w:color="auto" w:fill="auto"/>
          </w:tcPr>
          <w:p w:rsidR="00DB3C65" w:rsidRPr="004C2F7E" w:rsidRDefault="00360A2C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41934,0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C65" w:rsidRPr="004C2F7E" w:rsidRDefault="00360A2C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30399,0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C65" w:rsidRPr="004C2F7E" w:rsidRDefault="00360A2C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32783,0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auto"/>
          </w:tcPr>
          <w:p w:rsidR="00DB3C65" w:rsidRPr="004C2F7E" w:rsidRDefault="00360A2C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28,88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C65" w:rsidRPr="004C2F7E" w:rsidRDefault="0066466B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37,95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C65" w:rsidRPr="004C2F7E" w:rsidRDefault="0066466B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27,91</w:t>
            </w:r>
          </w:p>
        </w:tc>
        <w:tc>
          <w:tcPr>
            <w:tcW w:w="880" w:type="dxa"/>
            <w:tcBorders>
              <w:right w:val="single" w:sz="4" w:space="0" w:color="auto"/>
            </w:tcBorders>
            <w:shd w:val="clear" w:color="auto" w:fill="auto"/>
          </w:tcPr>
          <w:p w:rsidR="00DB3C65" w:rsidRPr="004C2F7E" w:rsidRDefault="0066466B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-0,97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C65" w:rsidRPr="004C2F7E" w:rsidRDefault="0066466B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9,07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C65" w:rsidRPr="004C2F7E" w:rsidRDefault="00AF2F44" w:rsidP="004C2F7E">
            <w:pPr>
              <w:pStyle w:val="af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C2F7E">
              <w:rPr>
                <w:rFonts w:ascii="Times New Roman" w:hAnsi="Times New Roman"/>
                <w:sz w:val="20"/>
                <w:szCs w:val="20"/>
                <w:lang w:val="uk-UA"/>
              </w:rPr>
              <w:t>-10,04</w:t>
            </w:r>
          </w:p>
        </w:tc>
      </w:tr>
    </w:tbl>
    <w:p w:rsidR="00DB3C65" w:rsidRPr="004E3ECF" w:rsidRDefault="00DB3C65" w:rsidP="004E3ECF">
      <w:pPr>
        <w:pStyle w:val="af3"/>
        <w:spacing w:line="36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F4C94" w:rsidRPr="00911CFC" w:rsidRDefault="002F4C94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даними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таблиці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можна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зробити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висновок,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планові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показники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рент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абельності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щодо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виробу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знизились.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бачимо,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рахунок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ціни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рентабельність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підвищилась,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але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збільшення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собівартості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негативно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вплинуло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на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рентабельність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перекрило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позитивний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вплив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892" w:rsidRPr="00911CFC">
        <w:rPr>
          <w:rFonts w:ascii="Times New Roman" w:hAnsi="Times New Roman"/>
          <w:sz w:val="28"/>
          <w:szCs w:val="28"/>
          <w:lang w:val="uk-UA"/>
        </w:rPr>
        <w:t>ціни.</w:t>
      </w:r>
    </w:p>
    <w:p w:rsidR="00AE2B0C" w:rsidRPr="00911CFC" w:rsidRDefault="00AE2B0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bCs/>
          <w:sz w:val="28"/>
          <w:szCs w:val="28"/>
        </w:rPr>
        <w:t>Рентабельність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bCs/>
          <w:sz w:val="28"/>
          <w:szCs w:val="28"/>
        </w:rPr>
        <w:t>продажів</w:t>
      </w:r>
      <w:r w:rsidR="00911CFC">
        <w:rPr>
          <w:rFonts w:ascii="Times New Roman" w:hAnsi="Times New Roman"/>
          <w:bCs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розраховується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як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відношення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чистого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прибутку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підприємства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чистого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доходу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реалізації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характеризує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ефективність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продажів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Pr="00911CFC">
        <w:rPr>
          <w:rFonts w:ascii="Times New Roman" w:hAnsi="Times New Roman"/>
          <w:sz w:val="28"/>
          <w:szCs w:val="28"/>
        </w:rPr>
        <w:t>дприємства</w:t>
      </w:r>
      <w:r w:rsidRPr="00911CFC">
        <w:rPr>
          <w:rFonts w:ascii="Times New Roman" w:hAnsi="Times New Roman"/>
          <w:sz w:val="28"/>
          <w:szCs w:val="28"/>
          <w:lang w:val="uk-UA"/>
        </w:rPr>
        <w:t>.</w:t>
      </w:r>
    </w:p>
    <w:p w:rsidR="00AE2B0C" w:rsidRPr="00911CFC" w:rsidRDefault="004C2F7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2F7E">
        <w:rPr>
          <w:rFonts w:ascii="Times New Roman" w:hAnsi="Times New Roman"/>
          <w:sz w:val="28"/>
          <w:szCs w:val="28"/>
          <w:lang w:val="uk-UA"/>
        </w:rPr>
        <w:fldChar w:fldCharType="begin"/>
      </w:r>
      <w:r w:rsidRPr="004C2F7E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586438">
        <w:rPr>
          <w:position w:val="-20"/>
        </w:rPr>
        <w:pict>
          <v:shape id="_x0000_i1026" type="#_x0000_t75" style="width:28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A75E1&quot;/&gt;&lt;wsp:rsid wsp:val=&quot;0002719B&quot;/&gt;&lt;wsp:rsid wsp:val=&quot;00063BF6&quot;/&gt;&lt;wsp:rsid wsp:val=&quot;00064284&quot;/&gt;&lt;wsp:rsid wsp:val=&quot;00087F08&quot;/&gt;&lt;wsp:rsid wsp:val=&quot;000A2C03&quot;/&gt;&lt;wsp:rsid wsp:val=&quot;000A75E1&quot;/&gt;&lt;wsp:rsid wsp:val=&quot;000B6DD4&quot;/&gt;&lt;wsp:rsid wsp:val=&quot;000D0522&quot;/&gt;&lt;wsp:rsid wsp:val=&quot;00160558&quot;/&gt;&lt;wsp:rsid wsp:val=&quot;001712E0&quot;/&gt;&lt;wsp:rsid wsp:val=&quot;001A31D1&quot;/&gt;&lt;wsp:rsid wsp:val=&quot;001B27DC&quot;/&gt;&lt;wsp:rsid wsp:val=&quot;001D647C&quot;/&gt;&lt;wsp:rsid wsp:val=&quot;001F20AF&quot;/&gt;&lt;wsp:rsid wsp:val=&quot;001F6F2E&quot;/&gt;&lt;wsp:rsid wsp:val=&quot;00203892&quot;/&gt;&lt;wsp:rsid wsp:val=&quot;00213D99&quot;/&gt;&lt;wsp:rsid wsp:val=&quot;00222FD5&quot;/&gt;&lt;wsp:rsid wsp:val=&quot;002330C0&quot;/&gt;&lt;wsp:rsid wsp:val=&quot;00256A52&quot;/&gt;&lt;wsp:rsid wsp:val=&quot;002679DD&quot;/&gt;&lt;wsp:rsid wsp:val=&quot;002F4C94&quot;/&gt;&lt;wsp:rsid wsp:val=&quot;00303C1F&quot;/&gt;&lt;wsp:rsid wsp:val=&quot;00304E4B&quot;/&gt;&lt;wsp:rsid wsp:val=&quot;00305A30&quot;/&gt;&lt;wsp:rsid wsp:val=&quot;003073D2&quot;/&gt;&lt;wsp:rsid wsp:val=&quot;00327E71&quot;/&gt;&lt;wsp:rsid wsp:val=&quot;00360A2C&quot;/&gt;&lt;wsp:rsid wsp:val=&quot;0037178A&quot;/&gt;&lt;wsp:rsid wsp:val=&quot;00377AE9&quot;/&gt;&lt;wsp:rsid wsp:val=&quot;00380C52&quot;/&gt;&lt;wsp:rsid wsp:val=&quot;003C3C9E&quot;/&gt;&lt;wsp:rsid wsp:val=&quot;003C6FCA&quot;/&gt;&lt;wsp:rsid wsp:val=&quot;00427DA5&quot;/&gt;&lt;wsp:rsid wsp:val=&quot;004329D4&quot;/&gt;&lt;wsp:rsid wsp:val=&quot;00461FE7&quot;/&gt;&lt;wsp:rsid wsp:val=&quot;004720C9&quot;/&gt;&lt;wsp:rsid wsp:val=&quot;004C2F7E&quot;/&gt;&lt;wsp:rsid wsp:val=&quot;004E3ECF&quot;/&gt;&lt;wsp:rsid wsp:val=&quot;00515A75&quot;/&gt;&lt;wsp:rsid wsp:val=&quot;00537B17&quot;/&gt;&lt;wsp:rsid wsp:val=&quot;005400B6&quot;/&gt;&lt;wsp:rsid wsp:val=&quot;0058291E&quot;/&gt;&lt;wsp:rsid wsp:val=&quot;00584243&quot;/&gt;&lt;wsp:rsid wsp:val=&quot;005D014A&quot;/&gt;&lt;wsp:rsid wsp:val=&quot;005E00C8&quot;/&gt;&lt;wsp:rsid wsp:val=&quot;005E1AC7&quot;/&gt;&lt;wsp:rsid wsp:val=&quot;00626E58&quot;/&gt;&lt;wsp:rsid wsp:val=&quot;0066466B&quot;/&gt;&lt;wsp:rsid wsp:val=&quot;006707B1&quot;/&gt;&lt;wsp:rsid wsp:val=&quot;006B1B67&quot;/&gt;&lt;wsp:rsid wsp:val=&quot;006B2728&quot;/&gt;&lt;wsp:rsid wsp:val=&quot;006B6347&quot;/&gt;&lt;wsp:rsid wsp:val=&quot;006C4A4A&quot;/&gt;&lt;wsp:rsid wsp:val=&quot;006D50E6&quot;/&gt;&lt;wsp:rsid wsp:val=&quot;006F799D&quot;/&gt;&lt;wsp:rsid wsp:val=&quot;0075157B&quot;/&gt;&lt;wsp:rsid wsp:val=&quot;00770418&quot;/&gt;&lt;wsp:rsid wsp:val=&quot;00787CF4&quot;/&gt;&lt;wsp:rsid wsp:val=&quot;007F348A&quot;/&gt;&lt;wsp:rsid wsp:val=&quot;00822FA7&quot;/&gt;&lt;wsp:rsid wsp:val=&quot;00874E8A&quot;/&gt;&lt;wsp:rsid wsp:val=&quot;008E50E9&quot;/&gt;&lt;wsp:rsid wsp:val=&quot;00911CFC&quot;/&gt;&lt;wsp:rsid wsp:val=&quot;009E7D7D&quot;/&gt;&lt;wsp:rsid wsp:val=&quot;00A13C7E&quot;/&gt;&lt;wsp:rsid wsp:val=&quot;00A42FC3&quot;/&gt;&lt;wsp:rsid wsp:val=&quot;00A70BB8&quot;/&gt;&lt;wsp:rsid wsp:val=&quot;00AB06A5&quot;/&gt;&lt;wsp:rsid wsp:val=&quot;00AE2B0C&quot;/&gt;&lt;wsp:rsid wsp:val=&quot;00AF2F44&quot;/&gt;&lt;wsp:rsid wsp:val=&quot;00B2278D&quot;/&gt;&lt;wsp:rsid wsp:val=&quot;00B36D73&quot;/&gt;&lt;wsp:rsid wsp:val=&quot;00B406D3&quot;/&gt;&lt;wsp:rsid wsp:val=&quot;00B47250&quot;/&gt;&lt;wsp:rsid wsp:val=&quot;00B84279&quot;/&gt;&lt;wsp:rsid wsp:val=&quot;00B97B96&quot;/&gt;&lt;wsp:rsid wsp:val=&quot;00BB7BB3&quot;/&gt;&lt;wsp:rsid wsp:val=&quot;00C34089&quot;/&gt;&lt;wsp:rsid wsp:val=&quot;00C6185E&quot;/&gt;&lt;wsp:rsid wsp:val=&quot;00C907EC&quot;/&gt;&lt;wsp:rsid wsp:val=&quot;00CD0BB1&quot;/&gt;&lt;wsp:rsid wsp:val=&quot;00CD7AFC&quot;/&gt;&lt;wsp:rsid wsp:val=&quot;00CE7D55&quot;/&gt;&lt;wsp:rsid wsp:val=&quot;00D90F43&quot;/&gt;&lt;wsp:rsid wsp:val=&quot;00DA5DBF&quot;/&gt;&lt;wsp:rsid wsp:val=&quot;00DB3C65&quot;/&gt;&lt;wsp:rsid wsp:val=&quot;00DE2236&quot;/&gt;&lt;wsp:rsid wsp:val=&quot;00DE2615&quot;/&gt;&lt;wsp:rsid wsp:val=&quot;00E10A4C&quot;/&gt;&lt;wsp:rsid wsp:val=&quot;00E1253D&quot;/&gt;&lt;wsp:rsid wsp:val=&quot;00E22FF4&quot;/&gt;&lt;wsp:rsid wsp:val=&quot;00E36CAB&quot;/&gt;&lt;wsp:rsid wsp:val=&quot;00E43FD1&quot;/&gt;&lt;wsp:rsid wsp:val=&quot;00E775D3&quot;/&gt;&lt;wsp:rsid wsp:val=&quot;00EB1538&quot;/&gt;&lt;wsp:rsid wsp:val=&quot;00EB3D4D&quot;/&gt;&lt;wsp:rsid wsp:val=&quot;00F32795&quot;/&gt;&lt;wsp:rsid wsp:val=&quot;00F3691A&quot;/&gt;&lt;wsp:rsid wsp:val=&quot;00F36CC9&quot;/&gt;&lt;wsp:rsid wsp:val=&quot;00F475C3&quot;/&gt;&lt;wsp:rsid wsp:val=&quot;00FC355F&quot;/&gt;&lt;wsp:rsid wsp:val=&quot;00FF045C&quot;/&gt;&lt;/wsp:rsids&gt;&lt;/w:docPr&gt;&lt;w:body&gt;&lt;wx:sect&gt;&lt;w:p wsp:rsidR=&quot;00000000&quot; wsp:rsidRDefault=&quot;00063BF6&quot; wsp:rsidP=&quot;00063BF6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 Рџ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С‡РёСЃС‚РёР№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їСЂРёР±СѓС‚РѕРє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їС–РґРїСЂРёС”СЃРјС‚РІР°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С‡РёСЃС‚РёР№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ґРѕС…С–Р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ІС–Р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СЂРµР°Р»С–Р·Р°С†С–С—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1659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,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0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38775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,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0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0,04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4C2F7E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Pr="004C2F7E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586438">
        <w:rPr>
          <w:position w:val="-20"/>
        </w:rPr>
        <w:pict>
          <v:shape id="_x0000_i1027" type="#_x0000_t75" style="width:28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A75E1&quot;/&gt;&lt;wsp:rsid wsp:val=&quot;0002719B&quot;/&gt;&lt;wsp:rsid wsp:val=&quot;00063BF6&quot;/&gt;&lt;wsp:rsid wsp:val=&quot;00064284&quot;/&gt;&lt;wsp:rsid wsp:val=&quot;00087F08&quot;/&gt;&lt;wsp:rsid wsp:val=&quot;000A2C03&quot;/&gt;&lt;wsp:rsid wsp:val=&quot;000A75E1&quot;/&gt;&lt;wsp:rsid wsp:val=&quot;000B6DD4&quot;/&gt;&lt;wsp:rsid wsp:val=&quot;000D0522&quot;/&gt;&lt;wsp:rsid wsp:val=&quot;00160558&quot;/&gt;&lt;wsp:rsid wsp:val=&quot;001712E0&quot;/&gt;&lt;wsp:rsid wsp:val=&quot;001A31D1&quot;/&gt;&lt;wsp:rsid wsp:val=&quot;001B27DC&quot;/&gt;&lt;wsp:rsid wsp:val=&quot;001D647C&quot;/&gt;&lt;wsp:rsid wsp:val=&quot;001F20AF&quot;/&gt;&lt;wsp:rsid wsp:val=&quot;001F6F2E&quot;/&gt;&lt;wsp:rsid wsp:val=&quot;00203892&quot;/&gt;&lt;wsp:rsid wsp:val=&quot;00213D99&quot;/&gt;&lt;wsp:rsid wsp:val=&quot;00222FD5&quot;/&gt;&lt;wsp:rsid wsp:val=&quot;002330C0&quot;/&gt;&lt;wsp:rsid wsp:val=&quot;00256A52&quot;/&gt;&lt;wsp:rsid wsp:val=&quot;002679DD&quot;/&gt;&lt;wsp:rsid wsp:val=&quot;002F4C94&quot;/&gt;&lt;wsp:rsid wsp:val=&quot;00303C1F&quot;/&gt;&lt;wsp:rsid wsp:val=&quot;00304E4B&quot;/&gt;&lt;wsp:rsid wsp:val=&quot;00305A30&quot;/&gt;&lt;wsp:rsid wsp:val=&quot;003073D2&quot;/&gt;&lt;wsp:rsid wsp:val=&quot;00327E71&quot;/&gt;&lt;wsp:rsid wsp:val=&quot;00360A2C&quot;/&gt;&lt;wsp:rsid wsp:val=&quot;0037178A&quot;/&gt;&lt;wsp:rsid wsp:val=&quot;00377AE9&quot;/&gt;&lt;wsp:rsid wsp:val=&quot;00380C52&quot;/&gt;&lt;wsp:rsid wsp:val=&quot;003C3C9E&quot;/&gt;&lt;wsp:rsid wsp:val=&quot;003C6FCA&quot;/&gt;&lt;wsp:rsid wsp:val=&quot;00427DA5&quot;/&gt;&lt;wsp:rsid wsp:val=&quot;004329D4&quot;/&gt;&lt;wsp:rsid wsp:val=&quot;00461FE7&quot;/&gt;&lt;wsp:rsid wsp:val=&quot;004720C9&quot;/&gt;&lt;wsp:rsid wsp:val=&quot;004C2F7E&quot;/&gt;&lt;wsp:rsid wsp:val=&quot;004E3ECF&quot;/&gt;&lt;wsp:rsid wsp:val=&quot;00515A75&quot;/&gt;&lt;wsp:rsid wsp:val=&quot;00537B17&quot;/&gt;&lt;wsp:rsid wsp:val=&quot;005400B6&quot;/&gt;&lt;wsp:rsid wsp:val=&quot;0058291E&quot;/&gt;&lt;wsp:rsid wsp:val=&quot;00584243&quot;/&gt;&lt;wsp:rsid wsp:val=&quot;005D014A&quot;/&gt;&lt;wsp:rsid wsp:val=&quot;005E00C8&quot;/&gt;&lt;wsp:rsid wsp:val=&quot;005E1AC7&quot;/&gt;&lt;wsp:rsid wsp:val=&quot;00626E58&quot;/&gt;&lt;wsp:rsid wsp:val=&quot;0066466B&quot;/&gt;&lt;wsp:rsid wsp:val=&quot;006707B1&quot;/&gt;&lt;wsp:rsid wsp:val=&quot;006B1B67&quot;/&gt;&lt;wsp:rsid wsp:val=&quot;006B2728&quot;/&gt;&lt;wsp:rsid wsp:val=&quot;006B6347&quot;/&gt;&lt;wsp:rsid wsp:val=&quot;006C4A4A&quot;/&gt;&lt;wsp:rsid wsp:val=&quot;006D50E6&quot;/&gt;&lt;wsp:rsid wsp:val=&quot;006F799D&quot;/&gt;&lt;wsp:rsid wsp:val=&quot;0075157B&quot;/&gt;&lt;wsp:rsid wsp:val=&quot;00770418&quot;/&gt;&lt;wsp:rsid wsp:val=&quot;00787CF4&quot;/&gt;&lt;wsp:rsid wsp:val=&quot;007F348A&quot;/&gt;&lt;wsp:rsid wsp:val=&quot;00822FA7&quot;/&gt;&lt;wsp:rsid wsp:val=&quot;00874E8A&quot;/&gt;&lt;wsp:rsid wsp:val=&quot;008E50E9&quot;/&gt;&lt;wsp:rsid wsp:val=&quot;00911CFC&quot;/&gt;&lt;wsp:rsid wsp:val=&quot;009E7D7D&quot;/&gt;&lt;wsp:rsid wsp:val=&quot;00A13C7E&quot;/&gt;&lt;wsp:rsid wsp:val=&quot;00A42FC3&quot;/&gt;&lt;wsp:rsid wsp:val=&quot;00A70BB8&quot;/&gt;&lt;wsp:rsid wsp:val=&quot;00AB06A5&quot;/&gt;&lt;wsp:rsid wsp:val=&quot;00AE2B0C&quot;/&gt;&lt;wsp:rsid wsp:val=&quot;00AF2F44&quot;/&gt;&lt;wsp:rsid wsp:val=&quot;00B2278D&quot;/&gt;&lt;wsp:rsid wsp:val=&quot;00B36D73&quot;/&gt;&lt;wsp:rsid wsp:val=&quot;00B406D3&quot;/&gt;&lt;wsp:rsid wsp:val=&quot;00B47250&quot;/&gt;&lt;wsp:rsid wsp:val=&quot;00B84279&quot;/&gt;&lt;wsp:rsid wsp:val=&quot;00B97B96&quot;/&gt;&lt;wsp:rsid wsp:val=&quot;00BB7BB3&quot;/&gt;&lt;wsp:rsid wsp:val=&quot;00C34089&quot;/&gt;&lt;wsp:rsid wsp:val=&quot;00C6185E&quot;/&gt;&lt;wsp:rsid wsp:val=&quot;00C907EC&quot;/&gt;&lt;wsp:rsid wsp:val=&quot;00CD0BB1&quot;/&gt;&lt;wsp:rsid wsp:val=&quot;00CD7AFC&quot;/&gt;&lt;wsp:rsid wsp:val=&quot;00CE7D55&quot;/&gt;&lt;wsp:rsid wsp:val=&quot;00D90F43&quot;/&gt;&lt;wsp:rsid wsp:val=&quot;00DA5DBF&quot;/&gt;&lt;wsp:rsid wsp:val=&quot;00DB3C65&quot;/&gt;&lt;wsp:rsid wsp:val=&quot;00DE2236&quot;/&gt;&lt;wsp:rsid wsp:val=&quot;00DE2615&quot;/&gt;&lt;wsp:rsid wsp:val=&quot;00E10A4C&quot;/&gt;&lt;wsp:rsid wsp:val=&quot;00E1253D&quot;/&gt;&lt;wsp:rsid wsp:val=&quot;00E22FF4&quot;/&gt;&lt;wsp:rsid wsp:val=&quot;00E36CAB&quot;/&gt;&lt;wsp:rsid wsp:val=&quot;00E43FD1&quot;/&gt;&lt;wsp:rsid wsp:val=&quot;00E775D3&quot;/&gt;&lt;wsp:rsid wsp:val=&quot;00EB1538&quot;/&gt;&lt;wsp:rsid wsp:val=&quot;00EB3D4D&quot;/&gt;&lt;wsp:rsid wsp:val=&quot;00F32795&quot;/&gt;&lt;wsp:rsid wsp:val=&quot;00F3691A&quot;/&gt;&lt;wsp:rsid wsp:val=&quot;00F36CC9&quot;/&gt;&lt;wsp:rsid wsp:val=&quot;00F475C3&quot;/&gt;&lt;wsp:rsid wsp:val=&quot;00FC355F&quot;/&gt;&lt;wsp:rsid wsp:val=&quot;00FF045C&quot;/&gt;&lt;/wsp:rsids&gt;&lt;/w:docPr&gt;&lt;w:body&gt;&lt;wx:sect&gt;&lt;w:p wsp:rsidR=&quot;00000000&quot; wsp:rsidRDefault=&quot;00063BF6&quot; wsp:rsidP=&quot;00063BF6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 Рџ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С‡РёСЃС‚РёР№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їСЂРёР±СѓС‚РѕРє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їС–РґРїСЂРёС”СЃРјС‚РІР°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С‡РёСЃС‚РёР№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ґРѕС…С–Р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ІС–Р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СЂРµР°Р»С–Р·Р°С†С–С—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1659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,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0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38775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,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0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0,04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4C2F7E">
        <w:rPr>
          <w:rFonts w:ascii="Times New Roman" w:hAnsi="Times New Roman"/>
          <w:sz w:val="28"/>
          <w:szCs w:val="28"/>
          <w:lang w:val="uk-UA"/>
        </w:rPr>
        <w:fldChar w:fldCharType="end"/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522" w:rsidRPr="00911CFC">
        <w:rPr>
          <w:rFonts w:ascii="Times New Roman" w:hAnsi="Times New Roman"/>
          <w:sz w:val="28"/>
          <w:szCs w:val="28"/>
          <w:lang w:val="uk-UA"/>
        </w:rPr>
        <w:t>-характеристика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522" w:rsidRPr="00911CFC">
        <w:rPr>
          <w:rFonts w:ascii="Times New Roman" w:hAnsi="Times New Roman"/>
          <w:sz w:val="28"/>
          <w:szCs w:val="28"/>
          <w:lang w:val="uk-UA"/>
        </w:rPr>
        <w:t>ефективності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522" w:rsidRPr="00911CFC">
        <w:rPr>
          <w:rFonts w:ascii="Times New Roman" w:hAnsi="Times New Roman"/>
          <w:sz w:val="28"/>
          <w:szCs w:val="28"/>
          <w:lang w:val="uk-UA"/>
        </w:rPr>
        <w:t>продажів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522"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522"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522" w:rsidRPr="00911CFC">
        <w:rPr>
          <w:rFonts w:ascii="Times New Roman" w:hAnsi="Times New Roman"/>
          <w:sz w:val="28"/>
          <w:szCs w:val="28"/>
          <w:lang w:val="uk-UA"/>
        </w:rPr>
        <w:t>звітній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522" w:rsidRPr="00911CFC">
        <w:rPr>
          <w:rFonts w:ascii="Times New Roman" w:hAnsi="Times New Roman"/>
          <w:sz w:val="28"/>
          <w:szCs w:val="28"/>
          <w:lang w:val="uk-UA"/>
        </w:rPr>
        <w:t>період</w:t>
      </w:r>
    </w:p>
    <w:p w:rsidR="001D647C" w:rsidRPr="00911CFC" w:rsidRDefault="004C2F7E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F7E">
        <w:rPr>
          <w:rFonts w:ascii="Times New Roman" w:eastAsiaTheme="minorEastAsia" w:hAnsi="Times New Roman"/>
          <w:sz w:val="28"/>
          <w:szCs w:val="28"/>
          <w:lang w:val="uk-UA"/>
        </w:rPr>
        <w:fldChar w:fldCharType="begin"/>
      </w:r>
      <w:r w:rsidRPr="004C2F7E">
        <w:rPr>
          <w:rFonts w:ascii="Times New Roman" w:eastAsiaTheme="minorEastAsia" w:hAnsi="Times New Roman"/>
          <w:sz w:val="28"/>
          <w:szCs w:val="28"/>
          <w:lang w:val="uk-UA"/>
        </w:rPr>
        <w:instrText xml:space="preserve"> QUOTE </w:instrText>
      </w:r>
      <w:r w:rsidR="00586438">
        <w:rPr>
          <w:position w:val="-20"/>
        </w:rPr>
        <w:pict>
          <v:shape id="_x0000_i1028" type="#_x0000_t75" style="width:277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A75E1&quot;/&gt;&lt;wsp:rsid wsp:val=&quot;0002719B&quot;/&gt;&lt;wsp:rsid wsp:val=&quot;00064284&quot;/&gt;&lt;wsp:rsid wsp:val=&quot;00087F08&quot;/&gt;&lt;wsp:rsid wsp:val=&quot;000A2C03&quot;/&gt;&lt;wsp:rsid wsp:val=&quot;000A75E1&quot;/&gt;&lt;wsp:rsid wsp:val=&quot;000B6DD4&quot;/&gt;&lt;wsp:rsid wsp:val=&quot;000D0522&quot;/&gt;&lt;wsp:rsid wsp:val=&quot;00160558&quot;/&gt;&lt;wsp:rsid wsp:val=&quot;001712E0&quot;/&gt;&lt;wsp:rsid wsp:val=&quot;001A31D1&quot;/&gt;&lt;wsp:rsid wsp:val=&quot;001B27DC&quot;/&gt;&lt;wsp:rsid wsp:val=&quot;001C3203&quot;/&gt;&lt;wsp:rsid wsp:val=&quot;001D647C&quot;/&gt;&lt;wsp:rsid wsp:val=&quot;001F20AF&quot;/&gt;&lt;wsp:rsid wsp:val=&quot;001F6F2E&quot;/&gt;&lt;wsp:rsid wsp:val=&quot;00203892&quot;/&gt;&lt;wsp:rsid wsp:val=&quot;00213D99&quot;/&gt;&lt;wsp:rsid wsp:val=&quot;00222FD5&quot;/&gt;&lt;wsp:rsid wsp:val=&quot;002330C0&quot;/&gt;&lt;wsp:rsid wsp:val=&quot;00256A52&quot;/&gt;&lt;wsp:rsid wsp:val=&quot;002679DD&quot;/&gt;&lt;wsp:rsid wsp:val=&quot;002F4C94&quot;/&gt;&lt;wsp:rsid wsp:val=&quot;00303C1F&quot;/&gt;&lt;wsp:rsid wsp:val=&quot;00304E4B&quot;/&gt;&lt;wsp:rsid wsp:val=&quot;00305A30&quot;/&gt;&lt;wsp:rsid wsp:val=&quot;003073D2&quot;/&gt;&lt;wsp:rsid wsp:val=&quot;00327E71&quot;/&gt;&lt;wsp:rsid wsp:val=&quot;00360A2C&quot;/&gt;&lt;wsp:rsid wsp:val=&quot;0037178A&quot;/&gt;&lt;wsp:rsid wsp:val=&quot;00377AE9&quot;/&gt;&lt;wsp:rsid wsp:val=&quot;00380C52&quot;/&gt;&lt;wsp:rsid wsp:val=&quot;003C3C9E&quot;/&gt;&lt;wsp:rsid wsp:val=&quot;003C6FCA&quot;/&gt;&lt;wsp:rsid wsp:val=&quot;00427DA5&quot;/&gt;&lt;wsp:rsid wsp:val=&quot;004329D4&quot;/&gt;&lt;wsp:rsid wsp:val=&quot;00461FE7&quot;/&gt;&lt;wsp:rsid wsp:val=&quot;004720C9&quot;/&gt;&lt;wsp:rsid wsp:val=&quot;004C2F7E&quot;/&gt;&lt;wsp:rsid wsp:val=&quot;004E3ECF&quot;/&gt;&lt;wsp:rsid wsp:val=&quot;00515A75&quot;/&gt;&lt;wsp:rsid wsp:val=&quot;00537B17&quot;/&gt;&lt;wsp:rsid wsp:val=&quot;005400B6&quot;/&gt;&lt;wsp:rsid wsp:val=&quot;0058291E&quot;/&gt;&lt;wsp:rsid wsp:val=&quot;00584243&quot;/&gt;&lt;wsp:rsid wsp:val=&quot;005D014A&quot;/&gt;&lt;wsp:rsid wsp:val=&quot;005E00C8&quot;/&gt;&lt;wsp:rsid wsp:val=&quot;005E1AC7&quot;/&gt;&lt;wsp:rsid wsp:val=&quot;00626E58&quot;/&gt;&lt;wsp:rsid wsp:val=&quot;0066466B&quot;/&gt;&lt;wsp:rsid wsp:val=&quot;006707B1&quot;/&gt;&lt;wsp:rsid wsp:val=&quot;006B1B67&quot;/&gt;&lt;wsp:rsid wsp:val=&quot;006B2728&quot;/&gt;&lt;wsp:rsid wsp:val=&quot;006B6347&quot;/&gt;&lt;wsp:rsid wsp:val=&quot;006C4A4A&quot;/&gt;&lt;wsp:rsid wsp:val=&quot;006D50E6&quot;/&gt;&lt;wsp:rsid wsp:val=&quot;006F799D&quot;/&gt;&lt;wsp:rsid wsp:val=&quot;0075157B&quot;/&gt;&lt;wsp:rsid wsp:val=&quot;00770418&quot;/&gt;&lt;wsp:rsid wsp:val=&quot;00787CF4&quot;/&gt;&lt;wsp:rsid wsp:val=&quot;007F348A&quot;/&gt;&lt;wsp:rsid wsp:val=&quot;00822FA7&quot;/&gt;&lt;wsp:rsid wsp:val=&quot;00874E8A&quot;/&gt;&lt;wsp:rsid wsp:val=&quot;008E50E9&quot;/&gt;&lt;wsp:rsid wsp:val=&quot;00911CFC&quot;/&gt;&lt;wsp:rsid wsp:val=&quot;009E7D7D&quot;/&gt;&lt;wsp:rsid wsp:val=&quot;00A13C7E&quot;/&gt;&lt;wsp:rsid wsp:val=&quot;00A42FC3&quot;/&gt;&lt;wsp:rsid wsp:val=&quot;00A70BB8&quot;/&gt;&lt;wsp:rsid wsp:val=&quot;00AB06A5&quot;/&gt;&lt;wsp:rsid wsp:val=&quot;00AE2B0C&quot;/&gt;&lt;wsp:rsid wsp:val=&quot;00AF2F44&quot;/&gt;&lt;wsp:rsid wsp:val=&quot;00B2278D&quot;/&gt;&lt;wsp:rsid wsp:val=&quot;00B36D73&quot;/&gt;&lt;wsp:rsid wsp:val=&quot;00B406D3&quot;/&gt;&lt;wsp:rsid wsp:val=&quot;00B47250&quot;/&gt;&lt;wsp:rsid wsp:val=&quot;00B84279&quot;/&gt;&lt;wsp:rsid wsp:val=&quot;00B97B96&quot;/&gt;&lt;wsp:rsid wsp:val=&quot;00BB7BB3&quot;/&gt;&lt;wsp:rsid wsp:val=&quot;00C34089&quot;/&gt;&lt;wsp:rsid wsp:val=&quot;00C6185E&quot;/&gt;&lt;wsp:rsid wsp:val=&quot;00C907EC&quot;/&gt;&lt;wsp:rsid wsp:val=&quot;00CD0BB1&quot;/&gt;&lt;wsp:rsid wsp:val=&quot;00CD7AFC&quot;/&gt;&lt;wsp:rsid wsp:val=&quot;00CE7D55&quot;/&gt;&lt;wsp:rsid wsp:val=&quot;00D90F43&quot;/&gt;&lt;wsp:rsid wsp:val=&quot;00DA5DBF&quot;/&gt;&lt;wsp:rsid wsp:val=&quot;00DB3C65&quot;/&gt;&lt;wsp:rsid wsp:val=&quot;00DE2236&quot;/&gt;&lt;wsp:rsid wsp:val=&quot;00DE2615&quot;/&gt;&lt;wsp:rsid wsp:val=&quot;00E10A4C&quot;/&gt;&lt;wsp:rsid wsp:val=&quot;00E1253D&quot;/&gt;&lt;wsp:rsid wsp:val=&quot;00E22FF4&quot;/&gt;&lt;wsp:rsid wsp:val=&quot;00E36CAB&quot;/&gt;&lt;wsp:rsid wsp:val=&quot;00E43FD1&quot;/&gt;&lt;wsp:rsid wsp:val=&quot;00E775D3&quot;/&gt;&lt;wsp:rsid wsp:val=&quot;00EB1538&quot;/&gt;&lt;wsp:rsid wsp:val=&quot;00EB3D4D&quot;/&gt;&lt;wsp:rsid wsp:val=&quot;00F32795&quot;/&gt;&lt;wsp:rsid wsp:val=&quot;00F3691A&quot;/&gt;&lt;wsp:rsid wsp:val=&quot;00F36CC9&quot;/&gt;&lt;wsp:rsid wsp:val=&quot;00F475C3&quot;/&gt;&lt;wsp:rsid wsp:val=&quot;00FC355F&quot;/&gt;&lt;wsp:rsid wsp:val=&quot;00FF045C&quot;/&gt;&lt;/wsp:rsids&gt;&lt;/w:docPr&gt;&lt;w:body&gt;&lt;wx:sect&gt;&lt;w:p wsp:rsidR=&quot;00000000&quot; wsp:rsidRDefault=&quot;001C3203&quot; wsp:rsidP=&quot;001C3203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 Рџ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С‡РёСЃС‚РёР№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їСЂРёР±СѓС‚РѕРє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їС–РґРїСЂРёС”СЃРјС‚РІР°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С‡РёСЃС‚РёР№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ґРѕС…С–Р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ІС–Р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СЂРµР°Р»С–Р·Р°С†С–С—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1345,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36181,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=0,0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C2F7E">
        <w:rPr>
          <w:rFonts w:ascii="Times New Roman" w:eastAsiaTheme="minorEastAsia" w:hAnsi="Times New Roman"/>
          <w:sz w:val="28"/>
          <w:szCs w:val="28"/>
          <w:lang w:val="uk-UA"/>
        </w:rPr>
        <w:instrText xml:space="preserve"> </w:instrText>
      </w:r>
      <w:r w:rsidRPr="004C2F7E">
        <w:rPr>
          <w:rFonts w:ascii="Times New Roman" w:eastAsiaTheme="minorEastAsia" w:hAnsi="Times New Roman"/>
          <w:sz w:val="28"/>
          <w:szCs w:val="28"/>
          <w:lang w:val="uk-UA"/>
        </w:rPr>
        <w:fldChar w:fldCharType="separate"/>
      </w:r>
      <w:r w:rsidR="00586438">
        <w:rPr>
          <w:position w:val="-20"/>
        </w:rPr>
        <w:pict>
          <v:shape id="_x0000_i1029" type="#_x0000_t75" style="width:277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A75E1&quot;/&gt;&lt;wsp:rsid wsp:val=&quot;0002719B&quot;/&gt;&lt;wsp:rsid wsp:val=&quot;00064284&quot;/&gt;&lt;wsp:rsid wsp:val=&quot;00087F08&quot;/&gt;&lt;wsp:rsid wsp:val=&quot;000A2C03&quot;/&gt;&lt;wsp:rsid wsp:val=&quot;000A75E1&quot;/&gt;&lt;wsp:rsid wsp:val=&quot;000B6DD4&quot;/&gt;&lt;wsp:rsid wsp:val=&quot;000D0522&quot;/&gt;&lt;wsp:rsid wsp:val=&quot;00160558&quot;/&gt;&lt;wsp:rsid wsp:val=&quot;001712E0&quot;/&gt;&lt;wsp:rsid wsp:val=&quot;001A31D1&quot;/&gt;&lt;wsp:rsid wsp:val=&quot;001B27DC&quot;/&gt;&lt;wsp:rsid wsp:val=&quot;001C3203&quot;/&gt;&lt;wsp:rsid wsp:val=&quot;001D647C&quot;/&gt;&lt;wsp:rsid wsp:val=&quot;001F20AF&quot;/&gt;&lt;wsp:rsid wsp:val=&quot;001F6F2E&quot;/&gt;&lt;wsp:rsid wsp:val=&quot;00203892&quot;/&gt;&lt;wsp:rsid wsp:val=&quot;00213D99&quot;/&gt;&lt;wsp:rsid wsp:val=&quot;00222FD5&quot;/&gt;&lt;wsp:rsid wsp:val=&quot;002330C0&quot;/&gt;&lt;wsp:rsid wsp:val=&quot;00256A52&quot;/&gt;&lt;wsp:rsid wsp:val=&quot;002679DD&quot;/&gt;&lt;wsp:rsid wsp:val=&quot;002F4C94&quot;/&gt;&lt;wsp:rsid wsp:val=&quot;00303C1F&quot;/&gt;&lt;wsp:rsid wsp:val=&quot;00304E4B&quot;/&gt;&lt;wsp:rsid wsp:val=&quot;00305A30&quot;/&gt;&lt;wsp:rsid wsp:val=&quot;003073D2&quot;/&gt;&lt;wsp:rsid wsp:val=&quot;00327E71&quot;/&gt;&lt;wsp:rsid wsp:val=&quot;00360A2C&quot;/&gt;&lt;wsp:rsid wsp:val=&quot;0037178A&quot;/&gt;&lt;wsp:rsid wsp:val=&quot;00377AE9&quot;/&gt;&lt;wsp:rsid wsp:val=&quot;00380C52&quot;/&gt;&lt;wsp:rsid wsp:val=&quot;003C3C9E&quot;/&gt;&lt;wsp:rsid wsp:val=&quot;003C6FCA&quot;/&gt;&lt;wsp:rsid wsp:val=&quot;00427DA5&quot;/&gt;&lt;wsp:rsid wsp:val=&quot;004329D4&quot;/&gt;&lt;wsp:rsid wsp:val=&quot;00461FE7&quot;/&gt;&lt;wsp:rsid wsp:val=&quot;004720C9&quot;/&gt;&lt;wsp:rsid wsp:val=&quot;004C2F7E&quot;/&gt;&lt;wsp:rsid wsp:val=&quot;004E3ECF&quot;/&gt;&lt;wsp:rsid wsp:val=&quot;00515A75&quot;/&gt;&lt;wsp:rsid wsp:val=&quot;00537B17&quot;/&gt;&lt;wsp:rsid wsp:val=&quot;005400B6&quot;/&gt;&lt;wsp:rsid wsp:val=&quot;0058291E&quot;/&gt;&lt;wsp:rsid wsp:val=&quot;00584243&quot;/&gt;&lt;wsp:rsid wsp:val=&quot;005D014A&quot;/&gt;&lt;wsp:rsid wsp:val=&quot;005E00C8&quot;/&gt;&lt;wsp:rsid wsp:val=&quot;005E1AC7&quot;/&gt;&lt;wsp:rsid wsp:val=&quot;00626E58&quot;/&gt;&lt;wsp:rsid wsp:val=&quot;0066466B&quot;/&gt;&lt;wsp:rsid wsp:val=&quot;006707B1&quot;/&gt;&lt;wsp:rsid wsp:val=&quot;006B1B67&quot;/&gt;&lt;wsp:rsid wsp:val=&quot;006B2728&quot;/&gt;&lt;wsp:rsid wsp:val=&quot;006B6347&quot;/&gt;&lt;wsp:rsid wsp:val=&quot;006C4A4A&quot;/&gt;&lt;wsp:rsid wsp:val=&quot;006D50E6&quot;/&gt;&lt;wsp:rsid wsp:val=&quot;006F799D&quot;/&gt;&lt;wsp:rsid wsp:val=&quot;0075157B&quot;/&gt;&lt;wsp:rsid wsp:val=&quot;00770418&quot;/&gt;&lt;wsp:rsid wsp:val=&quot;00787CF4&quot;/&gt;&lt;wsp:rsid wsp:val=&quot;007F348A&quot;/&gt;&lt;wsp:rsid wsp:val=&quot;00822FA7&quot;/&gt;&lt;wsp:rsid wsp:val=&quot;00874E8A&quot;/&gt;&lt;wsp:rsid wsp:val=&quot;008E50E9&quot;/&gt;&lt;wsp:rsid wsp:val=&quot;00911CFC&quot;/&gt;&lt;wsp:rsid wsp:val=&quot;009E7D7D&quot;/&gt;&lt;wsp:rsid wsp:val=&quot;00A13C7E&quot;/&gt;&lt;wsp:rsid wsp:val=&quot;00A42FC3&quot;/&gt;&lt;wsp:rsid wsp:val=&quot;00A70BB8&quot;/&gt;&lt;wsp:rsid wsp:val=&quot;00AB06A5&quot;/&gt;&lt;wsp:rsid wsp:val=&quot;00AE2B0C&quot;/&gt;&lt;wsp:rsid wsp:val=&quot;00AF2F44&quot;/&gt;&lt;wsp:rsid wsp:val=&quot;00B2278D&quot;/&gt;&lt;wsp:rsid wsp:val=&quot;00B36D73&quot;/&gt;&lt;wsp:rsid wsp:val=&quot;00B406D3&quot;/&gt;&lt;wsp:rsid wsp:val=&quot;00B47250&quot;/&gt;&lt;wsp:rsid wsp:val=&quot;00B84279&quot;/&gt;&lt;wsp:rsid wsp:val=&quot;00B97B96&quot;/&gt;&lt;wsp:rsid wsp:val=&quot;00BB7BB3&quot;/&gt;&lt;wsp:rsid wsp:val=&quot;00C34089&quot;/&gt;&lt;wsp:rsid wsp:val=&quot;00C6185E&quot;/&gt;&lt;wsp:rsid wsp:val=&quot;00C907EC&quot;/&gt;&lt;wsp:rsid wsp:val=&quot;00CD0BB1&quot;/&gt;&lt;wsp:rsid wsp:val=&quot;00CD7AFC&quot;/&gt;&lt;wsp:rsid wsp:val=&quot;00CE7D55&quot;/&gt;&lt;wsp:rsid wsp:val=&quot;00D90F43&quot;/&gt;&lt;wsp:rsid wsp:val=&quot;00DA5DBF&quot;/&gt;&lt;wsp:rsid wsp:val=&quot;00DB3C65&quot;/&gt;&lt;wsp:rsid wsp:val=&quot;00DE2236&quot;/&gt;&lt;wsp:rsid wsp:val=&quot;00DE2615&quot;/&gt;&lt;wsp:rsid wsp:val=&quot;00E10A4C&quot;/&gt;&lt;wsp:rsid wsp:val=&quot;00E1253D&quot;/&gt;&lt;wsp:rsid wsp:val=&quot;00E22FF4&quot;/&gt;&lt;wsp:rsid wsp:val=&quot;00E36CAB&quot;/&gt;&lt;wsp:rsid wsp:val=&quot;00E43FD1&quot;/&gt;&lt;wsp:rsid wsp:val=&quot;00E775D3&quot;/&gt;&lt;wsp:rsid wsp:val=&quot;00EB1538&quot;/&gt;&lt;wsp:rsid wsp:val=&quot;00EB3D4D&quot;/&gt;&lt;wsp:rsid wsp:val=&quot;00F32795&quot;/&gt;&lt;wsp:rsid wsp:val=&quot;00F3691A&quot;/&gt;&lt;wsp:rsid wsp:val=&quot;00F36CC9&quot;/&gt;&lt;wsp:rsid wsp:val=&quot;00F475C3&quot;/&gt;&lt;wsp:rsid wsp:val=&quot;00FC355F&quot;/&gt;&lt;wsp:rsid wsp:val=&quot;00FF045C&quot;/&gt;&lt;/wsp:rsids&gt;&lt;/w:docPr&gt;&lt;w:body&gt;&lt;wx:sect&gt;&lt;w:p wsp:rsidR=&quot;00000000&quot; wsp:rsidRDefault=&quot;001C3203&quot; wsp:rsidP=&quot;001C3203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 Рџ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С‡РёСЃС‚РёР№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їСЂРёР±СѓС‚РѕРє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їС–РґРїСЂРёС”СЃРјС‚РІР°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С‡РёСЃС‚РёР№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ґРѕС…С–Р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ІС–Р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СЂРµР°Р»С–Р·Р°С†С–С—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1345,0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36181,0&lt;/m:t&gt;&lt;/m:r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UK&quot;/&gt;&lt;/w:rPr&gt;&lt;m:t&gt;=0,0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C2F7E">
        <w:rPr>
          <w:rFonts w:ascii="Times New Roman" w:eastAsiaTheme="minorEastAsia" w:hAnsi="Times New Roman"/>
          <w:sz w:val="28"/>
          <w:szCs w:val="28"/>
          <w:lang w:val="uk-UA"/>
        </w:rPr>
        <w:fldChar w:fldCharType="end"/>
      </w:r>
      <w:r w:rsidR="001D647C" w:rsidRPr="004C2F7E">
        <w:rPr>
          <w:rFonts w:ascii="Times New Roman" w:hAnsi="Times New Roman"/>
          <w:sz w:val="28"/>
          <w:szCs w:val="28"/>
          <w:lang w:val="uk-UA"/>
        </w:rPr>
        <w:t>-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47C" w:rsidRPr="00911CFC">
        <w:rPr>
          <w:rFonts w:ascii="Times New Roman" w:hAnsi="Times New Roman"/>
          <w:sz w:val="28"/>
          <w:szCs w:val="28"/>
          <w:lang w:val="uk-UA"/>
        </w:rPr>
        <w:t>характеристика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47C" w:rsidRPr="00911CFC">
        <w:rPr>
          <w:rFonts w:ascii="Times New Roman" w:hAnsi="Times New Roman"/>
          <w:sz w:val="28"/>
          <w:szCs w:val="28"/>
          <w:lang w:val="uk-UA"/>
        </w:rPr>
        <w:t>ефективності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47C" w:rsidRPr="00911CFC">
        <w:rPr>
          <w:rFonts w:ascii="Times New Roman" w:hAnsi="Times New Roman"/>
          <w:sz w:val="28"/>
          <w:szCs w:val="28"/>
          <w:lang w:val="uk-UA"/>
        </w:rPr>
        <w:t>продажів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47C"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47C"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47C" w:rsidRPr="00911CFC">
        <w:rPr>
          <w:rFonts w:ascii="Times New Roman" w:hAnsi="Times New Roman"/>
          <w:sz w:val="28"/>
          <w:szCs w:val="28"/>
          <w:lang w:val="uk-UA"/>
        </w:rPr>
        <w:t>попередній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47C" w:rsidRPr="00911CFC">
        <w:rPr>
          <w:rFonts w:ascii="Times New Roman" w:hAnsi="Times New Roman"/>
          <w:sz w:val="28"/>
          <w:szCs w:val="28"/>
          <w:lang w:val="uk-UA"/>
        </w:rPr>
        <w:t>період</w:t>
      </w:r>
    </w:p>
    <w:p w:rsidR="00B97B96" w:rsidRPr="00911CFC" w:rsidRDefault="006B634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-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визначення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показників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платоспроможності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</w:p>
    <w:p w:rsidR="00E10A4C" w:rsidRPr="00911CFC" w:rsidRDefault="008E50E9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bCs/>
          <w:sz w:val="28"/>
          <w:szCs w:val="28"/>
          <w:lang w:val="uk-UA"/>
        </w:rPr>
        <w:t>Фінансова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Cs/>
          <w:sz w:val="28"/>
          <w:szCs w:val="28"/>
          <w:lang w:val="uk-UA"/>
        </w:rPr>
        <w:t>стійкість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характеристика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стабільності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фінансового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стану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забезпечується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високою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часткою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власного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капіталу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загальній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сумі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використовуваних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фінансових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засобів.</w:t>
      </w:r>
    </w:p>
    <w:p w:rsidR="00E10A4C" w:rsidRPr="00911CFC" w:rsidRDefault="008E50E9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Фінансова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стійкість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відбиває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рівень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ризику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компанії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її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залежності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позикового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капіталу.</w:t>
      </w:r>
    </w:p>
    <w:p w:rsidR="00E10A4C" w:rsidRPr="00911CFC" w:rsidRDefault="008E50E9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За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результатами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розрахунків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фінансової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стійкості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можна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зробити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висновки:</w:t>
      </w:r>
    </w:p>
    <w:p w:rsidR="008E50E9" w:rsidRPr="00911CFC" w:rsidRDefault="008E50E9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</w:rPr>
        <w:t>•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інтенсивність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використання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позикових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засобів;</w:t>
      </w:r>
    </w:p>
    <w:p w:rsidR="008E50E9" w:rsidRPr="00911CFC" w:rsidRDefault="008E50E9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•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ступінь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залежності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від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короткострокових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зобов'язань;</w:t>
      </w:r>
    </w:p>
    <w:p w:rsidR="008E50E9" w:rsidRPr="00911CFC" w:rsidRDefault="008E50E9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•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рівень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довгострокової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стійкості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компанії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без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позикових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засобів.</w:t>
      </w:r>
    </w:p>
    <w:p w:rsidR="008E50E9" w:rsidRPr="00911CFC" w:rsidRDefault="00911CFC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bCs/>
          <w:sz w:val="28"/>
          <w:szCs w:val="28"/>
        </w:rPr>
        <w:t>Аналіз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bCs/>
          <w:sz w:val="28"/>
          <w:szCs w:val="28"/>
        </w:rPr>
        <w:t>фінансової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bCs/>
          <w:sz w:val="28"/>
          <w:szCs w:val="28"/>
        </w:rPr>
        <w:t>стійкості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bCs/>
          <w:sz w:val="28"/>
          <w:szCs w:val="28"/>
        </w:rPr>
        <w:t>(платоспроможності)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bCs/>
          <w:sz w:val="28"/>
          <w:szCs w:val="28"/>
        </w:rPr>
        <w:t>підприємства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здійснюється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даними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балансу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підприємства,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характеризує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структуру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джерел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фінансування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ресурсів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підприємства,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ступінь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фінансової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стійкості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незалежності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підприємства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зовнішніх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джерел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фінансування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8E50E9" w:rsidRPr="00911CFC">
        <w:rPr>
          <w:rFonts w:ascii="Times New Roman" w:hAnsi="Times New Roman"/>
          <w:sz w:val="28"/>
          <w:szCs w:val="28"/>
        </w:rPr>
        <w:t>діяльності.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50E6" w:rsidRPr="00911CFC" w:rsidRDefault="006D50E6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bCs/>
          <w:sz w:val="28"/>
          <w:szCs w:val="28"/>
          <w:lang w:val="uk-UA"/>
        </w:rPr>
        <w:t>Коефіцієнт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Cs/>
          <w:sz w:val="28"/>
          <w:szCs w:val="28"/>
          <w:lang w:val="uk-UA"/>
        </w:rPr>
        <w:t>фінансової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Cs/>
          <w:sz w:val="28"/>
          <w:szCs w:val="28"/>
          <w:lang w:val="uk-UA"/>
        </w:rPr>
        <w:t>незалежності</w:t>
      </w:r>
      <w:r w:rsidR="00911C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bCs/>
          <w:sz w:val="28"/>
          <w:szCs w:val="28"/>
          <w:lang w:val="uk-UA"/>
        </w:rPr>
        <w:t>(автономії)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розраховується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як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відношення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власного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капіталу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підсумку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балансу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показує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питому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вагу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власного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капіталу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загальній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сумі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засобів,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авансованих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його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діяльність.</w:t>
      </w:r>
    </w:p>
    <w:p w:rsidR="006D50E6" w:rsidRPr="00911CFC" w:rsidRDefault="00586438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pict>
          <v:shape id="_x0000_i1030" type="#_x0000_t75" style="width:366.7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A75E1&quot;/&gt;&lt;wsp:rsid wsp:val=&quot;0002719B&quot;/&gt;&lt;wsp:rsid wsp:val=&quot;00064284&quot;/&gt;&lt;wsp:rsid wsp:val=&quot;00087F08&quot;/&gt;&lt;wsp:rsid wsp:val=&quot;000A2C03&quot;/&gt;&lt;wsp:rsid wsp:val=&quot;000A75E1&quot;/&gt;&lt;wsp:rsid wsp:val=&quot;000B6DD4&quot;/&gt;&lt;wsp:rsid wsp:val=&quot;000D0522&quot;/&gt;&lt;wsp:rsid wsp:val=&quot;00160558&quot;/&gt;&lt;wsp:rsid wsp:val=&quot;001712E0&quot;/&gt;&lt;wsp:rsid wsp:val=&quot;001A31D1&quot;/&gt;&lt;wsp:rsid wsp:val=&quot;001B27DC&quot;/&gt;&lt;wsp:rsid wsp:val=&quot;001D647C&quot;/&gt;&lt;wsp:rsid wsp:val=&quot;001F20AF&quot;/&gt;&lt;wsp:rsid wsp:val=&quot;001F6F2E&quot;/&gt;&lt;wsp:rsid wsp:val=&quot;00203892&quot;/&gt;&lt;wsp:rsid wsp:val=&quot;00213D99&quot;/&gt;&lt;wsp:rsid wsp:val=&quot;00222FD5&quot;/&gt;&lt;wsp:rsid wsp:val=&quot;002330C0&quot;/&gt;&lt;wsp:rsid wsp:val=&quot;00256A52&quot;/&gt;&lt;wsp:rsid wsp:val=&quot;002679DD&quot;/&gt;&lt;wsp:rsid wsp:val=&quot;002F4C94&quot;/&gt;&lt;wsp:rsid wsp:val=&quot;00303C1F&quot;/&gt;&lt;wsp:rsid wsp:val=&quot;00304E4B&quot;/&gt;&lt;wsp:rsid wsp:val=&quot;00305A30&quot;/&gt;&lt;wsp:rsid wsp:val=&quot;003073D2&quot;/&gt;&lt;wsp:rsid wsp:val=&quot;00327E71&quot;/&gt;&lt;wsp:rsid wsp:val=&quot;00360A2C&quot;/&gt;&lt;wsp:rsid wsp:val=&quot;0037178A&quot;/&gt;&lt;wsp:rsid wsp:val=&quot;00377AE9&quot;/&gt;&lt;wsp:rsid wsp:val=&quot;00380C52&quot;/&gt;&lt;wsp:rsid wsp:val=&quot;003C3C9E&quot;/&gt;&lt;wsp:rsid wsp:val=&quot;003C6FCA&quot;/&gt;&lt;wsp:rsid wsp:val=&quot;00427DA5&quot;/&gt;&lt;wsp:rsid wsp:val=&quot;004329D4&quot;/&gt;&lt;wsp:rsid wsp:val=&quot;00461FE7&quot;/&gt;&lt;wsp:rsid wsp:val=&quot;004720C9&quot;/&gt;&lt;wsp:rsid wsp:val=&quot;004C2F7E&quot;/&gt;&lt;wsp:rsid wsp:val=&quot;004E3ECF&quot;/&gt;&lt;wsp:rsid wsp:val=&quot;00515A75&quot;/&gt;&lt;wsp:rsid wsp:val=&quot;00537B17&quot;/&gt;&lt;wsp:rsid wsp:val=&quot;005400B6&quot;/&gt;&lt;wsp:rsid wsp:val=&quot;0058291E&quot;/&gt;&lt;wsp:rsid wsp:val=&quot;00584243&quot;/&gt;&lt;wsp:rsid wsp:val=&quot;005D014A&quot;/&gt;&lt;wsp:rsid wsp:val=&quot;005E00C8&quot;/&gt;&lt;wsp:rsid wsp:val=&quot;005E1AC7&quot;/&gt;&lt;wsp:rsid wsp:val=&quot;00626E58&quot;/&gt;&lt;wsp:rsid wsp:val=&quot;0066466B&quot;/&gt;&lt;wsp:rsid wsp:val=&quot;006707B1&quot;/&gt;&lt;wsp:rsid wsp:val=&quot;006B1B67&quot;/&gt;&lt;wsp:rsid wsp:val=&quot;006B2728&quot;/&gt;&lt;wsp:rsid wsp:val=&quot;006B6347&quot;/&gt;&lt;wsp:rsid wsp:val=&quot;006C4A4A&quot;/&gt;&lt;wsp:rsid wsp:val=&quot;006D50E6&quot;/&gt;&lt;wsp:rsid wsp:val=&quot;006F799D&quot;/&gt;&lt;wsp:rsid wsp:val=&quot;0075157B&quot;/&gt;&lt;wsp:rsid wsp:val=&quot;00770418&quot;/&gt;&lt;wsp:rsid wsp:val=&quot;00787CF4&quot;/&gt;&lt;wsp:rsid wsp:val=&quot;007A5FFB&quot;/&gt;&lt;wsp:rsid wsp:val=&quot;007F348A&quot;/&gt;&lt;wsp:rsid wsp:val=&quot;00822FA7&quot;/&gt;&lt;wsp:rsid wsp:val=&quot;00874E8A&quot;/&gt;&lt;wsp:rsid wsp:val=&quot;008E50E9&quot;/&gt;&lt;wsp:rsid wsp:val=&quot;00911CFC&quot;/&gt;&lt;wsp:rsid wsp:val=&quot;009E7D7D&quot;/&gt;&lt;wsp:rsid wsp:val=&quot;00A13C7E&quot;/&gt;&lt;wsp:rsid wsp:val=&quot;00A42FC3&quot;/&gt;&lt;wsp:rsid wsp:val=&quot;00A70BB8&quot;/&gt;&lt;wsp:rsid wsp:val=&quot;00AB06A5&quot;/&gt;&lt;wsp:rsid wsp:val=&quot;00AE2B0C&quot;/&gt;&lt;wsp:rsid wsp:val=&quot;00AF2F44&quot;/&gt;&lt;wsp:rsid wsp:val=&quot;00B2278D&quot;/&gt;&lt;wsp:rsid wsp:val=&quot;00B36D73&quot;/&gt;&lt;wsp:rsid wsp:val=&quot;00B406D3&quot;/&gt;&lt;wsp:rsid wsp:val=&quot;00B47250&quot;/&gt;&lt;wsp:rsid wsp:val=&quot;00B84279&quot;/&gt;&lt;wsp:rsid wsp:val=&quot;00B97B96&quot;/&gt;&lt;wsp:rsid wsp:val=&quot;00BB7BB3&quot;/&gt;&lt;wsp:rsid wsp:val=&quot;00C34089&quot;/&gt;&lt;wsp:rsid wsp:val=&quot;00C6185E&quot;/&gt;&lt;wsp:rsid wsp:val=&quot;00C907EC&quot;/&gt;&lt;wsp:rsid wsp:val=&quot;00CD0BB1&quot;/&gt;&lt;wsp:rsid wsp:val=&quot;00CD7AFC&quot;/&gt;&lt;wsp:rsid wsp:val=&quot;00CE7D55&quot;/&gt;&lt;wsp:rsid wsp:val=&quot;00D90F43&quot;/&gt;&lt;wsp:rsid wsp:val=&quot;00DA5DBF&quot;/&gt;&lt;wsp:rsid wsp:val=&quot;00DB3C65&quot;/&gt;&lt;wsp:rsid wsp:val=&quot;00DE2236&quot;/&gt;&lt;wsp:rsid wsp:val=&quot;00DE2615&quot;/&gt;&lt;wsp:rsid wsp:val=&quot;00E10A4C&quot;/&gt;&lt;wsp:rsid wsp:val=&quot;00E1253D&quot;/&gt;&lt;wsp:rsid wsp:val=&quot;00E22FF4&quot;/&gt;&lt;wsp:rsid wsp:val=&quot;00E36CAB&quot;/&gt;&lt;wsp:rsid wsp:val=&quot;00E43FD1&quot;/&gt;&lt;wsp:rsid wsp:val=&quot;00E775D3&quot;/&gt;&lt;wsp:rsid wsp:val=&quot;00EB1538&quot;/&gt;&lt;wsp:rsid wsp:val=&quot;00EB3D4D&quot;/&gt;&lt;wsp:rsid wsp:val=&quot;00F32795&quot;/&gt;&lt;wsp:rsid wsp:val=&quot;00F3691A&quot;/&gt;&lt;wsp:rsid wsp:val=&quot;00F36CC9&quot;/&gt;&lt;wsp:rsid wsp:val=&quot;00F475C3&quot;/&gt;&lt;wsp:rsid wsp:val=&quot;00FC355F&quot;/&gt;&lt;wsp:rsid wsp:val=&quot;00FF045C&quot;/&gt;&lt;/wsp:rsids&gt;&lt;/w:docPr&gt;&lt;w:body&gt;&lt;wx:sect&gt;&lt;w:p wsp:rsidR=&quot;00000000&quot; wsp:rsidRPr=&quot;007A5FFB&quot; wsp:rsidRDefault=&quot;007A5FFB&quot; wsp:rsidP=&quot;007A5FFB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љ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С„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ЎС‚Р°С‚СѓС‚РЅРёР№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єР°РїС–С‚Р°Р»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їС–РґСЃСѓРјРѕРє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±Р°Р»Р°РЅСЃСѓ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UK&quot;/&gt;&lt;/w:rPr&gt;&lt;m:t&gt;РїС–РґРїСЂРёС”РјСЃС‚РІР°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UK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52657,0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59326,0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0,89&lt;/m:t&gt;&lt;/m:r&gt;&lt;/m:oMath&gt;&lt;/m:oMathPara&gt;&lt;/w:p&gt;&lt;w:sectPr wsp:rsidR=&quot;00000000&quot; wsp:rsidRPr=&quot;007A5FF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</w:p>
    <w:p w:rsidR="006D50E6" w:rsidRPr="00911CFC" w:rsidRDefault="006D50E6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1CFC">
        <w:rPr>
          <w:rFonts w:ascii="Times New Roman" w:hAnsi="Times New Roman"/>
          <w:iCs/>
          <w:sz w:val="28"/>
          <w:szCs w:val="28"/>
        </w:rPr>
        <w:t>Частина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власного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капіталу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в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загальній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сумі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фінансових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ресурсів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="00B97B96" w:rsidRPr="00911CFC">
        <w:rPr>
          <w:rFonts w:ascii="Times New Roman" w:hAnsi="Times New Roman"/>
          <w:iCs/>
          <w:sz w:val="28"/>
          <w:szCs w:val="28"/>
        </w:rPr>
        <w:t>повинна,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бути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не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меншою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50%,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тобто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коефіцієнт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незалежності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&gt;=</w:t>
      </w:r>
      <w:r w:rsidR="00911CFC">
        <w:rPr>
          <w:rFonts w:ascii="Times New Roman" w:hAnsi="Times New Roman"/>
          <w:iCs/>
          <w:sz w:val="28"/>
          <w:szCs w:val="28"/>
        </w:rPr>
        <w:t xml:space="preserve"> </w:t>
      </w:r>
      <w:r w:rsidRPr="00911CFC">
        <w:rPr>
          <w:rFonts w:ascii="Times New Roman" w:hAnsi="Times New Roman"/>
          <w:iCs/>
          <w:sz w:val="28"/>
          <w:szCs w:val="28"/>
        </w:rPr>
        <w:t>0,5.</w:t>
      </w:r>
    </w:p>
    <w:p w:rsidR="006D50E6" w:rsidRPr="00911CFC" w:rsidRDefault="006D50E6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Коефіцієнт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незалежності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характеризує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можливість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виконати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свої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зовнішні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зобов'язання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рахунок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власних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активів,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його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незалежність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позикових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джерел.</w:t>
      </w:r>
    </w:p>
    <w:p w:rsidR="006D50E6" w:rsidRPr="00911CFC" w:rsidRDefault="006D50E6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Чим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нижче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значення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коефіцієнта,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тим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вище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ризик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неплатоспроможності.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Низьке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значення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коефіцієнта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говорить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про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можливість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дефіциту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грошових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коштів.</w:t>
      </w:r>
    </w:p>
    <w:p w:rsidR="006B6347" w:rsidRPr="00911CFC" w:rsidRDefault="006B6347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C">
        <w:rPr>
          <w:rFonts w:ascii="Times New Roman" w:hAnsi="Times New Roman"/>
          <w:sz w:val="28"/>
          <w:szCs w:val="28"/>
        </w:rPr>
        <w:t>-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інші</w:t>
      </w:r>
      <w:r w:rsidR="00911CFC">
        <w:rPr>
          <w:rFonts w:ascii="Times New Roman" w:hAnsi="Times New Roman"/>
          <w:sz w:val="28"/>
          <w:szCs w:val="28"/>
        </w:rPr>
        <w:t xml:space="preserve"> </w:t>
      </w:r>
      <w:r w:rsidRPr="00911CFC">
        <w:rPr>
          <w:rFonts w:ascii="Times New Roman" w:hAnsi="Times New Roman"/>
          <w:sz w:val="28"/>
          <w:szCs w:val="28"/>
        </w:rPr>
        <w:t>показники</w:t>
      </w:r>
      <w:r w:rsidR="00911CFC">
        <w:rPr>
          <w:rFonts w:ascii="Times New Roman" w:hAnsi="Times New Roman"/>
          <w:sz w:val="28"/>
          <w:szCs w:val="28"/>
        </w:rPr>
        <w:t xml:space="preserve"> </w:t>
      </w:r>
    </w:p>
    <w:p w:rsidR="004E3ECF" w:rsidRDefault="004E3E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E1AC7" w:rsidRPr="004E3ECF" w:rsidRDefault="005E1AC7" w:rsidP="004E3ECF">
      <w:pPr>
        <w:pStyle w:val="af3"/>
        <w:spacing w:line="360" w:lineRule="auto"/>
        <w:ind w:firstLine="709"/>
        <w:jc w:val="center"/>
        <w:rPr>
          <w:rStyle w:val="FontStyle15"/>
          <w:b/>
          <w:sz w:val="28"/>
          <w:szCs w:val="28"/>
          <w:lang w:val="uk-UA" w:eastAsia="uk-UA"/>
        </w:rPr>
      </w:pPr>
      <w:r w:rsidRPr="004E3ECF">
        <w:rPr>
          <w:rStyle w:val="FontStyle15"/>
          <w:b/>
          <w:sz w:val="28"/>
          <w:szCs w:val="28"/>
          <w:lang w:val="uk-UA" w:eastAsia="uk-UA"/>
        </w:rPr>
        <w:t>13.Аудит,</w:t>
      </w:r>
      <w:r w:rsidR="00911CFC" w:rsidRPr="004E3ECF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4E3ECF">
        <w:rPr>
          <w:rStyle w:val="FontStyle15"/>
          <w:b/>
          <w:sz w:val="28"/>
          <w:szCs w:val="28"/>
          <w:lang w:val="uk-UA" w:eastAsia="uk-UA"/>
        </w:rPr>
        <w:t>перевірка</w:t>
      </w:r>
      <w:r w:rsidR="00911CFC" w:rsidRPr="004E3ECF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4E3ECF">
        <w:rPr>
          <w:rStyle w:val="FontStyle15"/>
          <w:b/>
          <w:sz w:val="28"/>
          <w:szCs w:val="28"/>
          <w:lang w:val="uk-UA" w:eastAsia="uk-UA"/>
        </w:rPr>
        <w:t>та</w:t>
      </w:r>
      <w:r w:rsidR="00911CFC" w:rsidRPr="004E3ECF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4E3ECF">
        <w:rPr>
          <w:rStyle w:val="FontStyle15"/>
          <w:b/>
          <w:sz w:val="28"/>
          <w:szCs w:val="28"/>
          <w:lang w:val="uk-UA" w:eastAsia="uk-UA"/>
        </w:rPr>
        <w:t>ревізія</w:t>
      </w:r>
      <w:r w:rsidR="00911CFC" w:rsidRPr="004E3ECF">
        <w:rPr>
          <w:rStyle w:val="FontStyle15"/>
          <w:b/>
          <w:sz w:val="28"/>
          <w:szCs w:val="28"/>
          <w:lang w:val="uk-UA" w:eastAsia="uk-UA"/>
        </w:rPr>
        <w:t xml:space="preserve"> </w:t>
      </w:r>
      <w:r w:rsidRPr="004E3ECF">
        <w:rPr>
          <w:rStyle w:val="FontStyle15"/>
          <w:b/>
          <w:sz w:val="28"/>
          <w:szCs w:val="28"/>
          <w:lang w:val="uk-UA" w:eastAsia="uk-UA"/>
        </w:rPr>
        <w:t>діяльності</w:t>
      </w:r>
    </w:p>
    <w:p w:rsidR="005E1AC7" w:rsidRPr="00911CFC" w:rsidRDefault="005E1AC7" w:rsidP="00911CFC">
      <w:pPr>
        <w:pStyle w:val="af3"/>
        <w:spacing w:line="360" w:lineRule="auto"/>
        <w:ind w:firstLine="709"/>
        <w:jc w:val="both"/>
        <w:rPr>
          <w:rStyle w:val="FontStyle15"/>
          <w:sz w:val="28"/>
          <w:szCs w:val="28"/>
          <w:lang w:val="uk-UA" w:eastAsia="uk-UA"/>
        </w:rPr>
      </w:pPr>
    </w:p>
    <w:p w:rsidR="00213D99" w:rsidRPr="00911CFC" w:rsidRDefault="00213D99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Аудиторський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висновок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—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це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офіційний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документ,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засвідчений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підписом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печаткою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аудитора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(аудиторської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фірми),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що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складається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встановленому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порядку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наслідками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проведення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аудиту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містить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собі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висновок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стосовно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достовірності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фінансової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звітності,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повноти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відповідності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чинному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законодавству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та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встановленим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нормативам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бухгалтерського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обліку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фінансово-господарської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діяльності.</w:t>
      </w:r>
    </w:p>
    <w:p w:rsidR="006F799D" w:rsidRPr="00911CFC" w:rsidRDefault="00E36CAB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/>
        </w:rPr>
        <w:t>Витяг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с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аудиторського</w:t>
      </w:r>
      <w:r w:rsidR="00911C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/>
        </w:rPr>
        <w:t>висновку</w:t>
      </w:r>
    </w:p>
    <w:p w:rsidR="001A31D1" w:rsidRPr="00911CFC" w:rsidRDefault="00E36CAB" w:rsidP="00911CFC">
      <w:pPr>
        <w:pStyle w:val="a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1CFC">
        <w:rPr>
          <w:rFonts w:ascii="Times New Roman" w:hAnsi="Times New Roman"/>
          <w:sz w:val="28"/>
          <w:szCs w:val="28"/>
          <w:lang w:val="uk-UA" w:eastAsia="ru-RU"/>
        </w:rPr>
        <w:t>Висновок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1.Ф</w:t>
      </w:r>
      <w:r w:rsidRPr="00911CFC">
        <w:rPr>
          <w:rFonts w:ascii="Times New Roman" w:hAnsi="Times New Roman"/>
          <w:sz w:val="28"/>
          <w:szCs w:val="28"/>
          <w:lang w:eastAsia="ru-RU"/>
        </w:rPr>
        <w:t>i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нансова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зв</w:t>
      </w:r>
      <w:r w:rsidRPr="00911CFC">
        <w:rPr>
          <w:rFonts w:ascii="Times New Roman" w:hAnsi="Times New Roman"/>
          <w:sz w:val="28"/>
          <w:szCs w:val="28"/>
          <w:lang w:eastAsia="ru-RU"/>
        </w:rPr>
        <w:t>i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тн</w:t>
      </w:r>
      <w:r w:rsidRPr="00911CFC">
        <w:rPr>
          <w:rFonts w:ascii="Times New Roman" w:hAnsi="Times New Roman"/>
          <w:sz w:val="28"/>
          <w:szCs w:val="28"/>
          <w:lang w:eastAsia="ru-RU"/>
        </w:rPr>
        <w:t>i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сть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ВАТ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"Київське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автотранспортне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911CFC">
        <w:rPr>
          <w:rFonts w:ascii="Times New Roman" w:hAnsi="Times New Roman"/>
          <w:sz w:val="28"/>
          <w:szCs w:val="28"/>
          <w:lang w:eastAsia="ru-RU"/>
        </w:rPr>
        <w:t>i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дприємство-2240"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911CFC">
        <w:rPr>
          <w:rFonts w:ascii="Times New Roman" w:hAnsi="Times New Roman"/>
          <w:sz w:val="28"/>
          <w:szCs w:val="28"/>
          <w:lang w:eastAsia="ru-RU"/>
        </w:rPr>
        <w:t>i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дпов</w:t>
      </w:r>
      <w:r w:rsidRPr="00911CFC">
        <w:rPr>
          <w:rFonts w:ascii="Times New Roman" w:hAnsi="Times New Roman"/>
          <w:sz w:val="28"/>
          <w:szCs w:val="28"/>
          <w:lang w:eastAsia="ru-RU"/>
        </w:rPr>
        <w:t>i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дає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встановленим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вимогам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д</w:t>
      </w:r>
      <w:r w:rsidRPr="00911CFC">
        <w:rPr>
          <w:rFonts w:ascii="Times New Roman" w:hAnsi="Times New Roman"/>
          <w:sz w:val="28"/>
          <w:szCs w:val="28"/>
          <w:lang w:eastAsia="ru-RU"/>
        </w:rPr>
        <w:t>i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ючого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законодавства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України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та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прийнятої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обл</w:t>
      </w:r>
      <w:r w:rsidRPr="00911CFC">
        <w:rPr>
          <w:rFonts w:ascii="Times New Roman" w:hAnsi="Times New Roman"/>
          <w:sz w:val="28"/>
          <w:szCs w:val="28"/>
          <w:lang w:eastAsia="ru-RU"/>
        </w:rPr>
        <w:t>i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кової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пол</w:t>
      </w:r>
      <w:r w:rsidRPr="00911CFC">
        <w:rPr>
          <w:rFonts w:ascii="Times New Roman" w:hAnsi="Times New Roman"/>
          <w:sz w:val="28"/>
          <w:szCs w:val="28"/>
          <w:lang w:eastAsia="ru-RU"/>
        </w:rPr>
        <w:t>i</w:t>
      </w:r>
      <w:r w:rsidRPr="00911CFC">
        <w:rPr>
          <w:rFonts w:ascii="Times New Roman" w:hAnsi="Times New Roman"/>
          <w:sz w:val="28"/>
          <w:szCs w:val="28"/>
          <w:lang w:val="uk-UA" w:eastAsia="ru-RU"/>
        </w:rPr>
        <w:t>тики.</w:t>
      </w:r>
      <w:r w:rsidR="00911CF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2Станом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на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31.12.2005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року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Статутний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ВАТ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"Київське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автотранспортне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пiдприємство-2240"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сформовано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та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сплачено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в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повному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обсязi,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що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в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грошовому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еквiвалентi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становить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1200000,00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(Один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мiльйон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двiстi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тисяч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грн.,00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коп.),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або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100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%.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3.Фiнансовi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звiти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"Товариства"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вiдображають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достовiрно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у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всiх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суттєвих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аспектах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iнформацiю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згiдно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з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визначеною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концептуальною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основою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фiнансової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звiтностi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та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вiдповiдають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вимогам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дiючого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законодавства.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4.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Згiдно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розрахованих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показникiв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можна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зробити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висновок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що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фiнансовий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стан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ВАТ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"Київське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автотранспортне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пiдприємство-2240"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є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стабiльно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зростаючим.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5.По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висновках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роботи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за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2005-й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рiк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пiдприємство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є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платоспроможним.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Показники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фiнансового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стану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Товариства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на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31.12.2005р.: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1.Коефiцiєнт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абсолютної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лiквiдностi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0,13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2.Коефiцiєнт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загальної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лiквiдностi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3,74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3.Коефiцiєнт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фiнансової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стiйкостi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0,32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4.Коефiцiєнт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структури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капiталу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.2,09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Директор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АФ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"Укрфiнансаудит"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В.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П.</w:t>
      </w:r>
      <w:r w:rsidR="00911C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FC">
        <w:rPr>
          <w:rFonts w:ascii="Times New Roman" w:hAnsi="Times New Roman"/>
          <w:sz w:val="28"/>
          <w:szCs w:val="28"/>
          <w:lang w:eastAsia="ru-RU"/>
        </w:rPr>
        <w:t>Збожинський</w:t>
      </w:r>
    </w:p>
    <w:p w:rsidR="004E3ECF" w:rsidRDefault="004E3EC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304E4B" w:rsidRPr="004E3ECF" w:rsidRDefault="00304E4B" w:rsidP="004E3ECF">
      <w:pPr>
        <w:pStyle w:val="af3"/>
        <w:spacing w:line="360" w:lineRule="auto"/>
        <w:ind w:firstLine="709"/>
        <w:jc w:val="center"/>
        <w:rPr>
          <w:rStyle w:val="FontStyle12"/>
          <w:sz w:val="28"/>
          <w:szCs w:val="28"/>
          <w:lang w:val="uk-UA" w:eastAsia="uk-UA"/>
        </w:rPr>
      </w:pPr>
      <w:r w:rsidRPr="004E3ECF">
        <w:rPr>
          <w:rStyle w:val="FontStyle12"/>
          <w:sz w:val="28"/>
          <w:szCs w:val="28"/>
          <w:lang w:val="uk-UA" w:eastAsia="uk-UA"/>
        </w:rPr>
        <w:t>Додаток</w:t>
      </w:r>
      <w:r w:rsidR="00911CFC" w:rsidRPr="004E3ECF">
        <w:rPr>
          <w:rStyle w:val="FontStyle12"/>
          <w:sz w:val="28"/>
          <w:szCs w:val="28"/>
          <w:lang w:val="uk-UA" w:eastAsia="uk-UA"/>
        </w:rPr>
        <w:t xml:space="preserve"> </w:t>
      </w:r>
      <w:r w:rsidRPr="004E3ECF">
        <w:rPr>
          <w:rStyle w:val="FontStyle12"/>
          <w:sz w:val="28"/>
          <w:szCs w:val="28"/>
          <w:lang w:val="uk-UA" w:eastAsia="uk-UA"/>
        </w:rPr>
        <w:t>1</w:t>
      </w:r>
    </w:p>
    <w:p w:rsidR="004E3ECF" w:rsidRDefault="004E3ECF" w:rsidP="00911CFC">
      <w:pPr>
        <w:pStyle w:val="af3"/>
        <w:spacing w:line="360" w:lineRule="auto"/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bCs/>
          <w:sz w:val="28"/>
          <w:szCs w:val="28"/>
          <w:lang w:val="uk-UA" w:eastAsia="uk-UA"/>
        </w:rPr>
      </w:pPr>
      <w:r w:rsidRPr="00911CFC">
        <w:rPr>
          <w:rStyle w:val="FontStyle12"/>
          <w:b w:val="0"/>
          <w:sz w:val="28"/>
          <w:szCs w:val="28"/>
          <w:lang w:val="uk-UA" w:eastAsia="uk-UA"/>
        </w:rPr>
        <w:t>Відкрите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акціонерне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товариство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"Київське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автотранспортне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підприємство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-13054"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засновано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відповідно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рішення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Регіонального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відділення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Фонду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Державного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майна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України,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шляхом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перетворення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державного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підприємства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«Київське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державне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автотранспортне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підприємство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13054»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відкрите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акціонерне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товариство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згідно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закону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України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від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19.02/1997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89/97-ВР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"Про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приватизацію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майна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державних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підприємств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  <w:lang w:val="uk-UA" w:eastAsia="uk-UA"/>
        </w:rPr>
      </w:pPr>
      <w:r w:rsidRPr="00911CFC">
        <w:rPr>
          <w:rStyle w:val="FontStyle13"/>
          <w:sz w:val="28"/>
          <w:szCs w:val="28"/>
          <w:lang w:val="uk-UA" w:eastAsia="uk-UA"/>
        </w:rPr>
        <w:t>Назва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АТ:Повне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найменування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-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Відкрите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акціонерне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товариство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«Київське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автотранспортне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підприємство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-13054»;Скорочене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найменування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-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ВАТ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«КАТП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-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13054».Місцезнаходження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АТ: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м.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Київ,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вул..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Малинська,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20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 w:rsidRPr="00911CFC">
        <w:rPr>
          <w:rStyle w:val="FontStyle12"/>
          <w:b w:val="0"/>
          <w:sz w:val="28"/>
          <w:szCs w:val="28"/>
          <w:lang w:val="uk-UA" w:eastAsia="uk-UA"/>
        </w:rPr>
        <w:t>2.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МЕТА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ТА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ПРЕДМЕТ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ДІЯЛЬНОСТІ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АТ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  <w:lang w:val="uk-UA"/>
        </w:rPr>
      </w:pPr>
      <w:r w:rsidRPr="00911CFC">
        <w:rPr>
          <w:rStyle w:val="FontStyle13"/>
          <w:sz w:val="28"/>
          <w:szCs w:val="28"/>
          <w:lang w:val="uk-UA"/>
        </w:rPr>
        <w:t>Метою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діяльності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АТ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є:</w:t>
      </w:r>
      <w:r w:rsidR="00911CFC">
        <w:rPr>
          <w:rStyle w:val="FontStyle13"/>
          <w:sz w:val="28"/>
          <w:szCs w:val="28"/>
          <w:lang w:val="uk-UA"/>
        </w:rPr>
        <w:t xml:space="preserve"> 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bCs/>
          <w:sz w:val="28"/>
          <w:szCs w:val="28"/>
          <w:lang w:val="uk-UA" w:eastAsia="uk-UA"/>
        </w:rPr>
      </w:pPr>
      <w:r w:rsidRPr="00911CFC">
        <w:rPr>
          <w:rStyle w:val="FontStyle13"/>
          <w:sz w:val="28"/>
          <w:szCs w:val="28"/>
          <w:lang w:val="uk-UA"/>
        </w:rPr>
        <w:t>Задоволення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потреб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юридичних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осіб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та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громадян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у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його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роботах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товарах,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послугах,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з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метою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ефективного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використання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майна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/>
        </w:rPr>
        <w:t>Предметом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діяльності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АТ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є: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  <w:lang w:val="uk-UA"/>
        </w:rPr>
      </w:pPr>
      <w:r w:rsidRPr="00911CFC">
        <w:rPr>
          <w:rStyle w:val="FontStyle13"/>
          <w:sz w:val="28"/>
          <w:szCs w:val="28"/>
        </w:rPr>
        <w:t>-</w:t>
      </w:r>
      <w:r w:rsidR="00911CFC">
        <w:rPr>
          <w:rStyle w:val="FontStyle13"/>
          <w:sz w:val="28"/>
          <w:szCs w:val="28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здійснення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внутрішніх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і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міжнародних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вантажних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та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пасажирських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перевезень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автомобільним</w:t>
      </w:r>
      <w:r w:rsidR="00911CFC">
        <w:rPr>
          <w:rStyle w:val="FontStyle13"/>
          <w:sz w:val="28"/>
          <w:szCs w:val="28"/>
          <w:lang w:val="uk-UA"/>
        </w:rPr>
        <w:t xml:space="preserve"> </w:t>
      </w:r>
      <w:r w:rsidRPr="00911CFC">
        <w:rPr>
          <w:rStyle w:val="FontStyle13"/>
          <w:sz w:val="28"/>
          <w:szCs w:val="28"/>
          <w:lang w:val="uk-UA"/>
        </w:rPr>
        <w:t>транспортом;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надання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послуг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населенню;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здійснення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торговельно-закупівельної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комерційно-посередницької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діяльності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промисловими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продовольчими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товарами,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тому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числі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через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мережу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власних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магазинів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торгівельних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площадок;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надання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широкої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гамми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послуг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діагностиці,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ремонту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технічному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обслуговуванні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автомобільного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транспорту;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організація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станції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технічного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обслуговування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автомобільного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транспорту;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виготовлення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оптова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(в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eastAsia="uk-UA"/>
        </w:rPr>
        <w:t>т.ч.</w:t>
      </w:r>
      <w:r w:rsidR="00911CFC">
        <w:rPr>
          <w:rStyle w:val="FontStyle13"/>
          <w:sz w:val="28"/>
          <w:szCs w:val="28"/>
          <w:lang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експорт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імпорт)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роздрібна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торгівля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запасними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частинами,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вузлами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комплектуючими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до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механічних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транспортних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засобів;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здійснення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широкої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гамми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торговельних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послуг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юридичним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фізичним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особам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по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продажу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заправці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паливно-мастильними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матеріалами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скрапленим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газом;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збирання,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переробка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продаж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вторинних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чорних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кольорових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металів;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оптова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(в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eastAsia="uk-UA"/>
        </w:rPr>
        <w:t>т.ч.</w:t>
      </w:r>
      <w:r w:rsidR="00911CFC">
        <w:rPr>
          <w:rStyle w:val="FontStyle13"/>
          <w:sz w:val="28"/>
          <w:szCs w:val="28"/>
          <w:lang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експорт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та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імпорт)торгівля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будівельними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матеріалами;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</w:rPr>
      </w:pPr>
      <w:r w:rsidRPr="00911CFC">
        <w:rPr>
          <w:rStyle w:val="FontStyle13"/>
          <w:sz w:val="28"/>
          <w:szCs w:val="28"/>
          <w:lang w:val="uk-UA" w:eastAsia="uk-UA"/>
        </w:rPr>
        <w:t>фінансове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посередництво;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 w:rsidRPr="00911CFC">
        <w:rPr>
          <w:rStyle w:val="FontStyle12"/>
          <w:b w:val="0"/>
          <w:sz w:val="28"/>
          <w:szCs w:val="28"/>
          <w:lang w:val="uk-UA" w:eastAsia="uk-UA"/>
        </w:rPr>
        <w:t>3.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ЮРИДИЧНИЙ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СТАТУС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АТ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юридичною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особою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державної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реєстрації.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здійснює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свою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діяльність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відповідно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України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цього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статуту.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3.3.</w:t>
      </w:r>
      <w:r w:rsidRPr="00911CFC">
        <w:rPr>
          <w:rStyle w:val="FontStyle11"/>
          <w:sz w:val="28"/>
          <w:szCs w:val="28"/>
          <w:lang w:val="uk-UA" w:eastAsia="uk-UA"/>
        </w:rPr>
        <w:tab/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правонаступником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Державного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підприємства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державного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підприємства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«Київське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державне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автотранспортне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підприємство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13054»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Майно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складається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основних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засобів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оборотних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коштів,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також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цінностей,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вартість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відображено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балансі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власником: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майна,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переданого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засновником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власність;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продукції,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виробленої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результаті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господарської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іншого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майна,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набутого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підставах,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заборонених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законодавством.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Ризик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випадкової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загибелі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пошкодження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майна,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власністю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передано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користування,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несе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самостійний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баланс,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розрахунковий,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валютний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рахунки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банках;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товарний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знак,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затверджується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реєструється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згідно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законодавством;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печатку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своєю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назвою.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продавати,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передавати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безкоштовно,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обмінювати,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передавати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оренду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юридичним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фізичним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особам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засоби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виробництва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матеріальні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цінності,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використовувати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відчужувати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особам,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суперечить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України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цьому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статуту.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укладати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угоди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(контракти),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зокрема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угоди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купівлі-продажу,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підряду,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страхування,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перевезень,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зберігання,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видавати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доручення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утворювати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тощо,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набувати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майнові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особисті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немайнові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права,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нести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обов'язки,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позивачем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відповідачем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суді,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арбітражному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третейському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суді.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встановленому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порядку: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випускати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цінні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папери;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засновувати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об'єднання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брати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участь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об'єднаннях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суб'єктами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підприємницької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створювати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території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України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межами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свої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філії,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представництва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дочірні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підприємства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чинити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дії,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суперечать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законодавству.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3.10.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Створені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філії,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представництва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дочірні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підприємства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можуть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наділятися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основними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засобами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оборотними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коштами,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належать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Керівництво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діяльністю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здійснюється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особами,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призначаються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 w:rsidRPr="00911CFC">
        <w:rPr>
          <w:rStyle w:val="FontStyle12"/>
          <w:b w:val="0"/>
          <w:sz w:val="28"/>
          <w:szCs w:val="28"/>
          <w:lang w:val="uk-UA" w:eastAsia="uk-UA"/>
        </w:rPr>
        <w:t>4.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ЗАСНОВНИК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ТЛ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АКЦІОНЕРИ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АТ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4.1.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Засновником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відкритого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Регіонального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відділення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Фонду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Державного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майнв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України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Акціонерами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можуть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державні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приватизації,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також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фізичні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юридичні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особи,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набули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власності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процесі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приватизації,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випуску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нових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вторинному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ринку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цінних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паперів.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4.2.</w:t>
      </w:r>
      <w:r w:rsidRPr="00911CFC">
        <w:rPr>
          <w:rStyle w:val="FontStyle11"/>
          <w:sz w:val="28"/>
          <w:szCs w:val="28"/>
          <w:lang w:val="uk-UA" w:eastAsia="uk-UA"/>
        </w:rPr>
        <w:tab/>
        <w:t>Акціонери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мають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право: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брати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участь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зборах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особисто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через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своїх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представників;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обирати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обраними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визначені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розділі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8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цього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статуту;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брати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участь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розподілі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прибутку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отримувати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інформацію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діяльність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порядку,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встановленому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внутрішніми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нормативними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актами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вільно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розпоряджатися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акціями,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належать,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порядку,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визначеному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статутом.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Усі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повинні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занесені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реєстру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разі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ліквідації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мають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отримати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частину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вартості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майна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пропорційну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вартості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належних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Акціонери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можуть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також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права,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передбачені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законодавством.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Акціонери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зобов'язані: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додержувати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вимог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установчих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документів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виконувати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розголошувати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комерційну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таємницю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конфіденційну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інформацію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виконувати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обов'язки,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передбачено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України.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4.7.</w:t>
      </w:r>
      <w:r w:rsidRPr="00911CFC">
        <w:rPr>
          <w:rStyle w:val="FontStyle11"/>
          <w:sz w:val="28"/>
          <w:szCs w:val="28"/>
          <w:lang w:val="uk-UA" w:eastAsia="uk-UA"/>
        </w:rPr>
        <w:tab/>
        <w:t>Акціонери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відповідають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зобов'язаннями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тільки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межах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належних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 w:rsidRPr="00911CFC">
        <w:rPr>
          <w:rStyle w:val="FontStyle12"/>
          <w:b w:val="0"/>
          <w:sz w:val="28"/>
          <w:szCs w:val="28"/>
          <w:lang w:val="uk-UA" w:eastAsia="uk-UA"/>
        </w:rPr>
        <w:t>5.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СТАТУТНИЙ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ФОНД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АТ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5.1.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становить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300000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(триста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тисяч)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гривень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00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коп.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911CFC">
        <w:rPr>
          <w:rStyle w:val="FontStyle11"/>
          <w:sz w:val="28"/>
          <w:szCs w:val="28"/>
          <w:lang w:val="uk-UA" w:eastAsia="uk-UA"/>
        </w:rPr>
        <w:t>Статутний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поділено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eastAsia="uk-UA"/>
        </w:rPr>
        <w:t>1200000</w:t>
      </w:r>
      <w:r w:rsidR="00911CFC">
        <w:rPr>
          <w:rStyle w:val="FontStyle11"/>
          <w:sz w:val="28"/>
          <w:szCs w:val="28"/>
          <w:lang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шт.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простих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іменних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номінальною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вартістю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eastAsia="uk-UA"/>
        </w:rPr>
        <w:t>0,25</w:t>
      </w:r>
      <w:r w:rsidR="00911CFC">
        <w:rPr>
          <w:rStyle w:val="FontStyle11"/>
          <w:sz w:val="28"/>
          <w:szCs w:val="28"/>
          <w:lang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грн.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змінювати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(збільшувати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зменшувати)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розмір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фонду.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911CFC">
        <w:rPr>
          <w:rStyle w:val="FontStyle11"/>
          <w:sz w:val="28"/>
          <w:szCs w:val="28"/>
          <w:lang w:val="uk-UA" w:eastAsia="uk-UA"/>
        </w:rPr>
        <w:t>Розмір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після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повної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оплати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усіх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раніше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випущених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може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збільшений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шляхом: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випуску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нових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обміну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облігацій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акції;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збільшення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номінальної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вартості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раніше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випущених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збільшення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приймається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порядку,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встановленому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законодавством,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внутрішніми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нормативними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актами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911CFC">
        <w:rPr>
          <w:rStyle w:val="FontStyle11"/>
          <w:sz w:val="28"/>
          <w:szCs w:val="28"/>
        </w:rPr>
        <w:t>5.5.</w:t>
      </w:r>
      <w:r w:rsidRPr="00911CFC">
        <w:rPr>
          <w:rStyle w:val="FontStyle11"/>
          <w:sz w:val="28"/>
          <w:szCs w:val="28"/>
        </w:rPr>
        <w:tab/>
      </w:r>
      <w:r w:rsidRPr="00911CFC">
        <w:rPr>
          <w:rStyle w:val="FontStyle11"/>
          <w:sz w:val="28"/>
          <w:szCs w:val="28"/>
          <w:lang w:val="uk-UA"/>
        </w:rPr>
        <w:t>Розмір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статутного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фонду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може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бути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зменшено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шляхом:</w:t>
      </w:r>
      <w:r w:rsidR="004E3ECF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зменшення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номінальної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вартості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раніше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випущених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акцій;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зменшення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кількості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шляхом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викупу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частини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власників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метою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анулювання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зменшення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приймається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порядку,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встановленому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законодавством,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внутрішніми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нормативними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актами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Зменшення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наявності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заперечень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кредиторів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допускається.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911CFC">
        <w:rPr>
          <w:rStyle w:val="FontStyle11"/>
          <w:sz w:val="28"/>
          <w:szCs w:val="28"/>
        </w:rPr>
        <w:t>5.6.</w:t>
      </w:r>
      <w:r w:rsidRPr="00911CFC">
        <w:rPr>
          <w:rStyle w:val="FontStyle11"/>
          <w:sz w:val="28"/>
          <w:szCs w:val="28"/>
        </w:rPr>
        <w:tab/>
      </w:r>
      <w:r w:rsidRPr="00911CFC">
        <w:rPr>
          <w:rStyle w:val="FontStyle11"/>
          <w:sz w:val="28"/>
          <w:szCs w:val="28"/>
          <w:lang w:val="uk-UA"/>
        </w:rPr>
        <w:t>Рішення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про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зміну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розміру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статутного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фонду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набирає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чинності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моменту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внесення</w:t>
      </w:r>
      <w:r w:rsidR="004E3ECF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цих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змін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до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державного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реєстру.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2"/>
          <w:b w:val="0"/>
          <w:sz w:val="28"/>
          <w:szCs w:val="28"/>
          <w:lang w:val="uk-UA"/>
        </w:rPr>
      </w:pPr>
      <w:r w:rsidRPr="00911CFC">
        <w:rPr>
          <w:rStyle w:val="FontStyle12"/>
          <w:b w:val="0"/>
          <w:sz w:val="28"/>
          <w:szCs w:val="28"/>
        </w:rPr>
        <w:t>6.</w:t>
      </w:r>
      <w:r w:rsidR="00911CFC">
        <w:rPr>
          <w:rStyle w:val="FontStyle12"/>
          <w:b w:val="0"/>
          <w:sz w:val="28"/>
          <w:szCs w:val="28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/>
        </w:rPr>
        <w:t>АКЦІЇ</w:t>
      </w:r>
      <w:r w:rsidR="00911CFC">
        <w:rPr>
          <w:rStyle w:val="FontStyle12"/>
          <w:b w:val="0"/>
          <w:sz w:val="28"/>
          <w:szCs w:val="28"/>
          <w:lang w:val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/>
        </w:rPr>
        <w:t>АГ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випускає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весь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розмір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проводить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реєстрацію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порядку,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передбаченому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законодавством.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911CFC">
        <w:rPr>
          <w:rStyle w:val="FontStyle11"/>
          <w:sz w:val="28"/>
          <w:szCs w:val="28"/>
          <w:lang w:val="uk-UA" w:eastAsia="uk-UA"/>
        </w:rPr>
        <w:t>Акціонери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без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обмежень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можуть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розпоряджатися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акціями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числі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продавати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відчужувати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користь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юридичних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фізичних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осіб,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встановлено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законодавством.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2"/>
          <w:b w:val="0"/>
          <w:sz w:val="28"/>
          <w:szCs w:val="28"/>
          <w:lang w:val="uk-UA"/>
        </w:rPr>
      </w:pPr>
      <w:r w:rsidRPr="00911CFC">
        <w:rPr>
          <w:rStyle w:val="FontStyle12"/>
          <w:b w:val="0"/>
          <w:sz w:val="28"/>
          <w:szCs w:val="28"/>
        </w:rPr>
        <w:t>7.</w:t>
      </w:r>
      <w:r w:rsidR="00911CFC">
        <w:rPr>
          <w:rStyle w:val="FontStyle12"/>
          <w:b w:val="0"/>
          <w:sz w:val="28"/>
          <w:szCs w:val="28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/>
        </w:rPr>
        <w:t>ПОРЯДОК</w:t>
      </w:r>
      <w:r w:rsidR="00911CFC">
        <w:rPr>
          <w:rStyle w:val="FontStyle12"/>
          <w:b w:val="0"/>
          <w:sz w:val="28"/>
          <w:szCs w:val="28"/>
          <w:lang w:val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/>
        </w:rPr>
        <w:t>РОЗПОДІЛУ</w:t>
      </w:r>
      <w:r w:rsidR="00911CFC">
        <w:rPr>
          <w:rStyle w:val="FontStyle12"/>
          <w:b w:val="0"/>
          <w:sz w:val="28"/>
          <w:szCs w:val="28"/>
          <w:lang w:val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/>
        </w:rPr>
        <w:t>ПРИБУТКУ</w:t>
      </w:r>
      <w:r w:rsidR="00911CFC">
        <w:rPr>
          <w:rStyle w:val="FontStyle12"/>
          <w:b w:val="0"/>
          <w:sz w:val="28"/>
          <w:szCs w:val="28"/>
          <w:lang w:val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/>
        </w:rPr>
        <w:t>ТА</w:t>
      </w:r>
      <w:r w:rsidR="00911CFC">
        <w:rPr>
          <w:rStyle w:val="FontStyle12"/>
          <w:b w:val="0"/>
          <w:sz w:val="28"/>
          <w:szCs w:val="28"/>
          <w:lang w:val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/>
        </w:rPr>
        <w:t>ПОКРИТТЯ</w:t>
      </w:r>
      <w:r w:rsidR="00911CFC">
        <w:rPr>
          <w:rStyle w:val="FontStyle12"/>
          <w:b w:val="0"/>
          <w:sz w:val="28"/>
          <w:szCs w:val="28"/>
          <w:lang w:val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/>
        </w:rPr>
        <w:t>ВИТРАТ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911CFC">
        <w:rPr>
          <w:rStyle w:val="FontStyle11"/>
          <w:sz w:val="28"/>
          <w:szCs w:val="28"/>
          <w:lang w:val="uk-UA" w:eastAsia="uk-UA"/>
        </w:rPr>
        <w:t>Прибуток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утворюється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надходжень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господарської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після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покриття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матеріальних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прирівняних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витрат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витрат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оплату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праці,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балансового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прибутку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сплачуються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відсотки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кредитами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банків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облігаціями,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також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вносяться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передбачені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України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податки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платежі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бюджету.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Чистий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прибуток,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одержаний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після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зазначених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розрахунків,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залишається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повному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розпорядженні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911CFC">
        <w:rPr>
          <w:rStyle w:val="FontStyle11"/>
          <w:sz w:val="28"/>
          <w:szCs w:val="28"/>
          <w:lang w:val="uk-UA" w:eastAsia="uk-UA"/>
        </w:rPr>
        <w:t>Порядок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розподілу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чистого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прибутку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покриття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збитків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визначається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відповідно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України,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цього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внутрішніх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нормативних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актів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911CFC">
        <w:rPr>
          <w:rStyle w:val="FontStyle11"/>
          <w:sz w:val="28"/>
          <w:szCs w:val="28"/>
        </w:rPr>
        <w:t>7.3.</w:t>
      </w:r>
      <w:r w:rsidR="00911CFC">
        <w:rPr>
          <w:rStyle w:val="FontStyle11"/>
          <w:sz w:val="28"/>
          <w:szCs w:val="28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АТ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може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створювати: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резервний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фонд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сплати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дивідендів;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інші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створюються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43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7.4.</w:t>
      </w:r>
      <w:r w:rsidRPr="00911CFC">
        <w:rPr>
          <w:rStyle w:val="FontStyle11"/>
          <w:sz w:val="28"/>
          <w:szCs w:val="28"/>
          <w:lang w:val="uk-UA" w:eastAsia="uk-UA"/>
        </w:rPr>
        <w:tab/>
        <w:t>Резервний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може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створюватися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розмірі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менш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25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відсотків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статутного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Резервний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використовується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для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покриття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витрат,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пов'язаних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відшкодуванням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збитків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позапланових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витрат.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Резервний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може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створюватися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шляхом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щорічних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відрахувань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менш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5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відсотків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чистого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прибутку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досягнення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необхідного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розміру.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використання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коштів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приймається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7.5.</w:t>
      </w:r>
      <w:r w:rsidRPr="00911CFC">
        <w:rPr>
          <w:rStyle w:val="FontStyle11"/>
          <w:sz w:val="28"/>
          <w:szCs w:val="28"/>
          <w:lang w:val="uk-UA" w:eastAsia="uk-UA"/>
        </w:rPr>
        <w:tab/>
        <w:t>Фонд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сплати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дивідендів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може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створюватися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рахунок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чистого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прибутку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Розмір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планової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нарахованої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цього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затверджується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поданням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погодженим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Кошти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фонду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сплачуються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акціонерам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пропорційно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вартості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належних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Сплата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дивідендів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здійснюється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шляхом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перерахування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коштів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рахунок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іншим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згідно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порядком,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визначеним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проспектом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емісії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 w:rsidRPr="00911CFC">
        <w:rPr>
          <w:rStyle w:val="FontStyle12"/>
          <w:b w:val="0"/>
          <w:sz w:val="28"/>
          <w:szCs w:val="28"/>
          <w:lang w:val="uk-UA" w:eastAsia="uk-UA"/>
        </w:rPr>
        <w:t>8.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ОРГАНИ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УПРАВЛІННЯ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АТ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8.1.</w:t>
      </w:r>
      <w:r w:rsidRPr="00911CFC">
        <w:rPr>
          <w:rStyle w:val="FontStyle11"/>
          <w:sz w:val="28"/>
          <w:szCs w:val="28"/>
          <w:lang w:val="uk-UA" w:eastAsia="uk-UA"/>
        </w:rPr>
        <w:tab/>
        <w:t>Управління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здійснюють: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вищий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-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акціонерів;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рада;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ревізійна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комісія.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8.2.</w:t>
      </w:r>
      <w:r w:rsidRPr="00911CFC">
        <w:rPr>
          <w:rStyle w:val="FontStyle11"/>
          <w:sz w:val="28"/>
          <w:szCs w:val="28"/>
          <w:lang w:val="uk-UA" w:eastAsia="uk-UA"/>
        </w:rPr>
        <w:tab/>
        <w:t>Загальні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Загальні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період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проведення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перших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набуття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процесі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приватизації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власності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засновник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єдиний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Правомочність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прийнятих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рішень,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порядок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строки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скликання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визначаються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відповідно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України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цього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статуту.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компетенції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відносяться: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визначення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основних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напрямів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затвердження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планів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звітів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виконання;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визначення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організаційної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структури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затвердження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внесення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нього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змін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доповнень;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обрання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відкликання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членів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обрання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відкликання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членів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ревізійної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затвердження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річних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результатів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числі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дочірніх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підприємств,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затвердження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звітів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висновків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ревізійної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комісії,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порядку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розподілу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прибутків;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визначення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порядку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покриття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збитків;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створення,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реорганізація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ліквідація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дочірніх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підприємств,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філій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представництв,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юридичних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осіб,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затвердження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положень;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винесення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притягнення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майнової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відповідальності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посадових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осіб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затвердження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правил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процедури,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правил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внутрішнього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трудового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розпорядку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внутрішніх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нормативних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документів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прийняття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придбання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власних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затвердження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угод,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укладених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суму,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перевищує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ab/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відсотків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статутного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фонду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визначення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умов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оплати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праці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посадових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осіб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дочірніх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підприємств,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філій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представництв;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прийняття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припинення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призначення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ліквідаційної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комісії,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затвердження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ліквідаційного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балансу.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Загальні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можуть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розглядати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питання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8.2.4.</w:t>
      </w:r>
      <w:r w:rsidRPr="00911CFC">
        <w:rPr>
          <w:rStyle w:val="FontStyle11"/>
          <w:sz w:val="28"/>
          <w:szCs w:val="28"/>
          <w:lang w:val="uk-UA" w:eastAsia="uk-UA"/>
        </w:rPr>
        <w:tab/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приймаються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більшістю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3/4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голосів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беруть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участь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зборах,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таких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питань: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а)</w:t>
      </w:r>
      <w:r w:rsidRPr="00911CFC">
        <w:rPr>
          <w:rStyle w:val="FontStyle11"/>
          <w:sz w:val="28"/>
          <w:szCs w:val="28"/>
          <w:lang w:val="uk-UA" w:eastAsia="uk-UA"/>
        </w:rPr>
        <w:tab/>
        <w:t>зміна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б)</w:t>
      </w:r>
      <w:r w:rsidRPr="00911CFC">
        <w:rPr>
          <w:rStyle w:val="FontStyle11"/>
          <w:sz w:val="28"/>
          <w:szCs w:val="28"/>
          <w:lang w:val="uk-UA" w:eastAsia="uk-UA"/>
        </w:rPr>
        <w:tab/>
        <w:t>прийняття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припинення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в)</w:t>
      </w:r>
      <w:r w:rsidRPr="00911CFC">
        <w:rPr>
          <w:rStyle w:val="FontStyle11"/>
          <w:sz w:val="28"/>
          <w:szCs w:val="28"/>
          <w:lang w:val="uk-UA" w:eastAsia="uk-UA"/>
        </w:rPr>
        <w:tab/>
        <w:t>створення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припинення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дочірніх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підприємств,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філій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представництв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Усі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приймаються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простою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більшістю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представників,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беруть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участь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зборах.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Загальні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можуть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прийняти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передачу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частини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своїх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повноважень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компетенції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Загальні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скликаються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рідше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одного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разу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рік.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Позачергові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скликаються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разі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неплатоспроможності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вимогу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володіють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сукупності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більш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20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відсотками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голосів,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також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вимогу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будь-який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час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будь-якого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приводу.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911CFC">
        <w:rPr>
          <w:rStyle w:val="FontStyle11"/>
          <w:sz w:val="28"/>
          <w:szCs w:val="28"/>
        </w:rPr>
        <w:t>8.2.7.</w:t>
      </w:r>
      <w:r w:rsidRPr="00911CFC">
        <w:rPr>
          <w:rStyle w:val="FontStyle11"/>
          <w:sz w:val="28"/>
          <w:szCs w:val="28"/>
        </w:rPr>
        <w:tab/>
      </w:r>
      <w:r w:rsidRPr="00911CFC">
        <w:rPr>
          <w:rStyle w:val="FontStyle11"/>
          <w:sz w:val="28"/>
          <w:szCs w:val="28"/>
          <w:lang w:val="uk-UA"/>
        </w:rPr>
        <w:t>Загальні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збори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визнаються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правомочними,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якщо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них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беруть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участь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акціонери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або</w:t>
      </w:r>
      <w:r w:rsidR="004E3ECF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їх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представники,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що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мають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більш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як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</w:rPr>
        <w:t>60</w:t>
      </w:r>
      <w:r w:rsidR="00911CFC">
        <w:rPr>
          <w:rStyle w:val="FontStyle11"/>
          <w:sz w:val="28"/>
          <w:szCs w:val="28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відсотків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голосів.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У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випадку,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якщо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загальна</w:t>
      </w:r>
      <w:r w:rsidR="004E3ECF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кількість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голосів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не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перевищує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</w:rPr>
        <w:t>60</w:t>
      </w:r>
      <w:r w:rsidR="00911CFC">
        <w:rPr>
          <w:rStyle w:val="FontStyle11"/>
          <w:sz w:val="28"/>
          <w:szCs w:val="28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відсотків,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скликаються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повторні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збори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не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пізніше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як</w:t>
      </w:r>
      <w:r w:rsidR="004E3ECF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через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один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місяць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дня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скликання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перших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зборів.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de-DE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Повідомлення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проведення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порядок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денний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здійснюється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911CFC">
        <w:rPr>
          <w:rStyle w:val="FontStyle11"/>
          <w:sz w:val="28"/>
          <w:szCs w:val="28"/>
        </w:rPr>
        <w:t>8.2.8.</w:t>
      </w:r>
      <w:r w:rsidRPr="00911CFC">
        <w:rPr>
          <w:rStyle w:val="FontStyle11"/>
          <w:sz w:val="28"/>
          <w:szCs w:val="28"/>
        </w:rPr>
        <w:tab/>
      </w:r>
      <w:r w:rsidRPr="00911CFC">
        <w:rPr>
          <w:rStyle w:val="FontStyle11"/>
          <w:sz w:val="28"/>
          <w:szCs w:val="28"/>
          <w:lang w:val="uk-UA"/>
        </w:rPr>
        <w:t>Про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проведення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загальних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зборів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акціонерів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держателі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іменних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акцій</w:t>
      </w:r>
      <w:r w:rsidR="004E3ECF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повідомляються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персонально.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Акціонери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eastAsia="uk-UA"/>
        </w:rPr>
        <w:t>-</w:t>
      </w:r>
      <w:r w:rsidR="00911CFC">
        <w:rPr>
          <w:rStyle w:val="FontStyle11"/>
          <w:sz w:val="28"/>
          <w:szCs w:val="28"/>
          <w:lang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держателі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пред'явника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вважаються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поінформованими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участь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річних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зборах,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дату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місце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проведення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було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повідомлено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трьох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центральних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газетах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eastAsia="uk-UA"/>
        </w:rPr>
        <w:t>45</w:t>
      </w:r>
      <w:r w:rsidR="00911CFC">
        <w:rPr>
          <w:rStyle w:val="FontStyle11"/>
          <w:sz w:val="28"/>
          <w:szCs w:val="28"/>
          <w:lang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днів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початку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вони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призначались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дату.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випадку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проведення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позачергових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призначені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число,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усі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повинні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проінформовані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дату,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місце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порядок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денний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згідно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регламентом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випадку,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скликаються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AT.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акціонерами,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володіють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сукупності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4E3ECF">
        <w:rPr>
          <w:rStyle w:val="FontStyle11"/>
          <w:sz w:val="28"/>
          <w:szCs w:val="28"/>
          <w:lang w:val="uk-UA" w:eastAsia="uk-UA"/>
        </w:rPr>
        <w:t>20</w:t>
      </w:r>
      <w:r w:rsidR="00911CFC" w:rsidRP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відсотками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голосів,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сплачує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всі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витрати,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пов'язані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інформуванням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усіх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також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надає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списки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адреси.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911CFC">
        <w:rPr>
          <w:rStyle w:val="FontStyle11"/>
          <w:sz w:val="28"/>
          <w:szCs w:val="28"/>
        </w:rPr>
        <w:t>8.2.9.</w:t>
      </w:r>
      <w:r w:rsidRPr="00911CFC">
        <w:rPr>
          <w:rStyle w:val="FontStyle11"/>
          <w:sz w:val="28"/>
          <w:szCs w:val="28"/>
        </w:rPr>
        <w:tab/>
      </w:r>
      <w:r w:rsidRPr="00911CFC">
        <w:rPr>
          <w:rStyle w:val="FontStyle11"/>
          <w:sz w:val="28"/>
          <w:szCs w:val="28"/>
          <w:lang w:val="uk-UA"/>
        </w:rPr>
        <w:t>Голосування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на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загальних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зборах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акціонерів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проводиться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за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принципом: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одна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акція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</w:rPr>
        <w:t>-</w:t>
      </w:r>
      <w:r w:rsidR="004E3ECF">
        <w:rPr>
          <w:rStyle w:val="FontStyle11"/>
          <w:sz w:val="28"/>
          <w:szCs w:val="28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один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голос.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911CFC">
        <w:rPr>
          <w:rStyle w:val="FontStyle11"/>
          <w:sz w:val="28"/>
          <w:szCs w:val="28"/>
        </w:rPr>
        <w:t>8.3.</w:t>
      </w:r>
      <w:r w:rsidR="00911CFC">
        <w:rPr>
          <w:rStyle w:val="FontStyle11"/>
          <w:sz w:val="28"/>
          <w:szCs w:val="28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Спостережна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рада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911CFC">
        <w:rPr>
          <w:rStyle w:val="FontStyle11"/>
          <w:sz w:val="28"/>
          <w:szCs w:val="28"/>
          <w:lang w:val="uk-UA" w:eastAsia="uk-UA"/>
        </w:rPr>
        <w:t>Спостережна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AT,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метою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захисту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інтересів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здійснює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контроль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діяльністю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911CFC">
        <w:rPr>
          <w:rStyle w:val="FontStyle11"/>
          <w:sz w:val="28"/>
          <w:szCs w:val="28"/>
          <w:lang w:val="uk-UA" w:eastAsia="uk-UA"/>
        </w:rPr>
        <w:t>Спостережна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складається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eastAsia="uk-UA"/>
        </w:rPr>
        <w:t>3</w:t>
      </w:r>
      <w:r w:rsidR="00911CFC">
        <w:rPr>
          <w:rStyle w:val="FontStyle11"/>
          <w:sz w:val="28"/>
          <w:szCs w:val="28"/>
          <w:lang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членів,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обираються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числа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акціонерів-громадян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уповноважених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представників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eastAsia="uk-UA"/>
        </w:rPr>
        <w:t>-</w:t>
      </w:r>
      <w:r w:rsidR="00911CFC">
        <w:rPr>
          <w:rStyle w:val="FontStyle11"/>
          <w:sz w:val="28"/>
          <w:szCs w:val="28"/>
          <w:lang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юридичних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осіб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терміном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eastAsia="uk-UA"/>
        </w:rPr>
        <w:t>5</w:t>
      </w:r>
      <w:r w:rsidR="00911CFC">
        <w:rPr>
          <w:rStyle w:val="FontStyle11"/>
          <w:sz w:val="28"/>
          <w:szCs w:val="28"/>
          <w:lang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років.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de-DE"/>
        </w:rPr>
      </w:pPr>
      <w:r w:rsidRPr="00911CFC">
        <w:rPr>
          <w:rStyle w:val="FontStyle11"/>
          <w:sz w:val="28"/>
          <w:szCs w:val="28"/>
        </w:rPr>
        <w:t>8.3.3.</w:t>
      </w:r>
      <w:r w:rsidRPr="00911CFC">
        <w:rPr>
          <w:rStyle w:val="FontStyle11"/>
          <w:sz w:val="28"/>
          <w:szCs w:val="28"/>
        </w:rPr>
        <w:tab/>
      </w:r>
      <w:r w:rsidRPr="00911CFC">
        <w:rPr>
          <w:rStyle w:val="FontStyle11"/>
          <w:sz w:val="28"/>
          <w:szCs w:val="28"/>
          <w:lang w:val="uk-UA"/>
        </w:rPr>
        <w:t>Персональний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склад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спостережної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ради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та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зміни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ньому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затверджуються</w:t>
      </w:r>
      <w:r w:rsidR="004E3ECF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загальними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зборами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акціонерів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de-DE"/>
        </w:rPr>
        <w:t>AT.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911CFC">
        <w:rPr>
          <w:rStyle w:val="FontStyle11"/>
          <w:sz w:val="28"/>
          <w:szCs w:val="28"/>
        </w:rPr>
        <w:t>8.3.4.</w:t>
      </w:r>
      <w:r w:rsidRPr="00911CFC">
        <w:rPr>
          <w:rStyle w:val="FontStyle11"/>
          <w:sz w:val="28"/>
          <w:szCs w:val="28"/>
        </w:rPr>
        <w:tab/>
      </w:r>
      <w:r w:rsidRPr="00911CFC">
        <w:rPr>
          <w:rStyle w:val="FontStyle11"/>
          <w:sz w:val="28"/>
          <w:szCs w:val="28"/>
          <w:lang w:val="uk-UA"/>
        </w:rPr>
        <w:t>Спостережна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рада: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de-DE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укладає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контракт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погоджує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проведення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операцій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розпорядження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нерухомим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майном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AT,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балансова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вартість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перевищує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суму,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еквівалентну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4E3ECF">
        <w:rPr>
          <w:rStyle w:val="FontStyle11"/>
          <w:sz w:val="28"/>
          <w:szCs w:val="28"/>
          <w:lang w:val="de-DE" w:eastAsia="uk-UA"/>
        </w:rPr>
        <w:t>10</w:t>
      </w:r>
      <w:r w:rsidR="00911CFC" w:rsidRPr="004E3ECF">
        <w:rPr>
          <w:rStyle w:val="FontStyle11"/>
          <w:sz w:val="28"/>
          <w:szCs w:val="28"/>
          <w:lang w:val="de-DE" w:eastAsia="uk-UA"/>
        </w:rPr>
        <w:t xml:space="preserve"> </w:t>
      </w:r>
      <w:r w:rsidRPr="004E3ECF">
        <w:rPr>
          <w:rStyle w:val="FontStyle11"/>
          <w:sz w:val="28"/>
          <w:szCs w:val="28"/>
          <w:lang w:val="de-DE" w:eastAsia="uk-UA"/>
        </w:rPr>
        <w:t>000</w:t>
      </w:r>
      <w:r w:rsidR="00911CFC" w:rsidRPr="004E3ECF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мінімальним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заробітним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платам,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виходячи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ставки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мінімальної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заробітної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плати,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діючої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момент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операції;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розглядає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затверджує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звіти,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подають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ревізійна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квартал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рік;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аналізує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AT,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реалізації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інвестиційної,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технічної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цінової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політики,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додержання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номенклатури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товарів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послуг;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виступає,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разі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необхідності,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ініціатором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проведення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позачергових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ревізій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аудиторських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перевірок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фінансово-господарської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подає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пропозиції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питань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здійснює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контролю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діяльністю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Голова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дорученням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імені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підписує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контракт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найм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посаду.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Спостережна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право: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отримувати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інформацію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діяльність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заслуховувати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звіти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посадових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осіб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окремих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питань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призупиняти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повноважень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членів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проведення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залучати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експертів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аналізу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окремих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питань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Спостережна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втручатися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оперативну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діяльність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Спостережна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подає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звіт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свою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роботу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рік.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разі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визнання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роботи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незадовільною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вносить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зміни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складу.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Засідання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проводяться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рідше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1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разу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квартал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вважаються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правочинними,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присутні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2/3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членів.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приймаються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більшістю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голосів.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разі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розподілу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порівну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вирішальним.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Позачергове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засідання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скликається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вимогу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будь-кого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членів,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ревізійної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Члени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посадовими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особами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несуть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відповідальність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межах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своїх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повноважень.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Рішенням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компетенції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може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передано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частину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повноважень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8.4.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Виконавчим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здійснює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керівництво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поточною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діяльністю,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компетенції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належать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усі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питання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крім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тих,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згідно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законодавством,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належать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виключно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компетенції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можуть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приймати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передачу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частини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належних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компетенції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обирається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5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років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підзвітне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своїй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організує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виконання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рішень.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складається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5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осіб.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складу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входять: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de-DE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перший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заступник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правління;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заступник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правління;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члени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правління;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бухгалтер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Персональний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склад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затверджується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поданням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імені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дорученням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укладає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контракт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de-DE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8.4.5.</w:t>
      </w:r>
      <w:r w:rsidRPr="00911CFC">
        <w:rPr>
          <w:rStyle w:val="FontStyle11"/>
          <w:sz w:val="28"/>
          <w:szCs w:val="28"/>
          <w:lang w:val="uk-UA" w:eastAsia="uk-UA"/>
        </w:rPr>
        <w:tab/>
        <w:t>Голова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керує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роботою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AT.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вправі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без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довіреності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здійснювати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імені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AT.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Він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уповноважений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керувати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поточними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справами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виконувати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представляти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відносинах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юридичними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особами,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державними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організаціями,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вести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переговори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укладати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угоди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імені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AT,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організовувати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ведення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протоколів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засідань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de-DE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Питання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повноважень,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умов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матеріального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забезпечення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визначаються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контракті,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укладається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8.4.6.</w:t>
      </w:r>
      <w:r w:rsidRPr="00911CFC">
        <w:rPr>
          <w:rStyle w:val="FontStyle11"/>
          <w:sz w:val="28"/>
          <w:szCs w:val="28"/>
          <w:lang w:val="uk-UA" w:eastAsia="uk-UA"/>
        </w:rPr>
        <w:tab/>
        <w:t>Засідання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проводяться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рідше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одного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разу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місяць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вважаються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правочинними,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присутні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1/2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членів.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приймаються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простою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більшістю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голосів.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разі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розподілу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порівну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вирішальним.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Позачергове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засідання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скликається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вимогу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1/3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членів.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de-DE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8.4.7.</w:t>
      </w:r>
      <w:r w:rsidRPr="00911CFC">
        <w:rPr>
          <w:rStyle w:val="FontStyle11"/>
          <w:sz w:val="28"/>
          <w:szCs w:val="28"/>
          <w:lang w:val="uk-UA" w:eastAsia="uk-UA"/>
        </w:rPr>
        <w:tab/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підставі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рішень,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прийнятих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правлінням,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видає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накази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інші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розпорядчі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документи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8.5.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Ревізійна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комісія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Перевірка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господарсько-фінансової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AT,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дочірніх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підприємств,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філій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представництв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проводиться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ревізійною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комісією,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затверджується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AT.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Перевірки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здійснюються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дорученням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AT,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власної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ініціативи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ревізійної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вимогу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володіють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сукупності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більш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10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відсотками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голосів.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Ревізійна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підзвітна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тільки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AT.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Матеріали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перевірок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ревізійна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надає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de-DE" w:eastAsia="uk-UA"/>
        </w:rPr>
        <w:t>AT</w:t>
      </w:r>
      <w:r w:rsidR="00911CFC">
        <w:rPr>
          <w:rStyle w:val="FontStyle11"/>
          <w:sz w:val="28"/>
          <w:szCs w:val="28"/>
          <w:lang w:val="de-DE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раді.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складається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3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членів.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Ревізійна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залучати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своєї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експертів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аудиторів.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Члени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ревізійної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мають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брати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участь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засіданнях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дорадчого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голосу.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Ревізійна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складає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висновки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підставі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річних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звітів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балансів.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Без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висновків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ревізійної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мають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затвердити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річний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баланс.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Ревізійна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зобов'язана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вимагати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скликання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позачергових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проведення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засідання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спостережної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ради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разі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виникла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загроза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інтернам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виявлено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зловживання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посадових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осіб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 w:rsidRPr="00911CFC">
        <w:rPr>
          <w:rStyle w:val="FontStyle12"/>
          <w:b w:val="0"/>
          <w:sz w:val="28"/>
          <w:szCs w:val="28"/>
          <w:lang w:val="uk-UA" w:eastAsia="uk-UA"/>
        </w:rPr>
        <w:t>9.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ОБЛІК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ТА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ЗВІТНІСТЬ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здійснює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оперативний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бухгалтерський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облік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результатів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своєї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також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веде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статистичну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звітність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подає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встановленому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порядку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обсязі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державної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статистики.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Перший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фінансовий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починається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дати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реєстрації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завершується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31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грудня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цього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ж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року,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наступні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фінансові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роки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визначаються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відповідно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календарних.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9.3.</w:t>
      </w:r>
      <w:r w:rsidRPr="00911CFC">
        <w:rPr>
          <w:rStyle w:val="FontStyle11"/>
          <w:sz w:val="28"/>
          <w:szCs w:val="28"/>
          <w:lang w:val="uk-UA" w:eastAsia="uk-UA"/>
        </w:rPr>
        <w:tab/>
        <w:t>Фінансово-господарська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діяльність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здійснюється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відповідно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планів,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які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затверджуються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 w:rsidRPr="00911CFC">
        <w:rPr>
          <w:rStyle w:val="FontStyle12"/>
          <w:b w:val="0"/>
          <w:sz w:val="28"/>
          <w:szCs w:val="28"/>
          <w:lang w:val="uk-UA" w:eastAsia="uk-UA"/>
        </w:rPr>
        <w:t>10.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ПОРЯДОК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ВНЕСЕННЯ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ЗМІН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ДО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СТАТУТУ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10.1.</w:t>
      </w:r>
      <w:r w:rsidRPr="00911CFC">
        <w:rPr>
          <w:rStyle w:val="FontStyle11"/>
          <w:sz w:val="28"/>
          <w:szCs w:val="28"/>
          <w:lang w:val="uk-UA" w:eastAsia="uk-UA"/>
        </w:rPr>
        <w:tab/>
        <w:t>Внесення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змін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компетенцією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10.2.</w:t>
      </w:r>
      <w:r w:rsidRPr="00911CFC">
        <w:rPr>
          <w:rStyle w:val="FontStyle11"/>
          <w:sz w:val="28"/>
          <w:szCs w:val="28"/>
          <w:lang w:val="uk-UA" w:eastAsia="uk-UA"/>
        </w:rPr>
        <w:tab/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питань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змін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статуті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приймаються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більшістю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3/4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голосів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акціонерів,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беруть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участь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зборах.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 w:rsidRPr="00911CFC">
        <w:rPr>
          <w:rStyle w:val="FontStyle12"/>
          <w:b w:val="0"/>
          <w:sz w:val="28"/>
          <w:szCs w:val="28"/>
          <w:lang w:val="uk-UA" w:eastAsia="uk-UA"/>
        </w:rPr>
        <w:t>11.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ПРИПИНЕННЯ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ДІЯЛЬНОСТІ</w:t>
      </w:r>
      <w:r w:rsidR="00911CFC">
        <w:rPr>
          <w:rStyle w:val="FontStyle12"/>
          <w:b w:val="0"/>
          <w:sz w:val="28"/>
          <w:szCs w:val="28"/>
          <w:lang w:val="uk-UA" w:eastAsia="uk-UA"/>
        </w:rPr>
        <w:t xml:space="preserve"> </w:t>
      </w:r>
      <w:r w:rsidRPr="00911CFC">
        <w:rPr>
          <w:rStyle w:val="FontStyle12"/>
          <w:b w:val="0"/>
          <w:sz w:val="28"/>
          <w:szCs w:val="28"/>
          <w:lang w:val="uk-UA" w:eastAsia="uk-UA"/>
        </w:rPr>
        <w:t>АТ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Припинення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діяльності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здійснюється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шляхом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реорганізації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(злиття,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приєднання,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поділу,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виділення,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перетворення)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або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ліквідації.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Реорганізація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здійснюється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При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реорганізації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сукупність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обов'язків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переходить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правонаступника.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11.3.</w:t>
      </w:r>
      <w:r w:rsidRPr="00911CFC">
        <w:rPr>
          <w:rStyle w:val="FontStyle11"/>
          <w:sz w:val="28"/>
          <w:szCs w:val="28"/>
          <w:lang w:val="uk-UA" w:eastAsia="uk-UA"/>
        </w:rPr>
        <w:tab/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може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бути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ліквідовано: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АТ;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підставі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арбітражного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суду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випадку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визнання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банкрутом.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11.4.</w:t>
      </w:r>
      <w:r w:rsidRPr="00911CFC">
        <w:rPr>
          <w:rStyle w:val="FontStyle11"/>
          <w:sz w:val="28"/>
          <w:szCs w:val="28"/>
          <w:lang w:val="uk-UA" w:eastAsia="uk-UA"/>
        </w:rPr>
        <w:tab/>
        <w:t>Ліквідація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проводиться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призначеною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вищим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органом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ліквідаційною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комісією,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разі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ліквідації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рішенням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арбітражного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суду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-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ліквідаційною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комісією,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що</w:t>
      </w:r>
      <w:r w:rsidR="004E3ECF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призначається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цим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органом.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призначення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ліквідаційної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неї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переходять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повноваження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правління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управлінню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справами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АТ.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початок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ліквідації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строк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подання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заяв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претензії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нього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ліквідаційна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сповіщає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одному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офіційних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друкованих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видань.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911CFC">
        <w:rPr>
          <w:rStyle w:val="FontStyle11"/>
          <w:sz w:val="28"/>
          <w:szCs w:val="28"/>
          <w:lang w:val="uk-UA"/>
        </w:rPr>
        <w:t>11.5.</w:t>
      </w:r>
      <w:r w:rsidRPr="00911CFC">
        <w:rPr>
          <w:rStyle w:val="FontStyle11"/>
          <w:sz w:val="28"/>
          <w:szCs w:val="28"/>
          <w:lang w:val="uk-UA"/>
        </w:rPr>
        <w:tab/>
        <w:t>Ліквідаційна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комісія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оцінює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наявне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майно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АТ,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визначає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його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кредиторів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та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дебіторів,</w:t>
      </w:r>
      <w:r w:rsidR="004E3ECF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розраховується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ними,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вживає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заходів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щодо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сплати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боргів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АТ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третім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особам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та</w:t>
      </w:r>
      <w:r w:rsidR="004E3ECF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акціонерам,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складає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ліквідаційний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баланс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та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подає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його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вищому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органу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АТ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або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органу,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що</w:t>
      </w:r>
      <w:r w:rsidR="004E3ECF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призначив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ліквідаційну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комісію.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11CFC">
        <w:rPr>
          <w:rStyle w:val="FontStyle11"/>
          <w:sz w:val="28"/>
          <w:szCs w:val="28"/>
          <w:lang w:val="uk-UA" w:eastAsia="uk-UA"/>
        </w:rPr>
        <w:t>Наявні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грошові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кошти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включаючи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надходження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розпродажу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його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майна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після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розрахунків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бюджетом,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банками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іншими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кредиторами,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також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оплаті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праці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працівників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АТ,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розподіляються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ліквідаційною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комісією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між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акціонерами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пропорційно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загальної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номінальної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вартості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належних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їм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акцій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відповідно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до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чинного</w:t>
      </w:r>
      <w:r w:rsidR="00911CFC">
        <w:rPr>
          <w:rStyle w:val="FontStyle11"/>
          <w:sz w:val="28"/>
          <w:szCs w:val="28"/>
          <w:lang w:val="uk-UA" w:eastAsia="uk-UA"/>
        </w:rPr>
        <w:t xml:space="preserve"> </w:t>
      </w:r>
      <w:r w:rsidRPr="00911CFC">
        <w:rPr>
          <w:rStyle w:val="FontStyle11"/>
          <w:sz w:val="28"/>
          <w:szCs w:val="28"/>
          <w:lang w:val="uk-UA" w:eastAsia="uk-UA"/>
        </w:rPr>
        <w:t>законодавства.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911CFC">
        <w:rPr>
          <w:rStyle w:val="FontStyle11"/>
          <w:sz w:val="28"/>
          <w:szCs w:val="28"/>
        </w:rPr>
        <w:t>11.6.</w:t>
      </w:r>
      <w:r w:rsidRPr="00911CFC">
        <w:rPr>
          <w:rStyle w:val="FontStyle11"/>
          <w:sz w:val="28"/>
          <w:szCs w:val="28"/>
        </w:rPr>
        <w:tab/>
      </w:r>
      <w:r w:rsidRPr="00911CFC">
        <w:rPr>
          <w:rStyle w:val="FontStyle11"/>
          <w:sz w:val="28"/>
          <w:szCs w:val="28"/>
          <w:lang w:val="uk-UA"/>
        </w:rPr>
        <w:t>Ліквідація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АТ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вважається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завершеною,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АТ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таким,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що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припинило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свою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діяльність,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</w:t>
      </w:r>
      <w:r w:rsidR="004E3ECF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моменту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внесення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запису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про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це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до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державного</w:t>
      </w:r>
      <w:r w:rsidR="00911CFC">
        <w:rPr>
          <w:rStyle w:val="FontStyle11"/>
          <w:sz w:val="28"/>
          <w:szCs w:val="28"/>
          <w:lang w:val="uk-UA"/>
        </w:rPr>
        <w:t xml:space="preserve"> </w:t>
      </w:r>
      <w:r w:rsidRPr="00911CFC">
        <w:rPr>
          <w:rStyle w:val="FontStyle11"/>
          <w:sz w:val="28"/>
          <w:szCs w:val="28"/>
          <w:lang w:val="uk-UA"/>
        </w:rPr>
        <w:t>реєстру.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  <w:lang w:val="uk-UA" w:eastAsia="uk-UA"/>
        </w:rPr>
      </w:pPr>
      <w:r w:rsidRPr="00911CFC">
        <w:rPr>
          <w:rStyle w:val="FontStyle13"/>
          <w:sz w:val="28"/>
          <w:szCs w:val="28"/>
          <w:lang w:val="uk-UA" w:eastAsia="uk-UA"/>
        </w:rPr>
        <w:t>Голова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зборів</w:t>
      </w:r>
    </w:p>
    <w:p w:rsidR="00304E4B" w:rsidRPr="00911CFC" w:rsidRDefault="00304E4B" w:rsidP="00911CFC">
      <w:pPr>
        <w:pStyle w:val="af3"/>
        <w:spacing w:line="360" w:lineRule="auto"/>
        <w:ind w:firstLine="709"/>
        <w:jc w:val="both"/>
        <w:rPr>
          <w:rStyle w:val="FontStyle13"/>
          <w:sz w:val="28"/>
          <w:szCs w:val="28"/>
          <w:lang w:val="uk-UA" w:eastAsia="uk-UA"/>
        </w:rPr>
      </w:pPr>
      <w:r w:rsidRPr="00911CFC">
        <w:rPr>
          <w:rStyle w:val="FontStyle13"/>
          <w:sz w:val="28"/>
          <w:szCs w:val="28"/>
          <w:lang w:val="uk-UA" w:eastAsia="uk-UA"/>
        </w:rPr>
        <w:t>Лозинський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Микола</w:t>
      </w:r>
      <w:r w:rsidR="00911CFC">
        <w:rPr>
          <w:rStyle w:val="FontStyle13"/>
          <w:sz w:val="28"/>
          <w:szCs w:val="28"/>
          <w:lang w:val="uk-UA" w:eastAsia="uk-UA"/>
        </w:rPr>
        <w:t xml:space="preserve"> </w:t>
      </w:r>
      <w:r w:rsidRPr="00911CFC">
        <w:rPr>
          <w:rStyle w:val="FontStyle13"/>
          <w:sz w:val="28"/>
          <w:szCs w:val="28"/>
          <w:lang w:val="uk-UA" w:eastAsia="uk-UA"/>
        </w:rPr>
        <w:t>Степанович</w:t>
      </w:r>
      <w:bookmarkStart w:id="0" w:name="_GoBack"/>
      <w:bookmarkEnd w:id="0"/>
    </w:p>
    <w:sectPr w:rsidR="00304E4B" w:rsidRPr="00911CFC" w:rsidSect="00911CFC">
      <w:footerReference w:type="default" r:id="rId12"/>
      <w:type w:val="nextColumn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8D0" w:rsidRDefault="001C78D0" w:rsidP="00B47250">
      <w:pPr>
        <w:spacing w:after="0" w:line="240" w:lineRule="auto"/>
      </w:pPr>
      <w:r>
        <w:separator/>
      </w:r>
    </w:p>
  </w:endnote>
  <w:endnote w:type="continuationSeparator" w:id="0">
    <w:p w:rsidR="001C78D0" w:rsidRDefault="001C78D0" w:rsidP="00B47250">
      <w:pPr>
        <w:spacing w:after="0" w:line="240" w:lineRule="auto"/>
      </w:pPr>
      <w:r>
        <w:continuationSeparator/>
      </w:r>
    </w:p>
  </w:endnote>
  <w:endnote w:id="1">
    <w:p w:rsidR="001C78D0" w:rsidRDefault="001C78D0" w:rsidP="00305A30">
      <w:pPr>
        <w:pStyle w:val="af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FC" w:rsidRDefault="004C2F7E">
    <w:pPr>
      <w:pStyle w:val="ab"/>
      <w:jc w:val="right"/>
    </w:pPr>
    <w:r>
      <w:rPr>
        <w:noProof/>
      </w:rPr>
      <w:t>1</w:t>
    </w:r>
  </w:p>
  <w:p w:rsidR="00911CFC" w:rsidRDefault="00911CF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8D0" w:rsidRDefault="001C78D0" w:rsidP="00B47250">
      <w:pPr>
        <w:spacing w:after="0" w:line="240" w:lineRule="auto"/>
      </w:pPr>
      <w:r>
        <w:separator/>
      </w:r>
    </w:p>
  </w:footnote>
  <w:footnote w:type="continuationSeparator" w:id="0">
    <w:p w:rsidR="001C78D0" w:rsidRDefault="001C78D0" w:rsidP="00B47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79AA0DC"/>
    <w:lvl w:ilvl="0">
      <w:numFmt w:val="bullet"/>
      <w:lvlText w:val="*"/>
      <w:lvlJc w:val="left"/>
    </w:lvl>
  </w:abstractNum>
  <w:abstractNum w:abstractNumId="1">
    <w:nsid w:val="02483244"/>
    <w:multiLevelType w:val="singleLevel"/>
    <w:tmpl w:val="4FF62436"/>
    <w:lvl w:ilvl="0">
      <w:start w:val="6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0D5768BC"/>
    <w:multiLevelType w:val="hybridMultilevel"/>
    <w:tmpl w:val="CB76F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E5381D"/>
    <w:multiLevelType w:val="singleLevel"/>
    <w:tmpl w:val="D2F45C46"/>
    <w:lvl w:ilvl="0">
      <w:start w:val="1"/>
      <w:numFmt w:val="decimal"/>
      <w:lvlText w:val="8.5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4">
    <w:nsid w:val="0EFF753C"/>
    <w:multiLevelType w:val="singleLevel"/>
    <w:tmpl w:val="BD96BA30"/>
    <w:lvl w:ilvl="0">
      <w:start w:val="8"/>
      <w:numFmt w:val="decimal"/>
      <w:lvlText w:val="%1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5">
    <w:nsid w:val="0F735D09"/>
    <w:multiLevelType w:val="singleLevel"/>
    <w:tmpl w:val="C65AF28C"/>
    <w:lvl w:ilvl="0">
      <w:start w:val="5"/>
      <w:numFmt w:val="decimal"/>
      <w:lvlText w:val="8.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6">
    <w:nsid w:val="132406E9"/>
    <w:multiLevelType w:val="singleLevel"/>
    <w:tmpl w:val="7A6E62EE"/>
    <w:lvl w:ilvl="0">
      <w:start w:val="5"/>
      <w:numFmt w:val="decimal"/>
      <w:lvlText w:val="8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7">
    <w:nsid w:val="202561D3"/>
    <w:multiLevelType w:val="hybridMultilevel"/>
    <w:tmpl w:val="FD1A69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5915AD"/>
    <w:multiLevelType w:val="singleLevel"/>
    <w:tmpl w:val="76145B82"/>
    <w:lvl w:ilvl="0">
      <w:start w:val="1"/>
      <w:numFmt w:val="decimal"/>
      <w:lvlText w:val="9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>
    <w:nsid w:val="31A66D2E"/>
    <w:multiLevelType w:val="singleLevel"/>
    <w:tmpl w:val="A4303148"/>
    <w:lvl w:ilvl="0">
      <w:start w:val="4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>
    <w:nsid w:val="3470701F"/>
    <w:multiLevelType w:val="singleLevel"/>
    <w:tmpl w:val="316E8ED4"/>
    <w:lvl w:ilvl="0">
      <w:start w:val="1"/>
      <w:numFmt w:val="decimal"/>
      <w:lvlText w:val="7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1">
    <w:nsid w:val="39B64D20"/>
    <w:multiLevelType w:val="singleLevel"/>
    <w:tmpl w:val="2E409D6E"/>
    <w:lvl w:ilvl="0">
      <w:start w:val="1"/>
      <w:numFmt w:val="decimal"/>
      <w:lvlText w:val="8.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2">
    <w:nsid w:val="3EA8011D"/>
    <w:multiLevelType w:val="singleLevel"/>
    <w:tmpl w:val="E1ECB0FC"/>
    <w:lvl w:ilvl="0">
      <w:start w:val="3"/>
      <w:numFmt w:val="decimal"/>
      <w:lvlText w:val="8.5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3">
    <w:nsid w:val="3F184219"/>
    <w:multiLevelType w:val="singleLevel"/>
    <w:tmpl w:val="D918E8CE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42C3790D"/>
    <w:multiLevelType w:val="singleLevel"/>
    <w:tmpl w:val="5DE69B54"/>
    <w:lvl w:ilvl="0">
      <w:start w:val="1"/>
      <w:numFmt w:val="decimal"/>
      <w:lvlText w:val="6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5">
    <w:nsid w:val="4CA17A3F"/>
    <w:multiLevelType w:val="hybridMultilevel"/>
    <w:tmpl w:val="20BC4F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0C283F"/>
    <w:multiLevelType w:val="singleLevel"/>
    <w:tmpl w:val="58AC2446"/>
    <w:lvl w:ilvl="0">
      <w:start w:val="1"/>
      <w:numFmt w:val="decimal"/>
      <w:lvlText w:val="8.4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7">
    <w:nsid w:val="546A33D7"/>
    <w:multiLevelType w:val="singleLevel"/>
    <w:tmpl w:val="0B1A5F7E"/>
    <w:lvl w:ilvl="0">
      <w:start w:val="7"/>
      <w:numFmt w:val="decimal"/>
      <w:lvlText w:val="8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8">
    <w:nsid w:val="590B3261"/>
    <w:multiLevelType w:val="singleLevel"/>
    <w:tmpl w:val="D832B2B8"/>
    <w:lvl w:ilvl="0">
      <w:numFmt w:val="bullet"/>
      <w:lvlText w:val="-"/>
      <w:lvlJc w:val="left"/>
      <w:pPr>
        <w:tabs>
          <w:tab w:val="num" w:pos="885"/>
        </w:tabs>
        <w:ind w:left="885" w:hanging="465"/>
      </w:pPr>
      <w:rPr>
        <w:rFonts w:hint="default"/>
      </w:rPr>
    </w:lvl>
  </w:abstractNum>
  <w:abstractNum w:abstractNumId="19">
    <w:nsid w:val="638522BA"/>
    <w:multiLevelType w:val="singleLevel"/>
    <w:tmpl w:val="E012BD98"/>
    <w:lvl w:ilvl="0">
      <w:start w:val="1"/>
      <w:numFmt w:val="decimal"/>
      <w:lvlText w:val="8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0">
    <w:nsid w:val="63F862C9"/>
    <w:multiLevelType w:val="hybridMultilevel"/>
    <w:tmpl w:val="C2944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E3A7142"/>
    <w:multiLevelType w:val="singleLevel"/>
    <w:tmpl w:val="6D640D40"/>
    <w:lvl w:ilvl="0">
      <w:start w:val="10"/>
      <w:numFmt w:val="decimal"/>
      <w:lvlText w:val="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2">
    <w:nsid w:val="73DD33E4"/>
    <w:multiLevelType w:val="singleLevel"/>
    <w:tmpl w:val="D8246B50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3">
    <w:nsid w:val="750D52CD"/>
    <w:multiLevelType w:val="singleLevel"/>
    <w:tmpl w:val="B16C119A"/>
    <w:lvl w:ilvl="0">
      <w:start w:val="2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4">
    <w:nsid w:val="784F4094"/>
    <w:multiLevelType w:val="hybridMultilevel"/>
    <w:tmpl w:val="EBC8DF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BB10662"/>
    <w:multiLevelType w:val="singleLevel"/>
    <w:tmpl w:val="F86E1F48"/>
    <w:lvl w:ilvl="0">
      <w:start w:val="1"/>
      <w:numFmt w:val="decimal"/>
      <w:lvlText w:val="1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6">
    <w:nsid w:val="7C4950AB"/>
    <w:multiLevelType w:val="hybridMultilevel"/>
    <w:tmpl w:val="92789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C523835"/>
    <w:multiLevelType w:val="multilevel"/>
    <w:tmpl w:val="095449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18"/>
  </w:num>
  <w:num w:numId="3">
    <w:abstractNumId w:val="20"/>
  </w:num>
  <w:num w:numId="4">
    <w:abstractNumId w:val="27"/>
  </w:num>
  <w:num w:numId="5">
    <w:abstractNumId w:val="4"/>
  </w:num>
  <w:num w:numId="6">
    <w:abstractNumId w:val="24"/>
  </w:num>
  <w:num w:numId="7">
    <w:abstractNumId w:val="7"/>
  </w:num>
  <w:num w:numId="8">
    <w:abstractNumId w:val="15"/>
  </w:num>
  <w:num w:numId="9">
    <w:abstractNumId w:val="2"/>
  </w:num>
  <w:num w:numId="10">
    <w:abstractNumId w:val="26"/>
  </w:num>
  <w:num w:numId="11">
    <w:abstractNumId w:val="22"/>
  </w:num>
  <w:num w:numId="12">
    <w:abstractNumId w:val="9"/>
  </w:num>
  <w:num w:numId="13">
    <w:abstractNumId w:val="1"/>
  </w:num>
  <w:num w:numId="14">
    <w:abstractNumId w:val="13"/>
  </w:num>
  <w:num w:numId="15">
    <w:abstractNumId w:val="23"/>
  </w:num>
  <w:num w:numId="16">
    <w:abstractNumId w:val="14"/>
  </w:num>
  <w:num w:numId="17">
    <w:abstractNumId w:val="10"/>
  </w:num>
  <w:num w:numId="18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19">
    <w:abstractNumId w:val="19"/>
  </w:num>
  <w:num w:numId="20">
    <w:abstractNumId w:val="5"/>
  </w:num>
  <w:num w:numId="21">
    <w:abstractNumId w:val="11"/>
  </w:num>
  <w:num w:numId="22">
    <w:abstractNumId w:val="6"/>
  </w:num>
  <w:num w:numId="23">
    <w:abstractNumId w:val="17"/>
  </w:num>
  <w:num w:numId="24">
    <w:abstractNumId w:val="21"/>
  </w:num>
  <w:num w:numId="25">
    <w:abstractNumId w:val="16"/>
  </w:num>
  <w:num w:numId="26">
    <w:abstractNumId w:val="16"/>
    <w:lvlOverride w:ilvl="0">
      <w:lvl w:ilvl="0">
        <w:start w:val="3"/>
        <w:numFmt w:val="decimal"/>
        <w:lvlText w:val="8.4.%1."/>
        <w:legacy w:legacy="1" w:legacySpace="0" w:legacyIndent="59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3"/>
  </w:num>
  <w:num w:numId="28">
    <w:abstractNumId w:val="12"/>
  </w:num>
  <w:num w:numId="29">
    <w:abstractNumId w:val="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5E1"/>
    <w:rsid w:val="0002719B"/>
    <w:rsid w:val="00064284"/>
    <w:rsid w:val="00087F08"/>
    <w:rsid w:val="000A2C03"/>
    <w:rsid w:val="000A75E1"/>
    <w:rsid w:val="000B6DD4"/>
    <w:rsid w:val="000D0522"/>
    <w:rsid w:val="00133FFD"/>
    <w:rsid w:val="00160558"/>
    <w:rsid w:val="001712E0"/>
    <w:rsid w:val="001A31D1"/>
    <w:rsid w:val="001B27DC"/>
    <w:rsid w:val="001C78D0"/>
    <w:rsid w:val="001D647C"/>
    <w:rsid w:val="001F20AF"/>
    <w:rsid w:val="001F6F2E"/>
    <w:rsid w:val="00203892"/>
    <w:rsid w:val="00213D99"/>
    <w:rsid w:val="00222FD5"/>
    <w:rsid w:val="002330C0"/>
    <w:rsid w:val="00256A52"/>
    <w:rsid w:val="002679DD"/>
    <w:rsid w:val="002F4C94"/>
    <w:rsid w:val="00303C1F"/>
    <w:rsid w:val="00304E4B"/>
    <w:rsid w:val="00305A30"/>
    <w:rsid w:val="003073D2"/>
    <w:rsid w:val="00327E71"/>
    <w:rsid w:val="00360A2C"/>
    <w:rsid w:val="0037178A"/>
    <w:rsid w:val="00377AE9"/>
    <w:rsid w:val="00380C52"/>
    <w:rsid w:val="003C3C9E"/>
    <w:rsid w:val="003C6FCA"/>
    <w:rsid w:val="00427DA5"/>
    <w:rsid w:val="004329D4"/>
    <w:rsid w:val="00461FE7"/>
    <w:rsid w:val="004720C9"/>
    <w:rsid w:val="004C2F7E"/>
    <w:rsid w:val="004E3ECF"/>
    <w:rsid w:val="00515A75"/>
    <w:rsid w:val="00537B17"/>
    <w:rsid w:val="005400B6"/>
    <w:rsid w:val="0058291E"/>
    <w:rsid w:val="00584243"/>
    <w:rsid w:val="00586438"/>
    <w:rsid w:val="005D014A"/>
    <w:rsid w:val="005E00C8"/>
    <w:rsid w:val="005E1AC7"/>
    <w:rsid w:val="00626E58"/>
    <w:rsid w:val="0066466B"/>
    <w:rsid w:val="006707B1"/>
    <w:rsid w:val="006B1B67"/>
    <w:rsid w:val="006B2728"/>
    <w:rsid w:val="006B6347"/>
    <w:rsid w:val="006C4A4A"/>
    <w:rsid w:val="006D50E6"/>
    <w:rsid w:val="006F799D"/>
    <w:rsid w:val="0075157B"/>
    <w:rsid w:val="00770418"/>
    <w:rsid w:val="00787CF4"/>
    <w:rsid w:val="007F348A"/>
    <w:rsid w:val="00822FA7"/>
    <w:rsid w:val="00874E8A"/>
    <w:rsid w:val="008E50E9"/>
    <w:rsid w:val="00911CFC"/>
    <w:rsid w:val="009E7D7D"/>
    <w:rsid w:val="00A13C7E"/>
    <w:rsid w:val="00A42FC3"/>
    <w:rsid w:val="00A70BB8"/>
    <w:rsid w:val="00AB06A5"/>
    <w:rsid w:val="00AE2B0C"/>
    <w:rsid w:val="00AF2F44"/>
    <w:rsid w:val="00B2278D"/>
    <w:rsid w:val="00B36D73"/>
    <w:rsid w:val="00B406D3"/>
    <w:rsid w:val="00B47250"/>
    <w:rsid w:val="00B84279"/>
    <w:rsid w:val="00B97B96"/>
    <w:rsid w:val="00BB7BB3"/>
    <w:rsid w:val="00C34089"/>
    <w:rsid w:val="00C6185E"/>
    <w:rsid w:val="00C907EC"/>
    <w:rsid w:val="00CD0BB1"/>
    <w:rsid w:val="00CD7AFC"/>
    <w:rsid w:val="00CE7D55"/>
    <w:rsid w:val="00D90F43"/>
    <w:rsid w:val="00DA5DBF"/>
    <w:rsid w:val="00DB3C65"/>
    <w:rsid w:val="00DE2236"/>
    <w:rsid w:val="00DE2615"/>
    <w:rsid w:val="00E10A4C"/>
    <w:rsid w:val="00E1253D"/>
    <w:rsid w:val="00E22FF4"/>
    <w:rsid w:val="00E36CAB"/>
    <w:rsid w:val="00E43FD1"/>
    <w:rsid w:val="00E775D3"/>
    <w:rsid w:val="00EB1538"/>
    <w:rsid w:val="00EB3D4D"/>
    <w:rsid w:val="00F32795"/>
    <w:rsid w:val="00F3691A"/>
    <w:rsid w:val="00F36CC9"/>
    <w:rsid w:val="00F475C3"/>
    <w:rsid w:val="00FC355F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A105D1D4-8F17-40CF-BF70-76F3C2F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A4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87F0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D4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87F08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70">
    <w:name w:val="Заголовок 7 Знак"/>
    <w:link w:val="7"/>
    <w:uiPriority w:val="9"/>
    <w:semiHidden/>
    <w:locked/>
    <w:rsid w:val="00EB3D4D"/>
    <w:rPr>
      <w:rFonts w:ascii="Cambria" w:eastAsia="Times New Roman" w:hAnsi="Cambria" w:cs="Times New Roman"/>
      <w:i/>
      <w:iCs/>
      <w:color w:val="404040"/>
    </w:rPr>
  </w:style>
  <w:style w:type="paragraph" w:customStyle="1" w:styleId="Style2">
    <w:name w:val="Style2"/>
    <w:basedOn w:val="a"/>
    <w:uiPriority w:val="99"/>
    <w:rsid w:val="000A75E1"/>
    <w:pPr>
      <w:widowControl w:val="0"/>
      <w:autoSpaceDE w:val="0"/>
      <w:autoSpaceDN w:val="0"/>
      <w:adjustRightInd w:val="0"/>
      <w:spacing w:after="0" w:line="278" w:lineRule="exact"/>
      <w:ind w:firstLine="192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A75E1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A75E1"/>
    <w:pPr>
      <w:widowControl w:val="0"/>
      <w:autoSpaceDE w:val="0"/>
      <w:autoSpaceDN w:val="0"/>
      <w:adjustRightInd w:val="0"/>
      <w:spacing w:after="0" w:line="283" w:lineRule="exact"/>
      <w:ind w:firstLine="302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A75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A75E1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7515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5157B"/>
    <w:pPr>
      <w:widowControl w:val="0"/>
      <w:autoSpaceDE w:val="0"/>
      <w:autoSpaceDN w:val="0"/>
      <w:adjustRightInd w:val="0"/>
      <w:spacing w:after="0" w:line="274" w:lineRule="exact"/>
      <w:ind w:hanging="346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515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75157B"/>
    <w:rPr>
      <w:rFonts w:ascii="Times New Roman" w:hAnsi="Times New Roman" w:cs="Times New Roman"/>
      <w:sz w:val="14"/>
      <w:szCs w:val="14"/>
    </w:rPr>
  </w:style>
  <w:style w:type="paragraph" w:styleId="a3">
    <w:name w:val="Document Map"/>
    <w:basedOn w:val="a"/>
    <w:link w:val="a4"/>
    <w:uiPriority w:val="99"/>
    <w:semiHidden/>
    <w:unhideWhenUsed/>
    <w:rsid w:val="0017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1712E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rsid w:val="00626E58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626E58"/>
    <w:rPr>
      <w:rFonts w:ascii="Times New Roman" w:hAnsi="Times New Roman" w:cs="Times New Roman"/>
      <w:sz w:val="20"/>
      <w:szCs w:val="20"/>
      <w:lang w:val="x-none" w:eastAsia="ru-RU"/>
    </w:rPr>
  </w:style>
  <w:style w:type="paragraph" w:styleId="2">
    <w:name w:val="Body Text Indent 2"/>
    <w:basedOn w:val="a"/>
    <w:link w:val="20"/>
    <w:uiPriority w:val="99"/>
    <w:semiHidden/>
    <w:rsid w:val="00626E58"/>
    <w:pPr>
      <w:spacing w:after="0" w:line="360" w:lineRule="auto"/>
      <w:ind w:firstLine="36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626E58"/>
    <w:rPr>
      <w:rFonts w:ascii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26E5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4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semiHidden/>
    <w:locked/>
    <w:rsid w:val="00B47250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B4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B47250"/>
    <w:rPr>
      <w:rFonts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DA5DBF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DA5DBF"/>
    <w:rPr>
      <w:rFonts w:cs="Times New Roman"/>
    </w:rPr>
  </w:style>
  <w:style w:type="paragraph" w:customStyle="1" w:styleId="Style7">
    <w:name w:val="Style7"/>
    <w:basedOn w:val="a"/>
    <w:uiPriority w:val="99"/>
    <w:rsid w:val="001F2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F20A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F2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1F20AF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Style10">
    <w:name w:val="Style10"/>
    <w:basedOn w:val="a"/>
    <w:uiPriority w:val="99"/>
    <w:rsid w:val="001F2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F2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F2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rsid w:val="00305A3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305A30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1">
    <w:name w:val="endnote reference"/>
    <w:uiPriority w:val="99"/>
    <w:semiHidden/>
    <w:rsid w:val="00305A30"/>
    <w:rPr>
      <w:rFonts w:cs="Times New Roman"/>
      <w:vertAlign w:val="superscript"/>
    </w:rPr>
  </w:style>
  <w:style w:type="paragraph" w:styleId="af2">
    <w:name w:val="Normal (Web)"/>
    <w:basedOn w:val="a"/>
    <w:uiPriority w:val="99"/>
    <w:rsid w:val="00064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A13C7E"/>
    <w:rPr>
      <w:rFonts w:cs="Times New Roman"/>
      <w:sz w:val="22"/>
      <w:szCs w:val="22"/>
      <w:lang w:eastAsia="en-US"/>
    </w:rPr>
  </w:style>
  <w:style w:type="table" w:styleId="af4">
    <w:name w:val="Table Grid"/>
    <w:basedOn w:val="a1"/>
    <w:uiPriority w:val="59"/>
    <w:rsid w:val="00DB3C65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uiPriority w:val="99"/>
    <w:semiHidden/>
    <w:rsid w:val="000D0522"/>
    <w:rPr>
      <w:rFonts w:cs="Times New Roman"/>
      <w:color w:val="808080"/>
    </w:rPr>
  </w:style>
  <w:style w:type="character" w:customStyle="1" w:styleId="FontStyle14">
    <w:name w:val="Font Style14"/>
    <w:uiPriority w:val="99"/>
    <w:rsid w:val="00087F08"/>
    <w:rPr>
      <w:rFonts w:ascii="Times New Roman" w:hAnsi="Times New Roman" w:cs="Times New Roman"/>
      <w:b/>
      <w:bCs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D22C-1799-497A-95B3-C10C42AB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11272</Words>
  <Characters>64251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по практике</vt:lpstr>
    </vt:vector>
  </TitlesOfParts>
  <Company>Microsoft</Company>
  <LinksUpToDate>false</LinksUpToDate>
  <CharactersWithSpaces>75373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по практике</dc:title>
  <dc:subject>бухгалтерия</dc:subject>
  <dc:creator>Aнютка</dc:creator>
  <cp:keywords/>
  <dc:description/>
  <cp:lastModifiedBy>admin</cp:lastModifiedBy>
  <cp:revision>2</cp:revision>
  <cp:lastPrinted>2008-06-09T10:59:00Z</cp:lastPrinted>
  <dcterms:created xsi:type="dcterms:W3CDTF">2014-02-23T21:36:00Z</dcterms:created>
  <dcterms:modified xsi:type="dcterms:W3CDTF">2014-02-23T21:36:00Z</dcterms:modified>
</cp:coreProperties>
</file>