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704" w:rsidRPr="00A71F96" w:rsidRDefault="00D22704" w:rsidP="00D22704">
      <w:pPr>
        <w:spacing w:before="120"/>
        <w:jc w:val="center"/>
        <w:rPr>
          <w:b/>
          <w:bCs/>
          <w:sz w:val="32"/>
          <w:szCs w:val="32"/>
        </w:rPr>
      </w:pPr>
      <w:r w:rsidRPr="00A71F96">
        <w:rPr>
          <w:b/>
          <w:bCs/>
          <w:sz w:val="32"/>
          <w:szCs w:val="32"/>
        </w:rPr>
        <w:t>Оценка показателей безопасности промышленных регионов</w:t>
      </w:r>
    </w:p>
    <w:p w:rsidR="00D22704" w:rsidRPr="00A71F96" w:rsidRDefault="00D22704" w:rsidP="00D22704">
      <w:pPr>
        <w:spacing w:before="120"/>
        <w:ind w:firstLine="567"/>
        <w:jc w:val="both"/>
        <w:rPr>
          <w:sz w:val="28"/>
          <w:szCs w:val="28"/>
        </w:rPr>
      </w:pPr>
      <w:r w:rsidRPr="00A71F96">
        <w:rPr>
          <w:sz w:val="28"/>
          <w:szCs w:val="28"/>
        </w:rPr>
        <w:t>Работу выполнил: ст-т гр. ЭПУ-42 Козачук В.М.</w:t>
      </w:r>
    </w:p>
    <w:p w:rsidR="00D22704" w:rsidRPr="00A71F96" w:rsidRDefault="00D22704" w:rsidP="00D22704">
      <w:pPr>
        <w:spacing w:before="120"/>
        <w:ind w:firstLine="567"/>
        <w:jc w:val="both"/>
        <w:rPr>
          <w:sz w:val="28"/>
          <w:szCs w:val="28"/>
        </w:rPr>
      </w:pPr>
      <w:r w:rsidRPr="00A71F96">
        <w:rPr>
          <w:sz w:val="28"/>
          <w:szCs w:val="28"/>
        </w:rPr>
        <w:t>Саратовский государственный технический университет</w:t>
      </w:r>
    </w:p>
    <w:p w:rsidR="00D22704" w:rsidRPr="00A71F96" w:rsidRDefault="00D22704" w:rsidP="00D22704">
      <w:pPr>
        <w:spacing w:before="120"/>
        <w:ind w:firstLine="567"/>
        <w:jc w:val="both"/>
        <w:rPr>
          <w:sz w:val="28"/>
          <w:szCs w:val="28"/>
        </w:rPr>
      </w:pPr>
      <w:r w:rsidRPr="00A71F96">
        <w:rPr>
          <w:sz w:val="28"/>
          <w:szCs w:val="28"/>
        </w:rPr>
        <w:t>Кафедра: «Эргономика и безопасность жизнедеятельности»</w:t>
      </w:r>
    </w:p>
    <w:p w:rsidR="00D22704" w:rsidRPr="00A71F96" w:rsidRDefault="00D22704" w:rsidP="00D22704">
      <w:pPr>
        <w:spacing w:before="120"/>
        <w:ind w:firstLine="567"/>
        <w:jc w:val="both"/>
        <w:rPr>
          <w:sz w:val="28"/>
          <w:szCs w:val="28"/>
        </w:rPr>
      </w:pPr>
      <w:r w:rsidRPr="00A71F96">
        <w:rPr>
          <w:sz w:val="28"/>
          <w:szCs w:val="28"/>
        </w:rPr>
        <w:t>Саратов 2000 г.</w:t>
      </w:r>
    </w:p>
    <w:p w:rsidR="00D22704" w:rsidRPr="00A71F96" w:rsidRDefault="00D22704" w:rsidP="00D22704">
      <w:pPr>
        <w:spacing w:before="120"/>
        <w:jc w:val="center"/>
        <w:rPr>
          <w:b/>
          <w:bCs/>
          <w:sz w:val="28"/>
          <w:szCs w:val="28"/>
        </w:rPr>
      </w:pPr>
      <w:r w:rsidRPr="00A71F96">
        <w:rPr>
          <w:b/>
          <w:bCs/>
          <w:sz w:val="28"/>
          <w:szCs w:val="28"/>
        </w:rPr>
        <w:t>Задание.</w:t>
      </w:r>
    </w:p>
    <w:p w:rsidR="00D22704" w:rsidRPr="00A71F96" w:rsidRDefault="00D22704" w:rsidP="00D22704">
      <w:pPr>
        <w:spacing w:before="120"/>
        <w:ind w:firstLine="567"/>
        <w:jc w:val="both"/>
      </w:pPr>
      <w:r w:rsidRPr="00A71F96">
        <w:t>1. Вид рельефа местности.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tblGrid>
      <w:tr w:rsidR="00D22704" w:rsidRPr="00A71F96" w:rsidTr="002F7E92">
        <w:trPr>
          <w:jc w:val="center"/>
        </w:trPr>
        <w:tc>
          <w:tcPr>
            <w:tcW w:w="568" w:type="dxa"/>
            <w:shd w:val="pct5" w:color="auto" w:fill="auto"/>
          </w:tcPr>
          <w:p w:rsidR="00D22704" w:rsidRPr="00A71F96" w:rsidRDefault="00D22704" w:rsidP="002F7E92">
            <w:pPr>
              <w:jc w:val="both"/>
            </w:pPr>
            <w:r w:rsidRPr="00A71F96">
              <w:t>A</w:t>
            </w:r>
          </w:p>
        </w:tc>
        <w:tc>
          <w:tcPr>
            <w:tcW w:w="2693" w:type="dxa"/>
          </w:tcPr>
          <w:p w:rsidR="00D22704" w:rsidRPr="00A71F96" w:rsidRDefault="00D22704" w:rsidP="002F7E92">
            <w:pPr>
              <w:jc w:val="both"/>
            </w:pPr>
            <w:r w:rsidRPr="00A71F96">
              <w:t>Равнинный плоский</w:t>
            </w:r>
          </w:p>
        </w:tc>
      </w:tr>
    </w:tbl>
    <w:p w:rsidR="00D22704" w:rsidRPr="00A71F96" w:rsidRDefault="00D22704" w:rsidP="00D22704">
      <w:pPr>
        <w:spacing w:before="120"/>
        <w:ind w:firstLine="567"/>
        <w:jc w:val="both"/>
      </w:pPr>
      <w:r w:rsidRPr="00A71F96">
        <w:t>2. Вид растительности.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580"/>
      </w:tblGrid>
      <w:tr w:rsidR="00D22704" w:rsidRPr="00A71F96" w:rsidTr="002F7E92">
        <w:trPr>
          <w:jc w:val="center"/>
        </w:trPr>
        <w:tc>
          <w:tcPr>
            <w:tcW w:w="568" w:type="dxa"/>
            <w:shd w:val="pct5" w:color="auto" w:fill="auto"/>
          </w:tcPr>
          <w:p w:rsidR="00D22704" w:rsidRPr="00A71F96" w:rsidRDefault="00D22704" w:rsidP="002F7E92">
            <w:pPr>
              <w:jc w:val="both"/>
            </w:pPr>
            <w:r w:rsidRPr="00A71F96">
              <w:t>L</w:t>
            </w:r>
          </w:p>
        </w:tc>
        <w:tc>
          <w:tcPr>
            <w:tcW w:w="3580" w:type="dxa"/>
          </w:tcPr>
          <w:p w:rsidR="00D22704" w:rsidRPr="00A71F96" w:rsidRDefault="00D22704" w:rsidP="002F7E92">
            <w:pPr>
              <w:jc w:val="both"/>
            </w:pPr>
            <w:r w:rsidRPr="00A71F96">
              <w:t>Лесистая (лиственные)</w:t>
            </w:r>
          </w:p>
        </w:tc>
      </w:tr>
    </w:tbl>
    <w:p w:rsidR="00D22704" w:rsidRPr="00A71F96" w:rsidRDefault="00D22704" w:rsidP="00D22704">
      <w:pPr>
        <w:spacing w:before="120"/>
        <w:ind w:firstLine="567"/>
        <w:jc w:val="both"/>
      </w:pPr>
      <w:r w:rsidRPr="00A71F96">
        <w:t>3. Характеристика метеоусловий.</w:t>
      </w:r>
    </w:p>
    <w:tbl>
      <w:tblPr>
        <w:tblW w:w="0" w:type="auto"/>
        <w:tblInd w:w="1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709"/>
        <w:gridCol w:w="1985"/>
      </w:tblGrid>
      <w:tr w:rsidR="00D22704" w:rsidRPr="00A71F96" w:rsidTr="002F7E92">
        <w:trPr>
          <w:cantSplit/>
        </w:trPr>
        <w:tc>
          <w:tcPr>
            <w:tcW w:w="4252" w:type="dxa"/>
            <w:gridSpan w:val="2"/>
          </w:tcPr>
          <w:p w:rsidR="00D22704" w:rsidRPr="00A71F96" w:rsidRDefault="00D22704" w:rsidP="002F7E92">
            <w:pPr>
              <w:jc w:val="both"/>
            </w:pPr>
          </w:p>
        </w:tc>
        <w:tc>
          <w:tcPr>
            <w:tcW w:w="1985" w:type="dxa"/>
            <w:shd w:val="pct5" w:color="auto" w:fill="auto"/>
          </w:tcPr>
          <w:p w:rsidR="00D22704" w:rsidRPr="00A71F96" w:rsidRDefault="00D22704" w:rsidP="002F7E92">
            <w:pPr>
              <w:jc w:val="both"/>
            </w:pPr>
            <w:r w:rsidRPr="00A71F96">
              <w:t>U</w:t>
            </w:r>
          </w:p>
        </w:tc>
      </w:tr>
      <w:tr w:rsidR="00D22704" w:rsidRPr="00A71F96" w:rsidTr="002F7E92">
        <w:trPr>
          <w:cantSplit/>
        </w:trPr>
        <w:tc>
          <w:tcPr>
            <w:tcW w:w="3543" w:type="dxa"/>
            <w:vMerge w:val="restart"/>
            <w:vAlign w:val="center"/>
          </w:tcPr>
          <w:p w:rsidR="00D22704" w:rsidRPr="00A71F96" w:rsidRDefault="00D22704" w:rsidP="002F7E92">
            <w:pPr>
              <w:jc w:val="both"/>
            </w:pPr>
            <w:r w:rsidRPr="00A71F96">
              <w:t>Средняя t0C воздуха</w:t>
            </w:r>
          </w:p>
        </w:tc>
        <w:tc>
          <w:tcPr>
            <w:tcW w:w="709" w:type="dxa"/>
          </w:tcPr>
          <w:p w:rsidR="00D22704" w:rsidRPr="00A71F96" w:rsidRDefault="00D22704" w:rsidP="002F7E92">
            <w:pPr>
              <w:jc w:val="both"/>
            </w:pPr>
            <w:r w:rsidRPr="00A71F96">
              <w:t>лето</w:t>
            </w:r>
          </w:p>
        </w:tc>
        <w:tc>
          <w:tcPr>
            <w:tcW w:w="1985" w:type="dxa"/>
          </w:tcPr>
          <w:p w:rsidR="00D22704" w:rsidRPr="00A71F96" w:rsidRDefault="00D22704" w:rsidP="002F7E92">
            <w:pPr>
              <w:jc w:val="both"/>
            </w:pPr>
            <w:r w:rsidRPr="00A71F96">
              <w:t>240</w:t>
            </w:r>
          </w:p>
        </w:tc>
      </w:tr>
      <w:tr w:rsidR="00D22704" w:rsidRPr="00A71F96" w:rsidTr="002F7E92">
        <w:trPr>
          <w:cantSplit/>
        </w:trPr>
        <w:tc>
          <w:tcPr>
            <w:tcW w:w="3543" w:type="dxa"/>
            <w:vMerge/>
          </w:tcPr>
          <w:p w:rsidR="00D22704" w:rsidRPr="00A71F96" w:rsidRDefault="00D22704" w:rsidP="002F7E92">
            <w:pPr>
              <w:jc w:val="both"/>
            </w:pPr>
          </w:p>
        </w:tc>
        <w:tc>
          <w:tcPr>
            <w:tcW w:w="709" w:type="dxa"/>
          </w:tcPr>
          <w:p w:rsidR="00D22704" w:rsidRPr="00A71F96" w:rsidRDefault="00D22704" w:rsidP="002F7E92">
            <w:pPr>
              <w:jc w:val="both"/>
            </w:pPr>
            <w:r w:rsidRPr="00A71F96">
              <w:t>зима</w:t>
            </w:r>
          </w:p>
        </w:tc>
        <w:tc>
          <w:tcPr>
            <w:tcW w:w="1985" w:type="dxa"/>
          </w:tcPr>
          <w:p w:rsidR="00D22704" w:rsidRPr="00A71F96" w:rsidRDefault="00D22704" w:rsidP="002F7E92">
            <w:pPr>
              <w:jc w:val="both"/>
            </w:pPr>
            <w:r w:rsidRPr="00A71F96">
              <w:t>-180</w:t>
            </w:r>
          </w:p>
        </w:tc>
      </w:tr>
      <w:tr w:rsidR="00D22704" w:rsidRPr="00A71F96" w:rsidTr="002F7E92">
        <w:trPr>
          <w:cantSplit/>
        </w:trPr>
        <w:tc>
          <w:tcPr>
            <w:tcW w:w="3543" w:type="dxa"/>
            <w:vMerge w:val="restart"/>
            <w:vAlign w:val="center"/>
          </w:tcPr>
          <w:p w:rsidR="00D22704" w:rsidRPr="00A71F96" w:rsidRDefault="00D22704" w:rsidP="002F7E92">
            <w:pPr>
              <w:jc w:val="both"/>
            </w:pPr>
            <w:r w:rsidRPr="00A71F96">
              <w:t>Средняя скорость ветра, м/с</w:t>
            </w:r>
          </w:p>
        </w:tc>
        <w:tc>
          <w:tcPr>
            <w:tcW w:w="709" w:type="dxa"/>
          </w:tcPr>
          <w:p w:rsidR="00D22704" w:rsidRPr="00A71F96" w:rsidRDefault="00D22704" w:rsidP="002F7E92">
            <w:pPr>
              <w:jc w:val="both"/>
            </w:pPr>
            <w:r w:rsidRPr="00A71F96">
              <w:t>лето</w:t>
            </w:r>
          </w:p>
        </w:tc>
        <w:tc>
          <w:tcPr>
            <w:tcW w:w="1985" w:type="dxa"/>
          </w:tcPr>
          <w:p w:rsidR="00D22704" w:rsidRPr="00A71F96" w:rsidRDefault="00D22704" w:rsidP="002F7E92">
            <w:pPr>
              <w:jc w:val="both"/>
            </w:pPr>
            <w:r w:rsidRPr="00A71F96">
              <w:t>5</w:t>
            </w:r>
          </w:p>
        </w:tc>
      </w:tr>
      <w:tr w:rsidR="00D22704" w:rsidRPr="00A71F96" w:rsidTr="002F7E92">
        <w:trPr>
          <w:cantSplit/>
        </w:trPr>
        <w:tc>
          <w:tcPr>
            <w:tcW w:w="3543" w:type="dxa"/>
            <w:vMerge/>
          </w:tcPr>
          <w:p w:rsidR="00D22704" w:rsidRPr="00A71F96" w:rsidRDefault="00D22704" w:rsidP="002F7E92">
            <w:pPr>
              <w:jc w:val="both"/>
            </w:pPr>
          </w:p>
        </w:tc>
        <w:tc>
          <w:tcPr>
            <w:tcW w:w="709" w:type="dxa"/>
          </w:tcPr>
          <w:p w:rsidR="00D22704" w:rsidRPr="00A71F96" w:rsidRDefault="00D22704" w:rsidP="002F7E92">
            <w:pPr>
              <w:jc w:val="both"/>
            </w:pPr>
            <w:r w:rsidRPr="00A71F96">
              <w:t>зима</w:t>
            </w:r>
          </w:p>
        </w:tc>
        <w:tc>
          <w:tcPr>
            <w:tcW w:w="1985" w:type="dxa"/>
          </w:tcPr>
          <w:p w:rsidR="00D22704" w:rsidRPr="00A71F96" w:rsidRDefault="00D22704" w:rsidP="002F7E92">
            <w:pPr>
              <w:jc w:val="both"/>
            </w:pPr>
            <w:r w:rsidRPr="00A71F96">
              <w:t>6</w:t>
            </w:r>
          </w:p>
        </w:tc>
      </w:tr>
      <w:tr w:rsidR="00D22704" w:rsidRPr="00A71F96" w:rsidTr="002F7E92">
        <w:trPr>
          <w:cantSplit/>
        </w:trPr>
        <w:tc>
          <w:tcPr>
            <w:tcW w:w="3543" w:type="dxa"/>
            <w:vMerge w:val="restart"/>
            <w:vAlign w:val="center"/>
          </w:tcPr>
          <w:p w:rsidR="00D22704" w:rsidRPr="00A71F96" w:rsidRDefault="00D22704" w:rsidP="002F7E92">
            <w:pPr>
              <w:jc w:val="both"/>
            </w:pPr>
            <w:r w:rsidRPr="00A71F96">
              <w:t>Стратификация атмосферы</w:t>
            </w:r>
          </w:p>
        </w:tc>
        <w:tc>
          <w:tcPr>
            <w:tcW w:w="709" w:type="dxa"/>
          </w:tcPr>
          <w:p w:rsidR="00D22704" w:rsidRPr="00A71F96" w:rsidRDefault="00D22704" w:rsidP="002F7E92">
            <w:pPr>
              <w:jc w:val="both"/>
            </w:pPr>
            <w:r w:rsidRPr="00A71F96">
              <w:t>лето</w:t>
            </w:r>
          </w:p>
        </w:tc>
        <w:tc>
          <w:tcPr>
            <w:tcW w:w="1985" w:type="dxa"/>
          </w:tcPr>
          <w:p w:rsidR="00D22704" w:rsidRPr="00A71F96" w:rsidRDefault="00D22704" w:rsidP="002F7E92">
            <w:pPr>
              <w:jc w:val="both"/>
            </w:pPr>
            <w:r w:rsidRPr="00A71F96">
              <w:t>из (изотермия)</w:t>
            </w:r>
          </w:p>
        </w:tc>
      </w:tr>
      <w:tr w:rsidR="00D22704" w:rsidRPr="00A71F96" w:rsidTr="002F7E92">
        <w:trPr>
          <w:cantSplit/>
        </w:trPr>
        <w:tc>
          <w:tcPr>
            <w:tcW w:w="3543" w:type="dxa"/>
            <w:vMerge/>
          </w:tcPr>
          <w:p w:rsidR="00D22704" w:rsidRPr="00A71F96" w:rsidRDefault="00D22704" w:rsidP="002F7E92">
            <w:pPr>
              <w:jc w:val="both"/>
            </w:pPr>
          </w:p>
        </w:tc>
        <w:tc>
          <w:tcPr>
            <w:tcW w:w="709" w:type="dxa"/>
          </w:tcPr>
          <w:p w:rsidR="00D22704" w:rsidRPr="00A71F96" w:rsidRDefault="00D22704" w:rsidP="002F7E92">
            <w:pPr>
              <w:jc w:val="both"/>
            </w:pPr>
            <w:r w:rsidRPr="00A71F96">
              <w:t>зима</w:t>
            </w:r>
          </w:p>
        </w:tc>
        <w:tc>
          <w:tcPr>
            <w:tcW w:w="1985" w:type="dxa"/>
          </w:tcPr>
          <w:p w:rsidR="00D22704" w:rsidRPr="00A71F96" w:rsidRDefault="00D22704" w:rsidP="002F7E92">
            <w:pPr>
              <w:jc w:val="both"/>
            </w:pPr>
            <w:r w:rsidRPr="00A71F96">
              <w:t>из (изотермия)</w:t>
            </w:r>
          </w:p>
        </w:tc>
      </w:tr>
    </w:tbl>
    <w:p w:rsidR="00D22704" w:rsidRPr="00A71F96" w:rsidRDefault="00D22704" w:rsidP="00D22704">
      <w:pPr>
        <w:spacing w:before="120"/>
        <w:ind w:firstLine="567"/>
        <w:jc w:val="both"/>
      </w:pPr>
      <w:r w:rsidRPr="00A71F96">
        <w:t>4. Характеристика населённых пунктов.</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1382"/>
        <w:gridCol w:w="2233"/>
        <w:gridCol w:w="1368"/>
        <w:gridCol w:w="3097"/>
      </w:tblGrid>
      <w:tr w:rsidR="00D22704" w:rsidRPr="00A71F96" w:rsidTr="002F7E92">
        <w:trPr>
          <w:cantSplit/>
        </w:trPr>
        <w:tc>
          <w:tcPr>
            <w:tcW w:w="9050" w:type="dxa"/>
            <w:gridSpan w:val="5"/>
            <w:shd w:val="pct5" w:color="auto" w:fill="auto"/>
          </w:tcPr>
          <w:p w:rsidR="00D22704" w:rsidRPr="00A71F96" w:rsidRDefault="00D22704" w:rsidP="002F7E92">
            <w:pPr>
              <w:jc w:val="both"/>
            </w:pPr>
            <w:r w:rsidRPr="00A71F96">
              <w:t>Y</w:t>
            </w:r>
          </w:p>
        </w:tc>
      </w:tr>
      <w:tr w:rsidR="00D22704" w:rsidRPr="00A71F96" w:rsidTr="002F7E92">
        <w:tc>
          <w:tcPr>
            <w:tcW w:w="2352" w:type="dxa"/>
            <w:gridSpan w:val="2"/>
          </w:tcPr>
          <w:p w:rsidR="00D22704" w:rsidRPr="00A71F96" w:rsidRDefault="00D22704" w:rsidP="002F7E92">
            <w:pPr>
              <w:jc w:val="both"/>
            </w:pPr>
            <w:r w:rsidRPr="00A71F96">
              <w:t>Города и посёлки</w:t>
            </w:r>
          </w:p>
        </w:tc>
        <w:tc>
          <w:tcPr>
            <w:tcW w:w="2233" w:type="dxa"/>
          </w:tcPr>
          <w:p w:rsidR="00D22704" w:rsidRPr="00A71F96" w:rsidRDefault="00D22704" w:rsidP="002F7E92">
            <w:pPr>
              <w:jc w:val="both"/>
            </w:pPr>
            <w:r w:rsidRPr="00A71F96">
              <w:t>Численность населения (чел.)*</w:t>
            </w:r>
          </w:p>
        </w:tc>
        <w:tc>
          <w:tcPr>
            <w:tcW w:w="1368" w:type="dxa"/>
          </w:tcPr>
          <w:p w:rsidR="00D22704" w:rsidRPr="00A71F96" w:rsidRDefault="00D22704" w:rsidP="002F7E92">
            <w:pPr>
              <w:jc w:val="both"/>
            </w:pPr>
            <w:r w:rsidRPr="00A71F96">
              <w:t>Плотность застройки (зд/км2)</w:t>
            </w:r>
          </w:p>
        </w:tc>
        <w:tc>
          <w:tcPr>
            <w:tcW w:w="3097" w:type="dxa"/>
          </w:tcPr>
          <w:p w:rsidR="00D22704" w:rsidRPr="00A71F96" w:rsidRDefault="00D22704" w:rsidP="002F7E92">
            <w:pPr>
              <w:jc w:val="both"/>
            </w:pPr>
            <w:r w:rsidRPr="00A71F96">
              <w:t>Характеристика зданий</w:t>
            </w:r>
          </w:p>
        </w:tc>
      </w:tr>
      <w:tr w:rsidR="00D22704" w:rsidRPr="00A71F96" w:rsidTr="002F7E92">
        <w:trPr>
          <w:cantSplit/>
        </w:trPr>
        <w:tc>
          <w:tcPr>
            <w:tcW w:w="970" w:type="dxa"/>
            <w:vMerge w:val="restart"/>
            <w:vAlign w:val="center"/>
          </w:tcPr>
          <w:p w:rsidR="00D22704" w:rsidRPr="00A71F96" w:rsidRDefault="00D22704" w:rsidP="002F7E92">
            <w:pPr>
              <w:jc w:val="both"/>
            </w:pPr>
            <w:r w:rsidRPr="00A71F96">
              <w:t>Волхов</w:t>
            </w:r>
          </w:p>
        </w:tc>
        <w:tc>
          <w:tcPr>
            <w:tcW w:w="1382" w:type="dxa"/>
          </w:tcPr>
          <w:p w:rsidR="00D22704" w:rsidRPr="00A71F96" w:rsidRDefault="00D22704" w:rsidP="002F7E92">
            <w:pPr>
              <w:jc w:val="both"/>
            </w:pPr>
            <w:r w:rsidRPr="00A71F96">
              <w:t>Микр. р 1</w:t>
            </w:r>
          </w:p>
        </w:tc>
        <w:tc>
          <w:tcPr>
            <w:tcW w:w="2233" w:type="dxa"/>
          </w:tcPr>
          <w:p w:rsidR="00D22704" w:rsidRPr="00A71F96" w:rsidRDefault="00D22704" w:rsidP="002F7E92">
            <w:pPr>
              <w:jc w:val="both"/>
            </w:pPr>
            <w:r w:rsidRPr="00A71F96">
              <w:t>50000</w:t>
            </w:r>
          </w:p>
        </w:tc>
        <w:tc>
          <w:tcPr>
            <w:tcW w:w="1368" w:type="dxa"/>
          </w:tcPr>
          <w:p w:rsidR="00D22704" w:rsidRPr="00A71F96" w:rsidRDefault="00D22704" w:rsidP="002F7E92">
            <w:pPr>
              <w:jc w:val="both"/>
            </w:pPr>
            <w:r w:rsidRPr="00A71F96">
              <w:t>18</w:t>
            </w:r>
          </w:p>
        </w:tc>
        <w:tc>
          <w:tcPr>
            <w:tcW w:w="3097" w:type="dxa"/>
          </w:tcPr>
          <w:p w:rsidR="00D22704" w:rsidRPr="00A71F96" w:rsidRDefault="00D22704" w:rsidP="002F7E92">
            <w:pPr>
              <w:jc w:val="both"/>
            </w:pPr>
            <w:r w:rsidRPr="00A71F96">
              <w:t>Панельные, 5-этажные</w:t>
            </w:r>
          </w:p>
        </w:tc>
      </w:tr>
      <w:tr w:rsidR="00D22704" w:rsidRPr="00A71F96" w:rsidTr="002F7E92">
        <w:trPr>
          <w:cantSplit/>
        </w:trPr>
        <w:tc>
          <w:tcPr>
            <w:tcW w:w="970" w:type="dxa"/>
            <w:vMerge/>
          </w:tcPr>
          <w:p w:rsidR="00D22704" w:rsidRPr="00A71F96" w:rsidRDefault="00D22704" w:rsidP="002F7E92">
            <w:pPr>
              <w:jc w:val="both"/>
            </w:pPr>
          </w:p>
        </w:tc>
        <w:tc>
          <w:tcPr>
            <w:tcW w:w="1382" w:type="dxa"/>
          </w:tcPr>
          <w:p w:rsidR="00D22704" w:rsidRPr="00A71F96" w:rsidRDefault="00D22704" w:rsidP="002F7E92">
            <w:pPr>
              <w:jc w:val="both"/>
            </w:pPr>
            <w:r w:rsidRPr="00A71F96">
              <w:t>Микр. р 2</w:t>
            </w:r>
          </w:p>
        </w:tc>
        <w:tc>
          <w:tcPr>
            <w:tcW w:w="2233" w:type="dxa"/>
          </w:tcPr>
          <w:p w:rsidR="00D22704" w:rsidRPr="00A71F96" w:rsidRDefault="00D22704" w:rsidP="002F7E92">
            <w:pPr>
              <w:jc w:val="both"/>
            </w:pPr>
            <w:r w:rsidRPr="00A71F96">
              <w:t>100000</w:t>
            </w:r>
          </w:p>
        </w:tc>
        <w:tc>
          <w:tcPr>
            <w:tcW w:w="1368" w:type="dxa"/>
          </w:tcPr>
          <w:p w:rsidR="00D22704" w:rsidRPr="00A71F96" w:rsidRDefault="00D22704" w:rsidP="002F7E92">
            <w:pPr>
              <w:jc w:val="both"/>
            </w:pPr>
            <w:r w:rsidRPr="00A71F96">
              <w:t>25</w:t>
            </w:r>
          </w:p>
        </w:tc>
        <w:tc>
          <w:tcPr>
            <w:tcW w:w="3097" w:type="dxa"/>
          </w:tcPr>
          <w:p w:rsidR="00D22704" w:rsidRPr="00A71F96" w:rsidRDefault="00D22704" w:rsidP="002F7E92">
            <w:pPr>
              <w:jc w:val="both"/>
            </w:pPr>
            <w:r w:rsidRPr="00A71F96">
              <w:t>Панельные, 5-этажные</w:t>
            </w:r>
          </w:p>
        </w:tc>
      </w:tr>
      <w:tr w:rsidR="00D22704" w:rsidRPr="00A71F96" w:rsidTr="002F7E92">
        <w:trPr>
          <w:cantSplit/>
        </w:trPr>
        <w:tc>
          <w:tcPr>
            <w:tcW w:w="970" w:type="dxa"/>
            <w:vMerge/>
          </w:tcPr>
          <w:p w:rsidR="00D22704" w:rsidRPr="00A71F96" w:rsidRDefault="00D22704" w:rsidP="002F7E92">
            <w:pPr>
              <w:jc w:val="both"/>
            </w:pPr>
          </w:p>
        </w:tc>
        <w:tc>
          <w:tcPr>
            <w:tcW w:w="1382" w:type="dxa"/>
          </w:tcPr>
          <w:p w:rsidR="00D22704" w:rsidRPr="00A71F96" w:rsidRDefault="00D22704" w:rsidP="002F7E92">
            <w:pPr>
              <w:jc w:val="both"/>
            </w:pPr>
            <w:r w:rsidRPr="00A71F96">
              <w:t>Микр. р 3</w:t>
            </w:r>
          </w:p>
        </w:tc>
        <w:tc>
          <w:tcPr>
            <w:tcW w:w="2233" w:type="dxa"/>
          </w:tcPr>
          <w:p w:rsidR="00D22704" w:rsidRPr="00A71F96" w:rsidRDefault="00D22704" w:rsidP="002F7E92">
            <w:pPr>
              <w:jc w:val="both"/>
            </w:pPr>
            <w:r w:rsidRPr="00A71F96">
              <w:t>80000</w:t>
            </w:r>
          </w:p>
        </w:tc>
        <w:tc>
          <w:tcPr>
            <w:tcW w:w="1368" w:type="dxa"/>
          </w:tcPr>
          <w:p w:rsidR="00D22704" w:rsidRPr="00A71F96" w:rsidRDefault="00D22704" w:rsidP="002F7E92">
            <w:pPr>
              <w:jc w:val="both"/>
            </w:pPr>
            <w:r w:rsidRPr="00A71F96">
              <w:t>15</w:t>
            </w:r>
          </w:p>
        </w:tc>
        <w:tc>
          <w:tcPr>
            <w:tcW w:w="3097" w:type="dxa"/>
          </w:tcPr>
          <w:p w:rsidR="00D22704" w:rsidRPr="00A71F96" w:rsidRDefault="00D22704" w:rsidP="002F7E92">
            <w:pPr>
              <w:jc w:val="both"/>
            </w:pPr>
            <w:r w:rsidRPr="00A71F96">
              <w:t>Кирпичные, 3-этажные</w:t>
            </w:r>
          </w:p>
        </w:tc>
      </w:tr>
      <w:tr w:rsidR="00D22704" w:rsidRPr="00A71F96" w:rsidTr="002F7E92">
        <w:tc>
          <w:tcPr>
            <w:tcW w:w="2352" w:type="dxa"/>
            <w:gridSpan w:val="2"/>
          </w:tcPr>
          <w:p w:rsidR="00D22704" w:rsidRPr="00A71F96" w:rsidRDefault="00D22704" w:rsidP="002F7E92">
            <w:pPr>
              <w:jc w:val="both"/>
            </w:pPr>
            <w:r w:rsidRPr="00A71F96">
              <w:t>Заречное</w:t>
            </w:r>
          </w:p>
        </w:tc>
        <w:tc>
          <w:tcPr>
            <w:tcW w:w="2233" w:type="dxa"/>
          </w:tcPr>
          <w:p w:rsidR="00D22704" w:rsidRPr="00A71F96" w:rsidRDefault="00D22704" w:rsidP="002F7E92">
            <w:pPr>
              <w:jc w:val="both"/>
            </w:pPr>
            <w:r w:rsidRPr="00A71F96">
              <w:t>90000</w:t>
            </w:r>
          </w:p>
        </w:tc>
        <w:tc>
          <w:tcPr>
            <w:tcW w:w="1368" w:type="dxa"/>
          </w:tcPr>
          <w:p w:rsidR="00D22704" w:rsidRPr="00A71F96" w:rsidRDefault="00D22704" w:rsidP="002F7E92">
            <w:pPr>
              <w:jc w:val="both"/>
            </w:pPr>
            <w:r w:rsidRPr="00A71F96">
              <w:t>18</w:t>
            </w:r>
          </w:p>
        </w:tc>
        <w:tc>
          <w:tcPr>
            <w:tcW w:w="3097" w:type="dxa"/>
          </w:tcPr>
          <w:p w:rsidR="00D22704" w:rsidRPr="00A71F96" w:rsidRDefault="00D22704" w:rsidP="002F7E92">
            <w:pPr>
              <w:jc w:val="both"/>
            </w:pPr>
            <w:r w:rsidRPr="00A71F96">
              <w:t>Панельные, 4-этажные</w:t>
            </w:r>
          </w:p>
        </w:tc>
      </w:tr>
      <w:tr w:rsidR="00D22704" w:rsidRPr="00A71F96" w:rsidTr="002F7E92">
        <w:tc>
          <w:tcPr>
            <w:tcW w:w="2352" w:type="dxa"/>
            <w:gridSpan w:val="2"/>
          </w:tcPr>
          <w:p w:rsidR="00D22704" w:rsidRPr="00A71F96" w:rsidRDefault="00D22704" w:rsidP="002F7E92">
            <w:pPr>
              <w:jc w:val="both"/>
            </w:pPr>
            <w:r w:rsidRPr="00A71F96">
              <w:t>Михайловка</w:t>
            </w:r>
          </w:p>
        </w:tc>
        <w:tc>
          <w:tcPr>
            <w:tcW w:w="2233" w:type="dxa"/>
          </w:tcPr>
          <w:p w:rsidR="00D22704" w:rsidRPr="00A71F96" w:rsidRDefault="00D22704" w:rsidP="002F7E92">
            <w:pPr>
              <w:jc w:val="both"/>
            </w:pPr>
            <w:r w:rsidRPr="00A71F96">
              <w:t>14000</w:t>
            </w:r>
          </w:p>
        </w:tc>
        <w:tc>
          <w:tcPr>
            <w:tcW w:w="1368" w:type="dxa"/>
          </w:tcPr>
          <w:p w:rsidR="00D22704" w:rsidRPr="00A71F96" w:rsidRDefault="00D22704" w:rsidP="002F7E92">
            <w:pPr>
              <w:jc w:val="both"/>
            </w:pPr>
            <w:r w:rsidRPr="00A71F96">
              <w:t>40</w:t>
            </w:r>
          </w:p>
        </w:tc>
        <w:tc>
          <w:tcPr>
            <w:tcW w:w="3097" w:type="dxa"/>
          </w:tcPr>
          <w:p w:rsidR="00D22704" w:rsidRPr="00A71F96" w:rsidRDefault="00D22704" w:rsidP="002F7E92">
            <w:pPr>
              <w:jc w:val="both"/>
            </w:pPr>
            <w:r w:rsidRPr="00A71F96">
              <w:t>Кирпичные, 1-этажные</w:t>
            </w:r>
          </w:p>
        </w:tc>
      </w:tr>
      <w:tr w:rsidR="00D22704" w:rsidRPr="00A71F96" w:rsidTr="002F7E92">
        <w:tc>
          <w:tcPr>
            <w:tcW w:w="2352" w:type="dxa"/>
            <w:gridSpan w:val="2"/>
          </w:tcPr>
          <w:p w:rsidR="00D22704" w:rsidRPr="00A71F96" w:rsidRDefault="00D22704" w:rsidP="002F7E92">
            <w:pPr>
              <w:jc w:val="both"/>
            </w:pPr>
            <w:r w:rsidRPr="00A71F96">
              <w:t>Энергетик</w:t>
            </w:r>
          </w:p>
        </w:tc>
        <w:tc>
          <w:tcPr>
            <w:tcW w:w="2233" w:type="dxa"/>
          </w:tcPr>
          <w:p w:rsidR="00D22704" w:rsidRPr="00A71F96" w:rsidRDefault="00D22704" w:rsidP="002F7E92">
            <w:pPr>
              <w:jc w:val="both"/>
            </w:pPr>
            <w:r w:rsidRPr="00A71F96">
              <w:t>8000</w:t>
            </w:r>
          </w:p>
        </w:tc>
        <w:tc>
          <w:tcPr>
            <w:tcW w:w="1368" w:type="dxa"/>
          </w:tcPr>
          <w:p w:rsidR="00D22704" w:rsidRPr="00A71F96" w:rsidRDefault="00D22704" w:rsidP="002F7E92">
            <w:pPr>
              <w:jc w:val="both"/>
            </w:pPr>
            <w:r w:rsidRPr="00A71F96">
              <w:t>40</w:t>
            </w:r>
          </w:p>
        </w:tc>
        <w:tc>
          <w:tcPr>
            <w:tcW w:w="3097" w:type="dxa"/>
          </w:tcPr>
          <w:p w:rsidR="00D22704" w:rsidRPr="00A71F96" w:rsidRDefault="00D22704" w:rsidP="002F7E92">
            <w:pPr>
              <w:jc w:val="both"/>
            </w:pPr>
            <w:r w:rsidRPr="00A71F96">
              <w:t>Кирпичные, 1-этажные</w:t>
            </w:r>
          </w:p>
        </w:tc>
      </w:tr>
      <w:tr w:rsidR="00D22704" w:rsidRPr="00A71F96" w:rsidTr="002F7E92">
        <w:tc>
          <w:tcPr>
            <w:tcW w:w="2352" w:type="dxa"/>
            <w:gridSpan w:val="2"/>
          </w:tcPr>
          <w:p w:rsidR="00D22704" w:rsidRPr="00A71F96" w:rsidRDefault="00D22704" w:rsidP="002F7E92">
            <w:pPr>
              <w:jc w:val="both"/>
            </w:pPr>
            <w:r w:rsidRPr="00A71F96">
              <w:t>Степной</w:t>
            </w:r>
          </w:p>
        </w:tc>
        <w:tc>
          <w:tcPr>
            <w:tcW w:w="2233" w:type="dxa"/>
          </w:tcPr>
          <w:p w:rsidR="00D22704" w:rsidRPr="00A71F96" w:rsidRDefault="00D22704" w:rsidP="002F7E92">
            <w:pPr>
              <w:jc w:val="both"/>
            </w:pPr>
            <w:r w:rsidRPr="00A71F96">
              <w:t>650</w:t>
            </w:r>
          </w:p>
        </w:tc>
        <w:tc>
          <w:tcPr>
            <w:tcW w:w="1368" w:type="dxa"/>
          </w:tcPr>
          <w:p w:rsidR="00D22704" w:rsidRPr="00A71F96" w:rsidRDefault="00D22704" w:rsidP="002F7E92">
            <w:pPr>
              <w:jc w:val="both"/>
            </w:pPr>
            <w:r w:rsidRPr="00A71F96">
              <w:t>70</w:t>
            </w:r>
          </w:p>
        </w:tc>
        <w:tc>
          <w:tcPr>
            <w:tcW w:w="3097" w:type="dxa"/>
          </w:tcPr>
          <w:p w:rsidR="00D22704" w:rsidRPr="00A71F96" w:rsidRDefault="00D22704" w:rsidP="002F7E92">
            <w:pPr>
              <w:jc w:val="both"/>
            </w:pPr>
            <w:r w:rsidRPr="00A71F96">
              <w:t>Деревянные, 1-этажные</w:t>
            </w:r>
          </w:p>
        </w:tc>
      </w:tr>
    </w:tbl>
    <w:p w:rsidR="00D22704" w:rsidRPr="00A71F96" w:rsidRDefault="00D22704" w:rsidP="00D22704">
      <w:pPr>
        <w:spacing w:before="120"/>
        <w:ind w:firstLine="567"/>
        <w:jc w:val="both"/>
      </w:pPr>
      <w:r w:rsidRPr="00A71F96">
        <w:t>* Численность населения определил путём умножения табличного значения из методического пособия на значение цифры масштаба (в 1 см 0,5 км).</w:t>
      </w:r>
    </w:p>
    <w:p w:rsidR="00D22704" w:rsidRPr="00A71F96" w:rsidRDefault="00D22704" w:rsidP="00D22704">
      <w:pPr>
        <w:spacing w:before="120"/>
        <w:ind w:firstLine="567"/>
        <w:jc w:val="both"/>
      </w:pPr>
      <w:r w:rsidRPr="00A71F96">
        <w:t>5. Вариант.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
        <w:gridCol w:w="4483"/>
        <w:gridCol w:w="4588"/>
        <w:gridCol w:w="60"/>
      </w:tblGrid>
      <w:tr w:rsidR="00D22704" w:rsidRPr="00A71F96" w:rsidTr="002F7E92">
        <w:trPr>
          <w:gridBefore w:val="1"/>
          <w:wBefore w:w="55" w:type="dxa"/>
          <w:cantSplit/>
          <w:jc w:val="center"/>
        </w:trPr>
        <w:tc>
          <w:tcPr>
            <w:tcW w:w="9131" w:type="dxa"/>
            <w:gridSpan w:val="3"/>
            <w:shd w:val="pct5" w:color="auto" w:fill="auto"/>
          </w:tcPr>
          <w:p w:rsidR="00D22704" w:rsidRPr="00A71F96" w:rsidRDefault="00D22704" w:rsidP="002F7E92">
            <w:pPr>
              <w:jc w:val="both"/>
            </w:pPr>
            <w:r w:rsidRPr="00A71F96">
              <w:t>Вариант 14.</w:t>
            </w:r>
          </w:p>
        </w:tc>
      </w:tr>
      <w:tr w:rsidR="00D22704" w:rsidRPr="00A71F96" w:rsidTr="002F7E92">
        <w:trPr>
          <w:gridBefore w:val="1"/>
          <w:wBefore w:w="55" w:type="dxa"/>
          <w:cantSplit/>
          <w:jc w:val="center"/>
        </w:trPr>
        <w:tc>
          <w:tcPr>
            <w:tcW w:w="9131" w:type="dxa"/>
            <w:gridSpan w:val="3"/>
            <w:shd w:val="pct5" w:color="auto" w:fill="auto"/>
          </w:tcPr>
          <w:p w:rsidR="00D22704" w:rsidRPr="00A71F96" w:rsidRDefault="00D22704" w:rsidP="002F7E92">
            <w:pPr>
              <w:jc w:val="both"/>
            </w:pPr>
            <w:r w:rsidRPr="00A71F96">
              <w:t>Объект №3</w:t>
            </w:r>
          </w:p>
        </w:tc>
      </w:tr>
      <w:tr w:rsidR="00D22704" w:rsidRPr="00A71F96" w:rsidTr="002F7E92">
        <w:trPr>
          <w:gridBefore w:val="1"/>
          <w:wBefore w:w="55" w:type="dxa"/>
          <w:jc w:val="center"/>
        </w:trPr>
        <w:tc>
          <w:tcPr>
            <w:tcW w:w="4483" w:type="dxa"/>
          </w:tcPr>
          <w:p w:rsidR="00D22704" w:rsidRPr="00A71F96" w:rsidRDefault="00D22704" w:rsidP="002F7E92">
            <w:pPr>
              <w:jc w:val="both"/>
            </w:pPr>
            <w:r w:rsidRPr="00A71F96">
              <w:t>Тип объекта</w:t>
            </w:r>
          </w:p>
        </w:tc>
        <w:tc>
          <w:tcPr>
            <w:tcW w:w="4648" w:type="dxa"/>
            <w:gridSpan w:val="2"/>
          </w:tcPr>
          <w:p w:rsidR="00D22704" w:rsidRPr="00A71F96" w:rsidRDefault="00D22704" w:rsidP="002F7E92">
            <w:pPr>
              <w:jc w:val="both"/>
            </w:pPr>
            <w:r w:rsidRPr="00A71F96">
              <w:t>П/О Минудобрения</w:t>
            </w:r>
          </w:p>
        </w:tc>
      </w:tr>
      <w:tr w:rsidR="00D22704" w:rsidRPr="00A71F96" w:rsidTr="002F7E92">
        <w:trPr>
          <w:gridBefore w:val="1"/>
          <w:wBefore w:w="55" w:type="dxa"/>
          <w:jc w:val="center"/>
        </w:trPr>
        <w:tc>
          <w:tcPr>
            <w:tcW w:w="4483" w:type="dxa"/>
          </w:tcPr>
          <w:p w:rsidR="00D22704" w:rsidRPr="00A71F96" w:rsidRDefault="00D22704" w:rsidP="002F7E92">
            <w:pPr>
              <w:jc w:val="both"/>
            </w:pPr>
            <w:r w:rsidRPr="00A71F96">
              <w:t>Наименование</w:t>
            </w:r>
          </w:p>
        </w:tc>
        <w:tc>
          <w:tcPr>
            <w:tcW w:w="4648" w:type="dxa"/>
            <w:gridSpan w:val="2"/>
          </w:tcPr>
          <w:p w:rsidR="00D22704" w:rsidRPr="00A71F96" w:rsidRDefault="00D22704" w:rsidP="002F7E92">
            <w:pPr>
              <w:jc w:val="both"/>
            </w:pPr>
            <w:r w:rsidRPr="00A71F96">
              <w:t>Аммиак</w:t>
            </w:r>
          </w:p>
        </w:tc>
      </w:tr>
      <w:tr w:rsidR="00D22704" w:rsidRPr="00A71F96" w:rsidTr="002F7E92">
        <w:trPr>
          <w:gridBefore w:val="1"/>
          <w:wBefore w:w="55" w:type="dxa"/>
          <w:jc w:val="center"/>
        </w:trPr>
        <w:tc>
          <w:tcPr>
            <w:tcW w:w="4483" w:type="dxa"/>
          </w:tcPr>
          <w:p w:rsidR="00D22704" w:rsidRPr="00A71F96" w:rsidRDefault="00D22704" w:rsidP="002F7E92">
            <w:pPr>
              <w:jc w:val="both"/>
            </w:pPr>
            <w:r w:rsidRPr="00A71F96">
              <w:t>Количество в наибольшей ёмкости</w:t>
            </w:r>
          </w:p>
        </w:tc>
        <w:tc>
          <w:tcPr>
            <w:tcW w:w="4648" w:type="dxa"/>
            <w:gridSpan w:val="2"/>
          </w:tcPr>
          <w:p w:rsidR="00D22704" w:rsidRPr="00A71F96" w:rsidRDefault="00D22704" w:rsidP="002F7E92">
            <w:pPr>
              <w:jc w:val="both"/>
            </w:pPr>
            <w:r w:rsidRPr="00A71F96">
              <w:t>2000 т.</w:t>
            </w:r>
          </w:p>
        </w:tc>
      </w:tr>
      <w:tr w:rsidR="00D22704" w:rsidRPr="00A71F96" w:rsidTr="002F7E92">
        <w:trPr>
          <w:gridBefore w:val="1"/>
          <w:wBefore w:w="55" w:type="dxa"/>
          <w:jc w:val="center"/>
        </w:trPr>
        <w:tc>
          <w:tcPr>
            <w:tcW w:w="4483" w:type="dxa"/>
          </w:tcPr>
          <w:p w:rsidR="00D22704" w:rsidRPr="00A71F96" w:rsidRDefault="00D22704" w:rsidP="002F7E92">
            <w:pPr>
              <w:jc w:val="both"/>
            </w:pPr>
            <w:r w:rsidRPr="00A71F96">
              <w:t>Условия хранения</w:t>
            </w:r>
          </w:p>
        </w:tc>
        <w:tc>
          <w:tcPr>
            <w:tcW w:w="4648" w:type="dxa"/>
            <w:gridSpan w:val="2"/>
          </w:tcPr>
          <w:p w:rsidR="00D22704" w:rsidRPr="00A71F96" w:rsidRDefault="00D22704" w:rsidP="002F7E92">
            <w:pPr>
              <w:jc w:val="both"/>
            </w:pPr>
            <w:r w:rsidRPr="00A71F96">
              <w:t>Открыто</w:t>
            </w:r>
          </w:p>
        </w:tc>
      </w:tr>
      <w:tr w:rsidR="00D22704" w:rsidRPr="00A71F96" w:rsidTr="002F7E92">
        <w:trPr>
          <w:gridBefore w:val="1"/>
          <w:wBefore w:w="55" w:type="dxa"/>
          <w:jc w:val="center"/>
        </w:trPr>
        <w:tc>
          <w:tcPr>
            <w:tcW w:w="4483" w:type="dxa"/>
          </w:tcPr>
          <w:p w:rsidR="00D22704" w:rsidRPr="00A71F96" w:rsidRDefault="00D22704" w:rsidP="002F7E92">
            <w:pPr>
              <w:jc w:val="both"/>
            </w:pPr>
            <w:r w:rsidRPr="00A71F96">
              <w:t>Высота обвалования</w:t>
            </w:r>
          </w:p>
        </w:tc>
        <w:tc>
          <w:tcPr>
            <w:tcW w:w="4648" w:type="dxa"/>
            <w:gridSpan w:val="2"/>
          </w:tcPr>
          <w:p w:rsidR="00D22704" w:rsidRPr="00A71F96" w:rsidRDefault="00D22704" w:rsidP="002F7E92">
            <w:pPr>
              <w:jc w:val="both"/>
            </w:pPr>
            <w:r w:rsidRPr="00A71F96">
              <w:t>-</w:t>
            </w:r>
          </w:p>
        </w:tc>
      </w:tr>
      <w:tr w:rsidR="00D22704" w:rsidRPr="00A71F96" w:rsidTr="002F7E92">
        <w:trPr>
          <w:gridBefore w:val="1"/>
          <w:wBefore w:w="55" w:type="dxa"/>
          <w:jc w:val="center"/>
        </w:trPr>
        <w:tc>
          <w:tcPr>
            <w:tcW w:w="4483" w:type="dxa"/>
          </w:tcPr>
          <w:p w:rsidR="00D22704" w:rsidRPr="00A71F96" w:rsidRDefault="00D22704" w:rsidP="002F7E92">
            <w:pPr>
              <w:jc w:val="both"/>
            </w:pPr>
            <w:r w:rsidRPr="00A71F96">
              <w:t>Число работающих в одну смену</w:t>
            </w:r>
          </w:p>
        </w:tc>
        <w:tc>
          <w:tcPr>
            <w:tcW w:w="4648" w:type="dxa"/>
            <w:gridSpan w:val="2"/>
          </w:tcPr>
          <w:p w:rsidR="00D22704" w:rsidRPr="00A71F96" w:rsidRDefault="00D22704" w:rsidP="002F7E92">
            <w:pPr>
              <w:jc w:val="both"/>
            </w:pPr>
            <w:r w:rsidRPr="00A71F96">
              <w:t>2000 чел.</w:t>
            </w:r>
          </w:p>
        </w:tc>
      </w:tr>
      <w:tr w:rsidR="00D22704" w:rsidRPr="00A71F96" w:rsidTr="002F7E92">
        <w:trPr>
          <w:gridBefore w:val="1"/>
          <w:wBefore w:w="55" w:type="dxa"/>
          <w:cantSplit/>
          <w:jc w:val="center"/>
        </w:trPr>
        <w:tc>
          <w:tcPr>
            <w:tcW w:w="9131" w:type="dxa"/>
            <w:gridSpan w:val="3"/>
            <w:shd w:val="pct5" w:color="auto" w:fill="auto"/>
          </w:tcPr>
          <w:p w:rsidR="00D22704" w:rsidRPr="00A71F96" w:rsidRDefault="00D22704" w:rsidP="002F7E92">
            <w:pPr>
              <w:jc w:val="both"/>
            </w:pPr>
            <w:r w:rsidRPr="00A71F96">
              <w:t>Объект №8 (Склад твёрдых ВВ)</w:t>
            </w:r>
          </w:p>
        </w:tc>
      </w:tr>
      <w:tr w:rsidR="00D22704" w:rsidRPr="00A71F96" w:rsidTr="002F7E92">
        <w:trPr>
          <w:gridBefore w:val="1"/>
          <w:wBefore w:w="55" w:type="dxa"/>
          <w:jc w:val="center"/>
        </w:trPr>
        <w:tc>
          <w:tcPr>
            <w:tcW w:w="4483" w:type="dxa"/>
          </w:tcPr>
          <w:p w:rsidR="00D22704" w:rsidRPr="00A71F96" w:rsidRDefault="00D22704" w:rsidP="002F7E92">
            <w:pPr>
              <w:jc w:val="both"/>
            </w:pPr>
            <w:r w:rsidRPr="00A71F96">
              <w:t>Наименование</w:t>
            </w:r>
          </w:p>
        </w:tc>
        <w:tc>
          <w:tcPr>
            <w:tcW w:w="4648" w:type="dxa"/>
            <w:gridSpan w:val="2"/>
          </w:tcPr>
          <w:p w:rsidR="00D22704" w:rsidRPr="00A71F96" w:rsidRDefault="00D22704" w:rsidP="002F7E92">
            <w:pPr>
              <w:jc w:val="both"/>
            </w:pPr>
            <w:r w:rsidRPr="00A71F96">
              <w:t>Пикриновая кислота</w:t>
            </w:r>
          </w:p>
        </w:tc>
      </w:tr>
      <w:tr w:rsidR="00D22704" w:rsidRPr="00A71F96" w:rsidTr="002F7E92">
        <w:trPr>
          <w:gridBefore w:val="1"/>
          <w:wBefore w:w="55" w:type="dxa"/>
          <w:jc w:val="center"/>
        </w:trPr>
        <w:tc>
          <w:tcPr>
            <w:tcW w:w="4483" w:type="dxa"/>
          </w:tcPr>
          <w:p w:rsidR="00D22704" w:rsidRPr="00A71F96" w:rsidRDefault="00D22704" w:rsidP="002F7E92">
            <w:pPr>
              <w:jc w:val="both"/>
            </w:pPr>
            <w:r w:rsidRPr="00A71F96">
              <w:t>Количество в наибольшей ёмкости</w:t>
            </w:r>
          </w:p>
        </w:tc>
        <w:tc>
          <w:tcPr>
            <w:tcW w:w="4648" w:type="dxa"/>
            <w:gridSpan w:val="2"/>
          </w:tcPr>
          <w:p w:rsidR="00D22704" w:rsidRPr="00A71F96" w:rsidRDefault="00D22704" w:rsidP="002F7E92">
            <w:pPr>
              <w:jc w:val="both"/>
            </w:pPr>
            <w:r w:rsidRPr="00A71F96">
              <w:t>120 т.</w:t>
            </w:r>
          </w:p>
        </w:tc>
      </w:tr>
      <w:tr w:rsidR="00D22704" w:rsidRPr="00A71F96" w:rsidTr="002F7E92">
        <w:trPr>
          <w:gridBefore w:val="1"/>
          <w:wBefore w:w="55" w:type="dxa"/>
          <w:jc w:val="center"/>
        </w:trPr>
        <w:tc>
          <w:tcPr>
            <w:tcW w:w="4483" w:type="dxa"/>
          </w:tcPr>
          <w:p w:rsidR="00D22704" w:rsidRPr="00A71F96" w:rsidRDefault="00D22704" w:rsidP="002F7E92">
            <w:pPr>
              <w:jc w:val="both"/>
            </w:pPr>
            <w:r w:rsidRPr="00A71F96">
              <w:t>Число работающих</w:t>
            </w:r>
          </w:p>
        </w:tc>
        <w:tc>
          <w:tcPr>
            <w:tcW w:w="4648" w:type="dxa"/>
            <w:gridSpan w:val="2"/>
          </w:tcPr>
          <w:p w:rsidR="00D22704" w:rsidRPr="00A71F96" w:rsidRDefault="00D22704" w:rsidP="002F7E92">
            <w:pPr>
              <w:jc w:val="both"/>
            </w:pPr>
            <w:r w:rsidRPr="00A71F96">
              <w:t>8 чел.</w:t>
            </w:r>
          </w:p>
        </w:tc>
      </w:tr>
      <w:tr w:rsidR="00D22704" w:rsidRPr="00A71F96" w:rsidTr="002F7E92">
        <w:tblPrEx>
          <w:jc w:val="left"/>
        </w:tblPrEx>
        <w:trPr>
          <w:gridAfter w:val="1"/>
          <w:wAfter w:w="60" w:type="dxa"/>
          <w:cantSplit/>
        </w:trPr>
        <w:tc>
          <w:tcPr>
            <w:tcW w:w="9126" w:type="dxa"/>
            <w:gridSpan w:val="3"/>
            <w:shd w:val="pct5" w:color="auto" w:fill="auto"/>
          </w:tcPr>
          <w:p w:rsidR="00D22704" w:rsidRPr="00A71F96" w:rsidRDefault="00D22704" w:rsidP="002F7E92">
            <w:pPr>
              <w:jc w:val="both"/>
            </w:pPr>
            <w:r w:rsidRPr="00A71F96">
              <w:t>Объект №7 (АЭС)</w:t>
            </w:r>
          </w:p>
        </w:tc>
      </w:tr>
      <w:tr w:rsidR="00D22704" w:rsidRPr="00A71F96" w:rsidTr="002F7E92">
        <w:tblPrEx>
          <w:jc w:val="left"/>
        </w:tblPrEx>
        <w:trPr>
          <w:gridAfter w:val="1"/>
          <w:wAfter w:w="60" w:type="dxa"/>
        </w:trPr>
        <w:tc>
          <w:tcPr>
            <w:tcW w:w="4538" w:type="dxa"/>
            <w:gridSpan w:val="2"/>
          </w:tcPr>
          <w:p w:rsidR="00D22704" w:rsidRPr="00A71F96" w:rsidRDefault="00D22704" w:rsidP="002F7E92">
            <w:pPr>
              <w:jc w:val="both"/>
            </w:pPr>
            <w:r w:rsidRPr="00A71F96">
              <w:t>Электромощность</w:t>
            </w:r>
          </w:p>
        </w:tc>
        <w:tc>
          <w:tcPr>
            <w:tcW w:w="4588" w:type="dxa"/>
          </w:tcPr>
          <w:p w:rsidR="00D22704" w:rsidRPr="00A71F96" w:rsidRDefault="00D22704" w:rsidP="002F7E92">
            <w:pPr>
              <w:jc w:val="both"/>
            </w:pPr>
            <w:r w:rsidRPr="00A71F96">
              <w:t>1000 МВт.</w:t>
            </w:r>
          </w:p>
        </w:tc>
      </w:tr>
      <w:tr w:rsidR="00D22704" w:rsidRPr="00A71F96" w:rsidTr="002F7E92">
        <w:tblPrEx>
          <w:jc w:val="left"/>
        </w:tblPrEx>
        <w:trPr>
          <w:gridAfter w:val="1"/>
          <w:wAfter w:w="60" w:type="dxa"/>
        </w:trPr>
        <w:tc>
          <w:tcPr>
            <w:tcW w:w="4538" w:type="dxa"/>
            <w:gridSpan w:val="2"/>
          </w:tcPr>
          <w:p w:rsidR="00D22704" w:rsidRPr="00A71F96" w:rsidRDefault="00D22704" w:rsidP="002F7E92">
            <w:pPr>
              <w:jc w:val="both"/>
            </w:pPr>
            <w:r w:rsidRPr="00A71F96">
              <w:t>Тип реактора</w:t>
            </w:r>
          </w:p>
        </w:tc>
        <w:tc>
          <w:tcPr>
            <w:tcW w:w="4588" w:type="dxa"/>
          </w:tcPr>
          <w:p w:rsidR="00D22704" w:rsidRPr="00A71F96" w:rsidRDefault="00D22704" w:rsidP="002F7E92">
            <w:pPr>
              <w:jc w:val="both"/>
            </w:pPr>
            <w:r w:rsidRPr="00A71F96">
              <w:t>ВВЭР</w:t>
            </w:r>
          </w:p>
        </w:tc>
      </w:tr>
      <w:tr w:rsidR="00D22704" w:rsidRPr="00A71F96" w:rsidTr="002F7E92">
        <w:tblPrEx>
          <w:jc w:val="left"/>
        </w:tblPrEx>
        <w:trPr>
          <w:gridAfter w:val="1"/>
          <w:wAfter w:w="60" w:type="dxa"/>
        </w:trPr>
        <w:tc>
          <w:tcPr>
            <w:tcW w:w="4538" w:type="dxa"/>
            <w:gridSpan w:val="2"/>
          </w:tcPr>
          <w:p w:rsidR="00D22704" w:rsidRPr="00A71F96" w:rsidRDefault="00D22704" w:rsidP="002F7E92">
            <w:pPr>
              <w:jc w:val="both"/>
            </w:pPr>
            <w:r w:rsidRPr="00A71F96">
              <w:t>Количество аварийных блоков</w:t>
            </w:r>
          </w:p>
        </w:tc>
        <w:tc>
          <w:tcPr>
            <w:tcW w:w="4588" w:type="dxa"/>
          </w:tcPr>
          <w:p w:rsidR="00D22704" w:rsidRPr="00A71F96" w:rsidRDefault="00D22704" w:rsidP="002F7E92">
            <w:pPr>
              <w:jc w:val="both"/>
            </w:pPr>
            <w:r w:rsidRPr="00A71F96">
              <w:t>1</w:t>
            </w:r>
          </w:p>
        </w:tc>
      </w:tr>
      <w:tr w:rsidR="00D22704" w:rsidRPr="00A71F96" w:rsidTr="002F7E92">
        <w:tblPrEx>
          <w:jc w:val="left"/>
        </w:tblPrEx>
        <w:trPr>
          <w:gridAfter w:val="1"/>
          <w:wAfter w:w="60" w:type="dxa"/>
        </w:trPr>
        <w:tc>
          <w:tcPr>
            <w:tcW w:w="4538" w:type="dxa"/>
            <w:gridSpan w:val="2"/>
          </w:tcPr>
          <w:p w:rsidR="00D22704" w:rsidRPr="00A71F96" w:rsidRDefault="00D22704" w:rsidP="002F7E92">
            <w:pPr>
              <w:jc w:val="both"/>
            </w:pPr>
            <w:r w:rsidRPr="00A71F96">
              <w:t>Доля выброшенных РВ</w:t>
            </w:r>
          </w:p>
        </w:tc>
        <w:tc>
          <w:tcPr>
            <w:tcW w:w="4588" w:type="dxa"/>
          </w:tcPr>
          <w:p w:rsidR="00D22704" w:rsidRPr="00A71F96" w:rsidRDefault="00D22704" w:rsidP="002F7E92">
            <w:pPr>
              <w:jc w:val="both"/>
            </w:pPr>
            <w:r w:rsidRPr="00A71F96">
              <w:t>50 %</w:t>
            </w:r>
          </w:p>
        </w:tc>
      </w:tr>
      <w:tr w:rsidR="00D22704" w:rsidRPr="00A71F96" w:rsidTr="002F7E92">
        <w:tblPrEx>
          <w:jc w:val="left"/>
        </w:tblPrEx>
        <w:trPr>
          <w:gridAfter w:val="1"/>
          <w:wAfter w:w="60" w:type="dxa"/>
        </w:trPr>
        <w:tc>
          <w:tcPr>
            <w:tcW w:w="4538" w:type="dxa"/>
            <w:gridSpan w:val="2"/>
          </w:tcPr>
          <w:p w:rsidR="00D22704" w:rsidRPr="00A71F96" w:rsidRDefault="00D22704" w:rsidP="002F7E92">
            <w:pPr>
              <w:jc w:val="both"/>
            </w:pPr>
            <w:r w:rsidRPr="00A71F96">
              <w:t>Число работающих</w:t>
            </w:r>
          </w:p>
        </w:tc>
        <w:tc>
          <w:tcPr>
            <w:tcW w:w="4588" w:type="dxa"/>
          </w:tcPr>
          <w:p w:rsidR="00D22704" w:rsidRPr="00A71F96" w:rsidRDefault="00D22704" w:rsidP="002F7E92">
            <w:pPr>
              <w:jc w:val="both"/>
            </w:pPr>
            <w:r w:rsidRPr="00A71F96">
              <w:t>500 чел.</w:t>
            </w:r>
          </w:p>
        </w:tc>
      </w:tr>
    </w:tbl>
    <w:p w:rsidR="00D22704" w:rsidRPr="00A71F96" w:rsidRDefault="00D22704" w:rsidP="00D22704">
      <w:pPr>
        <w:spacing w:before="120"/>
        <w:jc w:val="center"/>
        <w:rPr>
          <w:b/>
          <w:bCs/>
          <w:sz w:val="28"/>
          <w:szCs w:val="28"/>
        </w:rPr>
      </w:pPr>
      <w:r w:rsidRPr="00A71F96">
        <w:rPr>
          <w:b/>
          <w:bCs/>
          <w:sz w:val="28"/>
          <w:szCs w:val="28"/>
        </w:rPr>
        <w:t>1. Прогнозирование развития чрезвычайной ситуации при авариях на химически опасном объекте.</w:t>
      </w:r>
    </w:p>
    <w:p w:rsidR="00D22704" w:rsidRPr="00A71F96" w:rsidRDefault="00D22704" w:rsidP="00D22704">
      <w:pPr>
        <w:spacing w:before="120"/>
        <w:jc w:val="center"/>
        <w:rPr>
          <w:b/>
          <w:bCs/>
          <w:sz w:val="28"/>
          <w:szCs w:val="28"/>
        </w:rPr>
      </w:pPr>
      <w:r w:rsidRPr="00A71F96">
        <w:rPr>
          <w:b/>
          <w:bCs/>
          <w:sz w:val="28"/>
          <w:szCs w:val="28"/>
        </w:rPr>
        <w:t xml:space="preserve">Определение глубины зоны химического заражения. </w:t>
      </w:r>
    </w:p>
    <w:p w:rsidR="00D22704" w:rsidRDefault="00D22704" w:rsidP="00D22704">
      <w:pPr>
        <w:spacing w:before="120"/>
        <w:ind w:firstLine="567"/>
        <w:jc w:val="both"/>
      </w:pPr>
      <w:r w:rsidRPr="00A71F96">
        <w:t>Глубина (Г) распространения ядовитого облака СДЯВ в поражающих концентрациях определяется по формуле:</w:t>
      </w:r>
    </w:p>
    <w:p w:rsidR="00D22704" w:rsidRDefault="00D22704" w:rsidP="00D22704">
      <w:pPr>
        <w:spacing w:before="120"/>
        <w:ind w:firstLine="567"/>
        <w:jc w:val="both"/>
      </w:pPr>
      <w:r w:rsidRPr="00A71F96">
        <w:object w:dxaOrig="190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50.25pt" o:ole="" fillcolor="window">
            <v:imagedata r:id="rId4" o:title=""/>
          </v:shape>
          <o:OLEObject Type="Embed" ProgID="Equation.3" ShapeID="_x0000_i1025" DrawAspect="Content" ObjectID="_1454313895" r:id="rId5"/>
        </w:object>
      </w:r>
    </w:p>
    <w:p w:rsidR="00D22704" w:rsidRDefault="00D22704" w:rsidP="00D22704">
      <w:pPr>
        <w:spacing w:before="120"/>
        <w:ind w:firstLine="567"/>
        <w:jc w:val="both"/>
      </w:pPr>
      <w:r w:rsidRPr="00A71F96">
        <w:t>где,</w:t>
      </w:r>
      <w:r>
        <w:t xml:space="preserve"> </w:t>
      </w:r>
      <w:r w:rsidRPr="00A71F96">
        <w:t></w:t>
      </w:r>
      <w:r w:rsidRPr="00A71F96">
        <w:t></w:t>
      </w:r>
      <w:r w:rsidRPr="00A71F96">
        <w:t></w:t>
      </w:r>
      <w:r w:rsidRPr="00A71F96">
        <w:t></w:t>
      </w:r>
      <w:r w:rsidRPr="00A71F96">
        <w:t></w:t>
      </w:r>
      <w:r w:rsidRPr="00A71F96">
        <w:t></w:t>
      </w:r>
      <w:r w:rsidRPr="00A71F96">
        <w:t>коэффициенты, зависящие от скорости ветра;</w:t>
      </w:r>
      <w:r>
        <w:t xml:space="preserve"> </w:t>
      </w:r>
    </w:p>
    <w:p w:rsidR="00D22704" w:rsidRDefault="00D22704" w:rsidP="00D22704">
      <w:pPr>
        <w:spacing w:before="120"/>
        <w:ind w:firstLine="567"/>
        <w:jc w:val="both"/>
      </w:pPr>
      <w:r w:rsidRPr="00A71F96">
        <w:t>КМ – коэффициент влияния местности;</w:t>
      </w:r>
      <w:r>
        <w:t xml:space="preserve"> </w:t>
      </w:r>
    </w:p>
    <w:p w:rsidR="00D22704" w:rsidRDefault="00D22704" w:rsidP="00D22704">
      <w:pPr>
        <w:spacing w:before="120"/>
        <w:ind w:firstLine="567"/>
        <w:jc w:val="both"/>
      </w:pPr>
      <w:r w:rsidRPr="00A71F96">
        <w:t>Г – глубина распространения ядовитого облака, км;</w:t>
      </w:r>
      <w:r>
        <w:t xml:space="preserve"> </w:t>
      </w:r>
    </w:p>
    <w:p w:rsidR="00D22704" w:rsidRDefault="00D22704" w:rsidP="00D22704">
      <w:pPr>
        <w:spacing w:before="120"/>
        <w:ind w:firstLine="567"/>
        <w:jc w:val="both"/>
      </w:pPr>
      <w:r w:rsidRPr="00A71F96">
        <w:t>Qэкв – эквивалентное количество СДЯВ, перешедшее в облако, кг;</w:t>
      </w:r>
      <w:r>
        <w:t xml:space="preserve"> </w:t>
      </w:r>
    </w:p>
    <w:p w:rsidR="00D22704" w:rsidRDefault="00D22704" w:rsidP="00D22704">
      <w:pPr>
        <w:spacing w:before="120"/>
        <w:ind w:firstLine="567"/>
        <w:jc w:val="both"/>
      </w:pPr>
      <w:r w:rsidRPr="00A71F96">
        <w:t>ДCl2 – токсодоза хлора, мг-мин/л.</w:t>
      </w:r>
      <w:r>
        <w:t xml:space="preserve"> </w:t>
      </w:r>
    </w:p>
    <w:p w:rsidR="00D22704" w:rsidRPr="00A71F96" w:rsidRDefault="00D22704" w:rsidP="00D22704">
      <w:pPr>
        <w:spacing w:before="120"/>
        <w:ind w:firstLine="567"/>
        <w:jc w:val="both"/>
      </w:pPr>
      <w:r w:rsidRPr="00A71F96">
        <w:object w:dxaOrig="2320" w:dyaOrig="1600">
          <v:shape id="_x0000_i1026" type="#_x0000_t75" style="width:116.25pt;height:80.25pt" o:ole="" fillcolor="window">
            <v:imagedata r:id="rId6" o:title=""/>
          </v:shape>
          <o:OLEObject Type="Embed" ProgID="Equation.3" ShapeID="_x0000_i1026" DrawAspect="Content" ObjectID="_1454313896" r:id="rId7"/>
        </w:object>
      </w:r>
    </w:p>
    <w:p w:rsidR="00D22704" w:rsidRPr="00A71F96" w:rsidRDefault="00D22704" w:rsidP="00D22704">
      <w:pPr>
        <w:spacing w:before="120"/>
        <w:ind w:firstLine="567"/>
        <w:jc w:val="both"/>
      </w:pPr>
      <w:r w:rsidRPr="00A71F96">
        <w:t>Для СДЯВ, кипящих при температуре окружающей среды &lt;20</w:t>
      </w:r>
      <w:r w:rsidRPr="00A71F96">
        <w:sym w:font="Symbol" w:char="F0B0"/>
      </w:r>
      <w:r w:rsidRPr="00A71F96">
        <w:t>С, рассчитаем характеристический параметр В</w:t>
      </w:r>
    </w:p>
    <w:p w:rsidR="00D22704" w:rsidRPr="00A71F96" w:rsidRDefault="00D22704" w:rsidP="00D22704">
      <w:pPr>
        <w:spacing w:before="120"/>
        <w:ind w:firstLine="567"/>
        <w:jc w:val="both"/>
      </w:pPr>
      <w:r w:rsidRPr="00A71F96">
        <w:object w:dxaOrig="1900" w:dyaOrig="700">
          <v:shape id="_x0000_i1027" type="#_x0000_t75" style="width:95.25pt;height:35.25pt" o:ole="" fillcolor="window">
            <v:imagedata r:id="rId8" o:title=""/>
          </v:shape>
          <o:OLEObject Type="Embed" ProgID="Equation.3" ShapeID="_x0000_i1027" DrawAspect="Content" ObjectID="_1454313897" r:id="rId9"/>
        </w:object>
      </w:r>
    </w:p>
    <w:p w:rsidR="00D22704" w:rsidRPr="00A71F96" w:rsidRDefault="00D22704" w:rsidP="00D22704">
      <w:pPr>
        <w:spacing w:before="120"/>
        <w:jc w:val="center"/>
        <w:rPr>
          <w:b/>
          <w:bCs/>
          <w:sz w:val="28"/>
          <w:szCs w:val="28"/>
        </w:rPr>
      </w:pPr>
      <w:r w:rsidRPr="00A71F96">
        <w:rPr>
          <w:b/>
          <w:bCs/>
          <w:sz w:val="28"/>
          <w:szCs w:val="28"/>
        </w:rPr>
        <w:t>Определение коэффициента КТ</w:t>
      </w:r>
    </w:p>
    <w:p w:rsidR="00D22704" w:rsidRPr="00A71F96" w:rsidRDefault="00D22704" w:rsidP="00D22704">
      <w:pPr>
        <w:spacing w:before="120"/>
        <w:ind w:firstLine="567"/>
        <w:jc w:val="both"/>
      </w:pPr>
      <w:r w:rsidRPr="00A71F96">
        <w:object w:dxaOrig="3840" w:dyaOrig="700">
          <v:shape id="_x0000_i1028" type="#_x0000_t75" style="width:192pt;height:35.25pt" o:ole="" fillcolor="window">
            <v:imagedata r:id="rId10" o:title=""/>
          </v:shape>
          <o:OLEObject Type="Embed" ProgID="Equation.3" ShapeID="_x0000_i1028" DrawAspect="Content" ObjectID="_1454313898" r:id="rId11"/>
        </w:object>
      </w:r>
    </w:p>
    <w:p w:rsidR="00D22704" w:rsidRPr="00A71F96" w:rsidRDefault="00D22704" w:rsidP="00D22704">
      <w:pPr>
        <w:spacing w:before="120"/>
        <w:ind w:firstLine="567"/>
        <w:jc w:val="both"/>
      </w:pPr>
      <w:r w:rsidRPr="00A71F96">
        <w:t>Тисп&lt;ТА=4</w:t>
      </w:r>
    </w:p>
    <w:p w:rsidR="00D22704" w:rsidRPr="00A71F96" w:rsidRDefault="00D22704" w:rsidP="00D22704">
      <w:pPr>
        <w:spacing w:before="120"/>
        <w:ind w:firstLine="567"/>
        <w:jc w:val="both"/>
      </w:pPr>
      <w:r w:rsidRPr="00A71F96">
        <w:t>КТ = Т</w:t>
      </w:r>
      <w:r w:rsidRPr="00A71F96">
        <w:object w:dxaOrig="279" w:dyaOrig="380">
          <v:shape id="_x0000_i1029" type="#_x0000_t75" style="width:14.25pt;height:18.75pt" o:ole="" fillcolor="window">
            <v:imagedata r:id="rId12" o:title=""/>
          </v:shape>
          <o:OLEObject Type="Embed" ProgID="Equation.3" ShapeID="_x0000_i1029" DrawAspect="Content" ObjectID="_1454313899" r:id="rId13"/>
        </w:object>
      </w:r>
    </w:p>
    <w:p w:rsidR="00D22704" w:rsidRDefault="00D22704" w:rsidP="00D22704">
      <w:pPr>
        <w:spacing w:before="120"/>
        <w:ind w:firstLine="567"/>
        <w:jc w:val="both"/>
      </w:pPr>
      <w:r w:rsidRPr="00A71F96">
        <w:t>КТ=1,270,8=1,21</w:t>
      </w:r>
    </w:p>
    <w:p w:rsidR="00D22704" w:rsidRPr="00A71F96" w:rsidRDefault="00D22704" w:rsidP="00D22704">
      <w:pPr>
        <w:spacing w:before="120"/>
        <w:ind w:firstLine="567"/>
        <w:jc w:val="both"/>
      </w:pPr>
      <w:r w:rsidRPr="00A71F96">
        <w:object w:dxaOrig="3800" w:dyaOrig="680">
          <v:shape id="_x0000_i1030" type="#_x0000_t75" style="width:189.75pt;height:33.75pt" o:ole="" fillcolor="window">
            <v:imagedata r:id="rId14" o:title=""/>
          </v:shape>
          <o:OLEObject Type="Embed" ProgID="Equation.3" ShapeID="_x0000_i1030" DrawAspect="Content" ObjectID="_1454313900" r:id="rId15"/>
        </w:object>
      </w:r>
    </w:p>
    <w:p w:rsidR="00D22704" w:rsidRPr="00A71F96" w:rsidRDefault="00D22704" w:rsidP="00D22704">
      <w:pPr>
        <w:spacing w:before="120"/>
        <w:ind w:firstLine="567"/>
        <w:jc w:val="both"/>
      </w:pPr>
      <w:r w:rsidRPr="00A71F96">
        <w:t>В&gt;1</w:t>
      </w:r>
    </w:p>
    <w:p w:rsidR="00D22704" w:rsidRDefault="00D22704" w:rsidP="00D22704">
      <w:pPr>
        <w:spacing w:before="120"/>
        <w:ind w:firstLine="567"/>
        <w:jc w:val="both"/>
      </w:pPr>
      <w:r w:rsidRPr="00A71F96">
        <w:t>Qэкв=103</w:t>
      </w:r>
      <w:r w:rsidRPr="00A71F96">
        <w:sym w:font="Symbol" w:char="F02A"/>
      </w:r>
      <w:r w:rsidRPr="00A71F96">
        <w:sym w:font="Symbol" w:char="F063"/>
      </w:r>
      <w:r w:rsidRPr="00A71F96">
        <w:sym w:font="Symbol" w:char="F02A"/>
      </w:r>
      <w:r w:rsidRPr="00A71F96">
        <w:t>(0,5+В)</w:t>
      </w:r>
      <w:r w:rsidRPr="00A71F96">
        <w:sym w:font="Symbol" w:char="F02A"/>
      </w:r>
      <w:r w:rsidRPr="00A71F96">
        <w:t>КВ</w:t>
      </w:r>
      <w:r w:rsidRPr="00A71F96">
        <w:sym w:font="Symbol" w:char="F02A"/>
      </w:r>
      <w:r w:rsidRPr="00A71F96">
        <w:t>Кt</w:t>
      </w:r>
      <w:r w:rsidRPr="00A71F96">
        <w:sym w:font="Symbol" w:char="F02A"/>
      </w:r>
      <w:r w:rsidRPr="00A71F96">
        <w:t>Kэкв</w:t>
      </w:r>
      <w:r w:rsidRPr="00A71F96">
        <w:sym w:font="Symbol" w:char="F02A"/>
      </w:r>
      <w:r w:rsidRPr="00A71F96">
        <w:t>G=103</w:t>
      </w:r>
      <w:r w:rsidRPr="00A71F96">
        <w:sym w:font="Symbol" w:char="F02A"/>
      </w:r>
      <w:r w:rsidRPr="00A71F96">
        <w:t>0.01</w:t>
      </w:r>
      <w:r w:rsidRPr="00A71F96">
        <w:sym w:font="Symbol" w:char="F02A"/>
      </w:r>
      <w:r w:rsidRPr="00A71F96">
        <w:t>235.33</w:t>
      </w:r>
      <w:r w:rsidRPr="00A71F96">
        <w:sym w:font="Symbol" w:char="F02A"/>
      </w:r>
      <w:r w:rsidRPr="00A71F96">
        <w:t>0.23</w:t>
      </w:r>
      <w:r w:rsidRPr="00A71F96">
        <w:sym w:font="Symbol" w:char="F02A"/>
      </w:r>
      <w:r w:rsidRPr="00A71F96">
        <w:t>1</w:t>
      </w:r>
      <w:r w:rsidRPr="00A71F96">
        <w:sym w:font="Symbol" w:char="F02A"/>
      </w:r>
      <w:r w:rsidRPr="00A71F96">
        <w:t>0.04</w:t>
      </w:r>
      <w:r w:rsidRPr="00A71F96">
        <w:sym w:font="Symbol" w:char="F02A"/>
      </w:r>
      <w:r w:rsidRPr="00A71F96">
        <w:t>2000=43300кг</w:t>
      </w:r>
    </w:p>
    <w:p w:rsidR="00D22704" w:rsidRDefault="00D22704" w:rsidP="00D22704">
      <w:pPr>
        <w:spacing w:before="120"/>
        <w:ind w:firstLine="567"/>
        <w:jc w:val="both"/>
      </w:pPr>
      <w:r w:rsidRPr="00A71F96">
        <w:t>где,</w:t>
      </w:r>
      <w:r>
        <w:t xml:space="preserve"> </w:t>
      </w:r>
      <w:r w:rsidRPr="00A71F96">
        <w:t>G – количество выброшенного (разлившегося) при аварии СДЯВ, т.;</w:t>
      </w:r>
      <w:r>
        <w:t xml:space="preserve"> </w:t>
      </w:r>
    </w:p>
    <w:p w:rsidR="00D22704" w:rsidRDefault="00D22704" w:rsidP="00D22704">
      <w:pPr>
        <w:spacing w:before="120"/>
        <w:ind w:firstLine="567"/>
        <w:jc w:val="both"/>
      </w:pPr>
      <w:r w:rsidRPr="00A71F96">
        <w:t></w:t>
      </w:r>
      <w:r w:rsidRPr="00A71F96">
        <w:t></w:t>
      </w:r>
      <w:r w:rsidRPr="00A71F96">
        <w:t></w:t>
      </w:r>
      <w:r w:rsidRPr="00A71F96">
        <w:t>коэффициент, зависящий от условий хранения СДЯВ;</w:t>
      </w:r>
      <w:r>
        <w:t xml:space="preserve"> </w:t>
      </w:r>
    </w:p>
    <w:p w:rsidR="00D22704" w:rsidRDefault="00D22704" w:rsidP="00D22704">
      <w:pPr>
        <w:spacing w:before="120"/>
        <w:ind w:firstLine="567"/>
        <w:jc w:val="both"/>
      </w:pPr>
      <w:r w:rsidRPr="00A71F96">
        <w:t xml:space="preserve"> </w:t>
      </w:r>
      <w:r w:rsidRPr="00A71F96">
        <w:sym w:font="Symbol" w:char="F02D"/>
      </w:r>
      <w:r w:rsidRPr="00A71F96">
        <w:t xml:space="preserve"> коэффициент, зависящий от физико-химических свойств СДЯВ;</w:t>
      </w:r>
      <w:r>
        <w:t xml:space="preserve"> </w:t>
      </w:r>
    </w:p>
    <w:p w:rsidR="00D22704" w:rsidRDefault="00D22704" w:rsidP="00D22704">
      <w:pPr>
        <w:spacing w:before="120"/>
        <w:ind w:firstLine="567"/>
        <w:jc w:val="both"/>
      </w:pPr>
      <w:r w:rsidRPr="00A71F96">
        <w:t xml:space="preserve">KV </w:t>
      </w:r>
      <w:r w:rsidRPr="00A71F96">
        <w:sym w:font="Symbol" w:char="F02D"/>
      </w:r>
      <w:r w:rsidRPr="00A71F96">
        <w:t xml:space="preserve"> коэффициент, учитывающий скорость ветра;</w:t>
      </w:r>
      <w:r>
        <w:t xml:space="preserve"> </w:t>
      </w:r>
    </w:p>
    <w:p w:rsidR="00D22704" w:rsidRDefault="00D22704" w:rsidP="00D22704">
      <w:pPr>
        <w:spacing w:before="120"/>
        <w:ind w:firstLine="567"/>
        <w:jc w:val="both"/>
      </w:pPr>
      <w:r w:rsidRPr="00A71F96">
        <w:t xml:space="preserve">KB </w:t>
      </w:r>
      <w:r w:rsidRPr="00A71F96">
        <w:sym w:font="Symbol" w:char="F02D"/>
      </w:r>
      <w:r w:rsidRPr="00A71F96">
        <w:t xml:space="preserve"> коэффициент, учитывающий степень вертикальной устойчивости атмосферы;</w:t>
      </w:r>
      <w:r>
        <w:t xml:space="preserve"> </w:t>
      </w:r>
    </w:p>
    <w:p w:rsidR="00D22704" w:rsidRDefault="00D22704" w:rsidP="00D22704">
      <w:pPr>
        <w:spacing w:before="120"/>
        <w:ind w:firstLine="567"/>
        <w:jc w:val="both"/>
      </w:pPr>
      <w:r w:rsidRPr="00A71F96">
        <w:t xml:space="preserve">Kt </w:t>
      </w:r>
      <w:r w:rsidRPr="00A71F96">
        <w:sym w:font="Symbol" w:char="F02D"/>
      </w:r>
      <w:r w:rsidRPr="00A71F96">
        <w:t xml:space="preserve"> коэффициент, учитывающий температуру воздуха;</w:t>
      </w:r>
      <w:r>
        <w:t xml:space="preserve"> </w:t>
      </w:r>
    </w:p>
    <w:p w:rsidR="00D22704" w:rsidRDefault="00D22704" w:rsidP="00D22704">
      <w:pPr>
        <w:spacing w:before="120"/>
        <w:ind w:firstLine="567"/>
        <w:jc w:val="both"/>
      </w:pPr>
      <w:r w:rsidRPr="00A71F96">
        <w:t xml:space="preserve">KT </w:t>
      </w:r>
      <w:r w:rsidRPr="00A71F96">
        <w:sym w:font="Symbol" w:char="F02D"/>
      </w:r>
      <w:r w:rsidRPr="00A71F96">
        <w:t xml:space="preserve"> коэффициент, зависящий от времени, прошедшего после аварии;</w:t>
      </w:r>
      <w:r>
        <w:t xml:space="preserve"> </w:t>
      </w:r>
    </w:p>
    <w:p w:rsidR="00D22704" w:rsidRDefault="00D22704" w:rsidP="00D22704">
      <w:pPr>
        <w:spacing w:before="120"/>
        <w:ind w:firstLine="567"/>
        <w:jc w:val="both"/>
      </w:pPr>
      <w:r w:rsidRPr="00A71F96">
        <w:t xml:space="preserve">KЭКВ </w:t>
      </w:r>
      <w:r w:rsidRPr="00A71F96">
        <w:sym w:font="Symbol" w:char="F02D"/>
      </w:r>
      <w:r w:rsidRPr="00A71F96">
        <w:t xml:space="preserve"> коэффициент эквивалентности СДЯВ хлору;</w:t>
      </w:r>
      <w:r>
        <w:t xml:space="preserve"> </w:t>
      </w:r>
    </w:p>
    <w:p w:rsidR="00D22704" w:rsidRDefault="00D22704" w:rsidP="00D22704">
      <w:pPr>
        <w:spacing w:before="120"/>
        <w:ind w:firstLine="567"/>
        <w:jc w:val="both"/>
      </w:pPr>
      <w:r w:rsidRPr="00A71F96">
        <w:t></w:t>
      </w:r>
      <w:r w:rsidRPr="00A71F96">
        <w:t></w:t>
      </w:r>
      <w:r w:rsidRPr="00A71F96">
        <w:sym w:font="Symbol" w:char="F02D"/>
      </w:r>
      <w:r w:rsidRPr="00A71F96">
        <w:t>плотность СДЯВ, т/м3;</w:t>
      </w:r>
      <w:r>
        <w:t xml:space="preserve"> </w:t>
      </w:r>
    </w:p>
    <w:p w:rsidR="00D22704" w:rsidRPr="00A71F96" w:rsidRDefault="00D22704" w:rsidP="00D22704">
      <w:pPr>
        <w:spacing w:before="120"/>
        <w:ind w:firstLine="567"/>
        <w:jc w:val="both"/>
      </w:pPr>
      <w:r w:rsidRPr="00A71F96">
        <w:t xml:space="preserve">h </w:t>
      </w:r>
      <w:r w:rsidRPr="00A71F96">
        <w:sym w:font="Symbol" w:char="F02D"/>
      </w:r>
      <w:r w:rsidRPr="00A71F96">
        <w:t xml:space="preserve"> толщина слоя жидкости СДЯВ, м.</w:t>
      </w:r>
    </w:p>
    <w:p w:rsidR="00D22704" w:rsidRPr="00A71F96" w:rsidRDefault="00D22704" w:rsidP="00D22704">
      <w:pPr>
        <w:spacing w:before="120"/>
        <w:ind w:firstLine="567"/>
        <w:jc w:val="both"/>
      </w:pPr>
      <w:r w:rsidRPr="00A71F96">
        <w:t>Окончательный расчёт</w:t>
      </w:r>
    </w:p>
    <w:p w:rsidR="00D22704" w:rsidRPr="00A71F96" w:rsidRDefault="00D22704" w:rsidP="00D22704">
      <w:pPr>
        <w:spacing w:before="120"/>
        <w:ind w:firstLine="567"/>
        <w:jc w:val="both"/>
      </w:pPr>
      <w:r w:rsidRPr="00A71F96">
        <w:object w:dxaOrig="3620" w:dyaOrig="740">
          <v:shape id="_x0000_i1031" type="#_x0000_t75" style="width:180.75pt;height:36.75pt" o:ole="" fillcolor="window">
            <v:imagedata r:id="rId16" o:title=""/>
          </v:shape>
          <o:OLEObject Type="Embed" ProgID="Equation.3" ShapeID="_x0000_i1031" DrawAspect="Content" ObjectID="_1454313901" r:id="rId17"/>
        </w:object>
      </w:r>
    </w:p>
    <w:p w:rsidR="00D22704" w:rsidRPr="00A71F96" w:rsidRDefault="00D22704" w:rsidP="00D22704">
      <w:pPr>
        <w:spacing w:before="120"/>
        <w:ind w:firstLine="567"/>
        <w:jc w:val="both"/>
      </w:pPr>
      <w:r w:rsidRPr="00A71F96">
        <w:object w:dxaOrig="3660" w:dyaOrig="760">
          <v:shape id="_x0000_i1032" type="#_x0000_t75" style="width:183pt;height:38.25pt" o:ole="" fillcolor="window">
            <v:imagedata r:id="rId18" o:title=""/>
          </v:shape>
          <o:OLEObject Type="Embed" ProgID="Equation.3" ShapeID="_x0000_i1032" DrawAspect="Content" ObjectID="_1454313902" r:id="rId19"/>
        </w:object>
      </w:r>
    </w:p>
    <w:p w:rsidR="00D22704" w:rsidRPr="00A71F96" w:rsidRDefault="00D22704" w:rsidP="00D22704">
      <w:pPr>
        <w:spacing w:before="120"/>
        <w:ind w:firstLine="567"/>
        <w:jc w:val="both"/>
      </w:pPr>
      <w:r w:rsidRPr="00A71F96">
        <w:object w:dxaOrig="3760" w:dyaOrig="760">
          <v:shape id="_x0000_i1033" type="#_x0000_t75" style="width:188.25pt;height:38.25pt" o:ole="" fillcolor="window">
            <v:imagedata r:id="rId20" o:title=""/>
          </v:shape>
          <o:OLEObject Type="Embed" ProgID="Equation.3" ShapeID="_x0000_i1033" DrawAspect="Content" ObjectID="_1454313903" r:id="rId21"/>
        </w:object>
      </w:r>
    </w:p>
    <w:p w:rsidR="00D22704" w:rsidRDefault="00D22704" w:rsidP="00D22704">
      <w:pPr>
        <w:spacing w:before="120"/>
        <w:ind w:firstLine="567"/>
        <w:jc w:val="both"/>
      </w:pPr>
      <w:r w:rsidRPr="00A71F96">
        <w:object w:dxaOrig="3760" w:dyaOrig="760">
          <v:shape id="_x0000_i1034" type="#_x0000_t75" style="width:188.25pt;height:38.25pt" o:ole="" fillcolor="window">
            <v:imagedata r:id="rId22" o:title=""/>
          </v:shape>
          <o:OLEObject Type="Embed" ProgID="Equation.3" ShapeID="_x0000_i1034" DrawAspect="Content" ObjectID="_1454313904" r:id="rId23"/>
        </w:object>
      </w:r>
    </w:p>
    <w:p w:rsidR="00D22704" w:rsidRDefault="00D22704" w:rsidP="00D22704">
      <w:pPr>
        <w:spacing w:before="120"/>
        <w:ind w:firstLine="567"/>
        <w:jc w:val="both"/>
      </w:pPr>
      <w:r w:rsidRPr="00A71F96">
        <w:t>Определение площади зоны заражения</w:t>
      </w:r>
    </w:p>
    <w:p w:rsidR="00D22704" w:rsidRPr="00A71F96" w:rsidRDefault="00D22704" w:rsidP="00D22704">
      <w:pPr>
        <w:spacing w:before="120"/>
        <w:ind w:firstLine="567"/>
        <w:jc w:val="both"/>
      </w:pPr>
      <w:r w:rsidRPr="00A71F96">
        <w:object w:dxaOrig="5380" w:dyaOrig="380">
          <v:shape id="_x0000_i1035" type="#_x0000_t75" style="width:269.25pt;height:18.75pt" o:ole="" fillcolor="window">
            <v:imagedata r:id="rId24" o:title=""/>
          </v:shape>
          <o:OLEObject Type="Embed" ProgID="Equation.3" ShapeID="_x0000_i1035" DrawAspect="Content" ObjectID="_1454313905" r:id="rId25"/>
        </w:object>
      </w:r>
    </w:p>
    <w:p w:rsidR="00D22704" w:rsidRDefault="00D22704" w:rsidP="00D22704">
      <w:pPr>
        <w:spacing w:before="120"/>
        <w:ind w:firstLine="567"/>
        <w:jc w:val="both"/>
      </w:pPr>
      <w:r w:rsidRPr="00A71F96">
        <w:object w:dxaOrig="5620" w:dyaOrig="380">
          <v:shape id="_x0000_i1036" type="#_x0000_t75" style="width:281.25pt;height:18.75pt" o:ole="" fillcolor="window">
            <v:imagedata r:id="rId26" o:title=""/>
          </v:shape>
          <o:OLEObject Type="Embed" ProgID="Equation.3" ShapeID="_x0000_i1036" DrawAspect="Content" ObjectID="_1454313906" r:id="rId27"/>
        </w:object>
      </w:r>
    </w:p>
    <w:p w:rsidR="00D22704" w:rsidRDefault="00D22704" w:rsidP="00D22704">
      <w:pPr>
        <w:spacing w:before="120"/>
        <w:ind w:firstLine="567"/>
        <w:jc w:val="both"/>
      </w:pPr>
      <w:r w:rsidRPr="00A71F96">
        <w:t>Определение времени подхода облака к объекту</w:t>
      </w:r>
    </w:p>
    <w:p w:rsidR="00D22704" w:rsidRPr="00A71F96" w:rsidRDefault="00D22704" w:rsidP="00D22704">
      <w:pPr>
        <w:spacing w:before="120"/>
        <w:ind w:firstLine="567"/>
        <w:jc w:val="both"/>
      </w:pPr>
      <w:r w:rsidRPr="00A71F96">
        <w:object w:dxaOrig="1380" w:dyaOrig="680">
          <v:shape id="_x0000_i1037" type="#_x0000_t75" style="width:69pt;height:33.75pt" o:ole="" fillcolor="window">
            <v:imagedata r:id="rId28" o:title=""/>
          </v:shape>
          <o:OLEObject Type="Embed" ProgID="Equation.3" ShapeID="_x0000_i1037" DrawAspect="Content" ObjectID="_1454313907" r:id="rId29"/>
        </w:object>
      </w:r>
    </w:p>
    <w:p w:rsidR="00D22704" w:rsidRDefault="00D22704" w:rsidP="00D22704">
      <w:pPr>
        <w:spacing w:before="120"/>
        <w:ind w:firstLine="567"/>
        <w:jc w:val="both"/>
      </w:pPr>
      <w:r w:rsidRPr="00A71F96">
        <w:object w:dxaOrig="2299" w:dyaOrig="2560">
          <v:shape id="_x0000_i1038" type="#_x0000_t75" style="width:114.75pt;height:128.25pt" o:ole="" fillcolor="window">
            <v:imagedata r:id="rId30" o:title=""/>
          </v:shape>
          <o:OLEObject Type="Embed" ProgID="Equation.3" ShapeID="_x0000_i1038" DrawAspect="Content" ObjectID="_1454313908" r:id="rId31"/>
        </w:object>
      </w:r>
    </w:p>
    <w:p w:rsidR="00D22704" w:rsidRDefault="00D22704" w:rsidP="00D22704">
      <w:pPr>
        <w:spacing w:before="120"/>
        <w:ind w:firstLine="567"/>
        <w:jc w:val="both"/>
      </w:pPr>
      <w:r w:rsidRPr="00A71F96">
        <w:t>Определение времени поражающего действия</w:t>
      </w:r>
    </w:p>
    <w:p w:rsidR="00D22704" w:rsidRDefault="00D22704" w:rsidP="00D22704">
      <w:pPr>
        <w:spacing w:before="120"/>
        <w:ind w:firstLine="567"/>
        <w:jc w:val="both"/>
      </w:pPr>
      <w:r w:rsidRPr="00A71F96">
        <w:object w:dxaOrig="5860" w:dyaOrig="680">
          <v:shape id="_x0000_i1039" type="#_x0000_t75" style="width:293.25pt;height:33.75pt" o:ole="" fillcolor="window">
            <v:imagedata r:id="rId32" o:title=""/>
          </v:shape>
          <o:OLEObject Type="Embed" ProgID="Equation.3" ShapeID="_x0000_i1039" DrawAspect="Content" ObjectID="_1454313909" r:id="rId33"/>
        </w:object>
      </w:r>
    </w:p>
    <w:p w:rsidR="00D22704" w:rsidRPr="00A71F96" w:rsidRDefault="00D22704" w:rsidP="00D22704">
      <w:pPr>
        <w:spacing w:before="120"/>
        <w:jc w:val="center"/>
        <w:rPr>
          <w:b/>
          <w:bCs/>
          <w:sz w:val="28"/>
          <w:szCs w:val="28"/>
        </w:rPr>
      </w:pPr>
      <w:r w:rsidRPr="00A71F96">
        <w:rPr>
          <w:b/>
          <w:bCs/>
          <w:sz w:val="28"/>
          <w:szCs w:val="28"/>
        </w:rPr>
        <w:t xml:space="preserve">Прогнозирование и оценка числа поражённых в зонах химического поражения </w:t>
      </w:r>
    </w:p>
    <w:p w:rsidR="00D22704" w:rsidRDefault="00D22704" w:rsidP="00D22704">
      <w:pPr>
        <w:spacing w:before="120"/>
        <w:ind w:firstLine="567"/>
        <w:jc w:val="both"/>
      </w:pPr>
      <w:r w:rsidRPr="00A71F96">
        <w:t>Допустим, что авария произошла в промежуток времени 1000</w:t>
      </w:r>
      <w:r w:rsidRPr="00A71F96">
        <w:sym w:font="Symbol" w:char="F02D"/>
      </w:r>
      <w:r w:rsidRPr="00A71F96">
        <w:t>1300 и облако паров амиака, под действием ветра перемещается через пос. Заречное (см. карту). Население об угрозе не оповещено. Расчёт произведён для зоны поражения LCtCl2 (летальный исход). Остальные зоны выходят за пределы карты и в расчёт не включаются.</w:t>
      </w:r>
    </w:p>
    <w:p w:rsidR="00D22704" w:rsidRDefault="00D22704" w:rsidP="00D22704">
      <w:pPr>
        <w:spacing w:before="120"/>
        <w:ind w:firstLine="567"/>
        <w:jc w:val="both"/>
      </w:pPr>
      <w:r w:rsidRPr="00A71F96">
        <w:object w:dxaOrig="2340" w:dyaOrig="800">
          <v:shape id="_x0000_i1040" type="#_x0000_t75" style="width:125.25pt;height:43.5pt" o:ole="" fillcolor="window">
            <v:imagedata r:id="rId34" o:title=""/>
          </v:shape>
          <o:OLEObject Type="Embed" ProgID="Equation.3" ShapeID="_x0000_i1040" DrawAspect="Content" ObjectID="_1454313910" r:id="rId35"/>
        </w:object>
      </w:r>
    </w:p>
    <w:p w:rsidR="00D22704" w:rsidRDefault="00D22704" w:rsidP="00D22704">
      <w:pPr>
        <w:spacing w:before="120"/>
        <w:ind w:firstLine="567"/>
        <w:jc w:val="both"/>
      </w:pPr>
      <w:r w:rsidRPr="00A71F96">
        <w:t>где,</w:t>
      </w:r>
      <w:r>
        <w:t xml:space="preserve"> </w:t>
      </w:r>
      <w:r w:rsidRPr="00A71F96">
        <w:t>Z j (N) – число поражённых в j-ой зоне поражения;</w:t>
      </w:r>
      <w:r>
        <w:t xml:space="preserve"> </w:t>
      </w:r>
    </w:p>
    <w:p w:rsidR="00D22704" w:rsidRDefault="00D22704" w:rsidP="00D22704">
      <w:pPr>
        <w:spacing w:before="120"/>
        <w:ind w:firstLine="567"/>
        <w:jc w:val="both"/>
      </w:pPr>
      <w:r w:rsidRPr="00A71F96">
        <w:t>m – число зон поражения;</w:t>
      </w:r>
      <w:r>
        <w:t xml:space="preserve"> </w:t>
      </w:r>
    </w:p>
    <w:p w:rsidR="00D22704" w:rsidRDefault="00D22704" w:rsidP="00D22704">
      <w:pPr>
        <w:spacing w:before="120"/>
        <w:ind w:firstLine="567"/>
        <w:jc w:val="both"/>
      </w:pPr>
      <w:r w:rsidRPr="00A71F96">
        <w:t>n – число степеней защиты;</w:t>
      </w:r>
      <w:r>
        <w:t xml:space="preserve"> </w:t>
      </w:r>
    </w:p>
    <w:p w:rsidR="00D22704" w:rsidRDefault="00D22704" w:rsidP="00D22704">
      <w:pPr>
        <w:spacing w:before="120"/>
        <w:ind w:firstLine="567"/>
        <w:jc w:val="both"/>
      </w:pPr>
      <w:r w:rsidRPr="00A71F96">
        <w:object w:dxaOrig="360" w:dyaOrig="400">
          <v:shape id="_x0000_i1041" type="#_x0000_t75" style="width:21.75pt;height:23.25pt" o:ole="" fillcolor="window">
            <v:imagedata r:id="rId36" o:title=""/>
          </v:shape>
          <o:OLEObject Type="Embed" ProgID="Equation.3" ShapeID="_x0000_i1041" DrawAspect="Content" ObjectID="_1454313911" r:id="rId37"/>
        </w:object>
      </w:r>
      <w:r w:rsidRPr="00A71F96">
        <w:t xml:space="preserve"> </w:t>
      </w:r>
      <w:r w:rsidRPr="00A71F96">
        <w:sym w:font="Symbol" w:char="F02D"/>
      </w:r>
      <w:r w:rsidRPr="00A71F96">
        <w:t xml:space="preserve"> численность городского населения в j-ой зоне поражения;</w:t>
      </w:r>
      <w:r>
        <w:t xml:space="preserve"> </w:t>
      </w:r>
    </w:p>
    <w:p w:rsidR="00D22704" w:rsidRDefault="00D22704" w:rsidP="00D22704">
      <w:pPr>
        <w:spacing w:before="120"/>
        <w:ind w:firstLine="567"/>
        <w:jc w:val="both"/>
      </w:pPr>
      <w:r w:rsidRPr="00A71F96">
        <w:object w:dxaOrig="360" w:dyaOrig="400">
          <v:shape id="_x0000_i1042" type="#_x0000_t75" style="width:21.75pt;height:23.25pt" o:ole="" fillcolor="window">
            <v:imagedata r:id="rId38" o:title=""/>
          </v:shape>
          <o:OLEObject Type="Embed" ProgID="Equation.3" ShapeID="_x0000_i1042" DrawAspect="Content" ObjectID="_1454313912" r:id="rId39"/>
        </w:object>
      </w:r>
      <w:r w:rsidRPr="00A71F96">
        <w:t xml:space="preserve"> </w:t>
      </w:r>
      <w:r w:rsidRPr="00A71F96">
        <w:sym w:font="Symbol" w:char="F02D"/>
      </w:r>
      <w:r w:rsidRPr="00A71F96">
        <w:t xml:space="preserve"> численность сельского населения в j-ой зоне поражения;</w:t>
      </w:r>
      <w:r>
        <w:t xml:space="preserve"> </w:t>
      </w:r>
    </w:p>
    <w:p w:rsidR="00D22704" w:rsidRDefault="00D22704" w:rsidP="00D22704">
      <w:pPr>
        <w:spacing w:before="120"/>
        <w:ind w:firstLine="567"/>
        <w:jc w:val="both"/>
      </w:pPr>
      <w:r w:rsidRPr="00A71F96">
        <w:t xml:space="preserve">q i </w:t>
      </w:r>
      <w:r w:rsidRPr="00A71F96">
        <w:sym w:font="Symbol" w:char="F02D"/>
      </w:r>
      <w:r w:rsidRPr="00A71F96">
        <w:t xml:space="preserve"> доля людей с i-ой степенью защиты в зависимости от времени суток;</w:t>
      </w:r>
      <w:r>
        <w:t xml:space="preserve"> </w:t>
      </w:r>
    </w:p>
    <w:p w:rsidR="00D22704" w:rsidRDefault="00D22704" w:rsidP="00D22704">
      <w:pPr>
        <w:spacing w:before="120"/>
        <w:ind w:firstLine="567"/>
        <w:jc w:val="both"/>
      </w:pPr>
      <w:r w:rsidRPr="00A71F96">
        <w:t xml:space="preserve">K защ. i </w:t>
      </w:r>
      <w:r w:rsidRPr="00A71F96">
        <w:sym w:font="Symbol" w:char="F02D"/>
      </w:r>
      <w:r w:rsidRPr="00A71F96">
        <w:t xml:space="preserve"> коэффициент защиты i-го сооружения с учётом времени, прошедшего после аварии;</w:t>
      </w:r>
    </w:p>
    <w:p w:rsidR="00D22704" w:rsidRPr="00A71F96" w:rsidRDefault="00D22704" w:rsidP="00D22704">
      <w:pPr>
        <w:spacing w:before="120"/>
        <w:ind w:firstLine="567"/>
        <w:jc w:val="both"/>
      </w:pPr>
      <w:r w:rsidRPr="00A71F96">
        <w:t>Sзаречного=12 км2</w:t>
      </w:r>
    </w:p>
    <w:p w:rsidR="00D22704" w:rsidRPr="00A71F96" w:rsidRDefault="00D22704" w:rsidP="00D22704">
      <w:pPr>
        <w:spacing w:before="120"/>
        <w:ind w:firstLine="567"/>
        <w:jc w:val="both"/>
      </w:pPr>
      <w:r w:rsidRPr="00A71F96">
        <w:sym w:font="Symbol" w:char="F072"/>
      </w:r>
      <w:r w:rsidRPr="00A71F96">
        <w:t>=</w:t>
      </w:r>
      <w:r w:rsidRPr="00A71F96">
        <w:object w:dxaOrig="2299" w:dyaOrig="620">
          <v:shape id="_x0000_i1043" type="#_x0000_t75" style="width:114.75pt;height:30.75pt" o:ole="" fillcolor="window">
            <v:imagedata r:id="rId40" o:title=""/>
          </v:shape>
          <o:OLEObject Type="Embed" ProgID="Equation.3" ShapeID="_x0000_i1043" DrawAspect="Content" ObjectID="_1454313913" r:id="rId41"/>
        </w:object>
      </w:r>
    </w:p>
    <w:p w:rsidR="00D22704" w:rsidRPr="00A71F96" w:rsidRDefault="00D22704" w:rsidP="00D22704">
      <w:pPr>
        <w:spacing w:before="120"/>
        <w:ind w:firstLine="567"/>
        <w:jc w:val="both"/>
      </w:pPr>
      <w:r w:rsidRPr="00A71F96">
        <w:t>Nj 1=3750</w:t>
      </w:r>
      <w:r w:rsidRPr="00A71F96">
        <w:sym w:font="Symbol" w:char="F02A"/>
      </w:r>
      <w:r w:rsidRPr="00A71F96">
        <w:t>12=45000</w:t>
      </w:r>
    </w:p>
    <w:p w:rsidR="00D22704" w:rsidRPr="00A71F96" w:rsidRDefault="00D22704" w:rsidP="00D22704">
      <w:pPr>
        <w:spacing w:before="120"/>
        <w:ind w:firstLine="567"/>
        <w:jc w:val="both"/>
      </w:pPr>
      <w:r w:rsidRPr="00A71F96">
        <w:object w:dxaOrig="5500" w:dyaOrig="680">
          <v:shape id="_x0000_i1044" type="#_x0000_t75" style="width:275.25pt;height:33.75pt" o:ole="" fillcolor="window">
            <v:imagedata r:id="rId42" o:title=""/>
          </v:shape>
          <o:OLEObject Type="Embed" ProgID="Equation.3" ShapeID="_x0000_i1044" DrawAspect="Content" ObjectID="_1454313914" r:id="rId43"/>
        </w:object>
      </w:r>
    </w:p>
    <w:p w:rsidR="00D22704" w:rsidRDefault="00D22704" w:rsidP="00D22704">
      <w:pPr>
        <w:spacing w:before="120"/>
        <w:ind w:firstLine="567"/>
        <w:jc w:val="both"/>
      </w:pPr>
      <w:r w:rsidRPr="00A71F96">
        <w:t>Т.е. по истечении одного часа пребывания в ЗХЗ погибнет 28080 человек.</w:t>
      </w:r>
    </w:p>
    <w:p w:rsidR="00D22704" w:rsidRDefault="00D22704" w:rsidP="00D22704">
      <w:pPr>
        <w:spacing w:before="120"/>
        <w:ind w:firstLine="567"/>
        <w:jc w:val="both"/>
      </w:pPr>
      <w:r w:rsidRPr="00A71F96">
        <w:t>Построение зоны химического заражения по топографической карте</w:t>
      </w:r>
      <w:r>
        <w:t xml:space="preserve"> </w:t>
      </w:r>
    </w:p>
    <w:p w:rsidR="00D22704" w:rsidRPr="00A71F96" w:rsidRDefault="00D22704" w:rsidP="00D22704">
      <w:pPr>
        <w:spacing w:before="120"/>
        <w:ind w:firstLine="567"/>
        <w:jc w:val="both"/>
      </w:pPr>
      <w:r w:rsidRPr="00A71F96">
        <w:t>Определение центрального угла сектора, в качестве которого рассматривается зона химического заражения (ЗХЗ). При прогнозировании зон возможного химического заражения при гипотетической аварии на ХОО TA=4 часам, и угол определяется по формуле:</w:t>
      </w:r>
    </w:p>
    <w:p w:rsidR="00D22704" w:rsidRPr="00A71F96" w:rsidRDefault="00D22704" w:rsidP="00D22704">
      <w:pPr>
        <w:spacing w:before="120"/>
        <w:ind w:firstLine="567"/>
        <w:jc w:val="both"/>
      </w:pPr>
      <w:r w:rsidRPr="00A71F96">
        <w:object w:dxaOrig="3440" w:dyaOrig="340">
          <v:shape id="_x0000_i1045" type="#_x0000_t75" style="width:225pt;height:22.5pt" o:ole="" fillcolor="window">
            <v:imagedata r:id="rId44" o:title=""/>
          </v:shape>
          <o:OLEObject Type="Embed" ProgID="Equation.3" ShapeID="_x0000_i1045" DrawAspect="Content" ObjectID="_1454313915" r:id="rId45"/>
        </w:object>
      </w:r>
    </w:p>
    <w:p w:rsidR="00D22704" w:rsidRDefault="00D22704" w:rsidP="00D22704">
      <w:pPr>
        <w:spacing w:before="120"/>
        <w:ind w:firstLine="567"/>
        <w:jc w:val="both"/>
      </w:pPr>
      <w:r w:rsidRPr="00A71F96">
        <w:t xml:space="preserve">где, K’B </w:t>
      </w:r>
      <w:r w:rsidRPr="00A71F96">
        <w:sym w:font="Symbol" w:char="F02D"/>
      </w:r>
      <w:r w:rsidRPr="00A71F96">
        <w:t xml:space="preserve"> табличный коэффициент, учитывающий вертикальную устойчивость атмосферы.</w:t>
      </w:r>
    </w:p>
    <w:p w:rsidR="00D22704" w:rsidRDefault="00D22704" w:rsidP="00D22704">
      <w:pPr>
        <w:spacing w:before="120"/>
        <w:ind w:firstLine="567"/>
        <w:jc w:val="both"/>
      </w:pPr>
      <w:r w:rsidRPr="00A71F96">
        <w:t>Возможные меры обеспечения безопасности населения в случае аварии с появлением облака СДЯВ</w:t>
      </w:r>
    </w:p>
    <w:p w:rsidR="00D22704" w:rsidRPr="00A71F96" w:rsidRDefault="00D22704" w:rsidP="00D22704">
      <w:pPr>
        <w:spacing w:before="120"/>
        <w:ind w:firstLine="567"/>
        <w:jc w:val="both"/>
      </w:pPr>
      <w:r w:rsidRPr="00A71F96">
        <w:t>Сведение к минимуму (до полного исключения) вероятности возникновения аварии: использование новейших технологий контроля работы и состояния объекта и обеспечения немедленной локализации аварии, безопасные условия хранения (с меньшими вероятностями аварии) постоянный анализ фактов, которые могут привести к аварии.</w:t>
      </w:r>
    </w:p>
    <w:p w:rsidR="00D22704" w:rsidRPr="00A71F96" w:rsidRDefault="00D22704" w:rsidP="00D22704">
      <w:pPr>
        <w:spacing w:before="120"/>
        <w:ind w:firstLine="567"/>
        <w:jc w:val="both"/>
      </w:pPr>
      <w:r w:rsidRPr="00A71F96">
        <w:t>Максимальное удаление от населённых пунктов объекта, имеющего СДЯВ, уменьшение объёмов хранения СДЯВ.</w:t>
      </w:r>
    </w:p>
    <w:p w:rsidR="00D22704" w:rsidRPr="00A71F96" w:rsidRDefault="00D22704" w:rsidP="00D22704">
      <w:pPr>
        <w:spacing w:before="120"/>
        <w:ind w:firstLine="567"/>
        <w:jc w:val="both"/>
      </w:pPr>
      <w:r w:rsidRPr="00A71F96">
        <w:t>Наличие эффективных, быстрореагирующих систем оповещения населения об аварии.</w:t>
      </w:r>
    </w:p>
    <w:p w:rsidR="00D22704" w:rsidRPr="00A71F96" w:rsidRDefault="00D22704" w:rsidP="00D22704">
      <w:pPr>
        <w:spacing w:before="120"/>
        <w:ind w:firstLine="567"/>
        <w:jc w:val="both"/>
      </w:pPr>
      <w:r w:rsidRPr="00A71F96">
        <w:t>Проведение учебных эвакуаций населения, обучение техники безопасности населения при возможной аварии.</w:t>
      </w:r>
    </w:p>
    <w:p w:rsidR="00D22704" w:rsidRPr="00A71F96" w:rsidRDefault="00D22704" w:rsidP="00D22704">
      <w:pPr>
        <w:spacing w:before="120"/>
        <w:ind w:firstLine="567"/>
        <w:jc w:val="both"/>
      </w:pPr>
      <w:r w:rsidRPr="00A71F96">
        <w:t>Наличие убежищ.</w:t>
      </w:r>
    </w:p>
    <w:p w:rsidR="00D22704" w:rsidRPr="00A71F96" w:rsidRDefault="00D22704" w:rsidP="00D22704">
      <w:pPr>
        <w:spacing w:before="120"/>
        <w:ind w:firstLine="567"/>
        <w:jc w:val="both"/>
      </w:pPr>
      <w:r w:rsidRPr="00A71F96">
        <w:t>Обеспечение населения средствами химической защиты.</w:t>
      </w:r>
    </w:p>
    <w:p w:rsidR="00D22704" w:rsidRPr="00A71F96" w:rsidRDefault="00D22704" w:rsidP="00D22704">
      <w:pPr>
        <w:spacing w:before="120"/>
        <w:ind w:firstLine="567"/>
        <w:jc w:val="both"/>
      </w:pPr>
      <w:r w:rsidRPr="00A71F96">
        <w:t>Использование методов по изменению направления распространения облака СДЯВ.</w:t>
      </w:r>
    </w:p>
    <w:p w:rsidR="00D22704" w:rsidRPr="00A71F96" w:rsidRDefault="00D22704" w:rsidP="00D22704">
      <w:pPr>
        <w:spacing w:before="120"/>
        <w:jc w:val="center"/>
        <w:rPr>
          <w:b/>
          <w:bCs/>
          <w:sz w:val="28"/>
          <w:szCs w:val="28"/>
        </w:rPr>
      </w:pPr>
      <w:r w:rsidRPr="00A71F96">
        <w:rPr>
          <w:b/>
          <w:bCs/>
          <w:sz w:val="28"/>
          <w:szCs w:val="28"/>
        </w:rPr>
        <w:t>2. Прогнозирование развития ЧС и оценка инженерной обстановки при взрывах ТВВ на открытых складах хранения.</w:t>
      </w:r>
    </w:p>
    <w:p w:rsidR="00D22704" w:rsidRDefault="00D22704" w:rsidP="00D22704">
      <w:pPr>
        <w:spacing w:before="120"/>
        <w:ind w:firstLine="567"/>
        <w:jc w:val="both"/>
      </w:pPr>
      <w:r w:rsidRPr="00A71F96">
        <w:t>Определение избыточного давления во фронте ударной волны (</w:t>
      </w:r>
      <w:r w:rsidRPr="00A71F96">
        <w:t>Pф) на расстоянии L от центра взрыва (определение зон разрушения)</w:t>
      </w:r>
    </w:p>
    <w:p w:rsidR="00D22704" w:rsidRPr="00A71F96" w:rsidRDefault="00D22704" w:rsidP="00D22704">
      <w:pPr>
        <w:spacing w:before="120"/>
        <w:ind w:firstLine="567"/>
        <w:jc w:val="both"/>
      </w:pPr>
      <w:r w:rsidRPr="00A71F96">
        <w:t>1. Определяем расчётный параметр L0 :</w:t>
      </w:r>
    </w:p>
    <w:p w:rsidR="00D22704" w:rsidRPr="00A71F96" w:rsidRDefault="00D22704" w:rsidP="00D22704">
      <w:pPr>
        <w:spacing w:before="120"/>
        <w:ind w:firstLine="567"/>
        <w:jc w:val="both"/>
      </w:pPr>
      <w:r w:rsidRPr="00A71F96">
        <w:object w:dxaOrig="1719" w:dyaOrig="420">
          <v:shape id="_x0000_i1046" type="#_x0000_t75" style="width:101.25pt;height:24.75pt" o:ole="" fillcolor="window">
            <v:imagedata r:id="rId46" o:title=""/>
          </v:shape>
          <o:OLEObject Type="Embed" ProgID="Equation.3" ShapeID="_x0000_i1046" DrawAspect="Content" ObjectID="_1454313916" r:id="rId47"/>
        </w:object>
      </w:r>
    </w:p>
    <w:p w:rsidR="00D22704" w:rsidRPr="00A71F96" w:rsidRDefault="00D22704" w:rsidP="00D22704">
      <w:pPr>
        <w:spacing w:before="120"/>
        <w:ind w:firstLine="567"/>
        <w:jc w:val="both"/>
      </w:pPr>
      <w:r w:rsidRPr="00A71F96">
        <w:t xml:space="preserve">где, GЭ </w:t>
      </w:r>
      <w:r w:rsidRPr="00A71F96">
        <w:sym w:font="Symbol" w:char="F02D"/>
      </w:r>
      <w:r w:rsidRPr="00A71F96">
        <w:t xml:space="preserve"> эквивалентное количество ВВ, кг.</w:t>
      </w:r>
    </w:p>
    <w:p w:rsidR="00D22704" w:rsidRDefault="00D22704" w:rsidP="00D22704">
      <w:pPr>
        <w:spacing w:before="120"/>
        <w:ind w:firstLine="567"/>
        <w:jc w:val="both"/>
      </w:pPr>
      <w:r w:rsidRPr="00A71F96">
        <w:object w:dxaOrig="3960" w:dyaOrig="380">
          <v:shape id="_x0000_i1047" type="#_x0000_t75" style="width:231.75pt;height:22.5pt" o:ole="" fillcolor="window">
            <v:imagedata r:id="rId48" o:title=""/>
          </v:shape>
          <o:OLEObject Type="Embed" ProgID="Equation.3" ShapeID="_x0000_i1047" DrawAspect="Content" ObjectID="_1454313917" r:id="rId49"/>
        </w:object>
      </w:r>
      <w:r>
        <w:t xml:space="preserve"> </w:t>
      </w:r>
    </w:p>
    <w:p w:rsidR="00D22704" w:rsidRDefault="00D22704" w:rsidP="00D22704">
      <w:pPr>
        <w:spacing w:before="120"/>
        <w:ind w:firstLine="567"/>
        <w:jc w:val="both"/>
      </w:pPr>
      <w:r w:rsidRPr="00A71F96">
        <w:t xml:space="preserve">где, G </w:t>
      </w:r>
      <w:r w:rsidRPr="00A71F96">
        <w:sym w:font="Symbol" w:char="F02D"/>
      </w:r>
      <w:r w:rsidRPr="00A71F96">
        <w:t xml:space="preserve"> количество данного ВВ, кг;</w:t>
      </w:r>
      <w:r>
        <w:t xml:space="preserve"> </w:t>
      </w:r>
    </w:p>
    <w:p w:rsidR="00D22704" w:rsidRPr="00A71F96" w:rsidRDefault="00D22704" w:rsidP="00D22704">
      <w:pPr>
        <w:spacing w:before="120"/>
        <w:ind w:firstLine="567"/>
        <w:jc w:val="both"/>
      </w:pPr>
      <w:r w:rsidRPr="00A71F96">
        <w:t xml:space="preserve">KЭ </w:t>
      </w:r>
      <w:r w:rsidRPr="00A71F96">
        <w:sym w:font="Symbol" w:char="F02D"/>
      </w:r>
      <w:r w:rsidRPr="00A71F96">
        <w:t xml:space="preserve"> коэффициент эквивалентности данного взрывчатого вещества тринитротолуолу (ТНТ).</w:t>
      </w:r>
    </w:p>
    <w:p w:rsidR="00D22704" w:rsidRDefault="00D22704" w:rsidP="00D22704">
      <w:pPr>
        <w:spacing w:before="120"/>
        <w:ind w:firstLine="567"/>
        <w:jc w:val="both"/>
      </w:pPr>
      <w:r w:rsidRPr="00A71F96">
        <w:object w:dxaOrig="2560" w:dyaOrig="720">
          <v:shape id="_x0000_i1048" type="#_x0000_t75" style="width:148.5pt;height:42pt" o:ole="" fillcolor="window">
            <v:imagedata r:id="rId50" o:title=""/>
          </v:shape>
          <o:OLEObject Type="Embed" ProgID="Equation.3" ShapeID="_x0000_i1048" DrawAspect="Content" ObjectID="_1454313918" r:id="rId51"/>
        </w:object>
      </w:r>
      <w:r>
        <w:t xml:space="preserve"> </w:t>
      </w:r>
    </w:p>
    <w:p w:rsidR="00D22704" w:rsidRDefault="00D22704" w:rsidP="00D22704">
      <w:pPr>
        <w:spacing w:before="120"/>
        <w:ind w:firstLine="567"/>
        <w:jc w:val="both"/>
      </w:pPr>
      <w:r w:rsidRPr="00A71F96">
        <w:t xml:space="preserve">где, </w:t>
      </w:r>
      <w:r w:rsidRPr="00A71F96">
        <w:object w:dxaOrig="440" w:dyaOrig="380">
          <v:shape id="_x0000_i1049" type="#_x0000_t75" style="width:28.5pt;height:24.75pt" o:ole="" fillcolor="window">
            <v:imagedata r:id="rId52" o:title=""/>
          </v:shape>
          <o:OLEObject Type="Embed" ProgID="Equation.3" ShapeID="_x0000_i1049" DrawAspect="Content" ObjectID="_1454313919" r:id="rId53"/>
        </w:object>
      </w:r>
      <w:r w:rsidRPr="00A71F96">
        <w:sym w:font="Symbol" w:char="F02D"/>
      </w:r>
      <w:r w:rsidRPr="00A71F96">
        <w:t xml:space="preserve"> теплота взрыва данного ВВ, кДж/кг;</w:t>
      </w:r>
      <w:r>
        <w:t xml:space="preserve">  </w:t>
      </w:r>
    </w:p>
    <w:p w:rsidR="00D22704" w:rsidRPr="00A71F96" w:rsidRDefault="00D22704" w:rsidP="00D22704">
      <w:pPr>
        <w:spacing w:before="120"/>
        <w:ind w:firstLine="567"/>
        <w:jc w:val="both"/>
      </w:pPr>
      <w:r>
        <w:t xml:space="preserve">  </w:t>
      </w:r>
      <w:r w:rsidRPr="00A71F96">
        <w:t xml:space="preserve"> </w:t>
      </w:r>
      <w:r w:rsidRPr="00A71F96">
        <w:object w:dxaOrig="540" w:dyaOrig="380">
          <v:shape id="_x0000_i1050" type="#_x0000_t75" style="width:35.25pt;height:24.75pt" o:ole="" fillcolor="window">
            <v:imagedata r:id="rId54" o:title=""/>
          </v:shape>
          <o:OLEObject Type="Embed" ProgID="Equation.3" ShapeID="_x0000_i1050" DrawAspect="Content" ObjectID="_1454313920" r:id="rId55"/>
        </w:object>
      </w:r>
      <w:r w:rsidRPr="00A71F96">
        <w:sym w:font="Symbol" w:char="F02D"/>
      </w:r>
      <w:r w:rsidRPr="00A71F96">
        <w:t xml:space="preserve"> теплота взрыва тринитротолуола, кДж/кг.</w:t>
      </w:r>
    </w:p>
    <w:p w:rsidR="00D22704" w:rsidRPr="00A71F96" w:rsidRDefault="00D22704" w:rsidP="00D22704">
      <w:pPr>
        <w:spacing w:before="120"/>
        <w:ind w:firstLine="567"/>
        <w:jc w:val="both"/>
      </w:pPr>
      <w:r w:rsidRPr="00A71F96">
        <w:t>2. Рассчитывается коэффициент k=L/L0 :</w:t>
      </w:r>
    </w:p>
    <w:p w:rsidR="00D22704" w:rsidRPr="00A71F96" w:rsidRDefault="00D22704" w:rsidP="00D22704">
      <w:pPr>
        <w:spacing w:before="120"/>
        <w:ind w:firstLine="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835"/>
      </w:tblGrid>
      <w:tr w:rsidR="00D22704" w:rsidRPr="00A71F96" w:rsidTr="002F7E92">
        <w:trPr>
          <w:jc w:val="center"/>
        </w:trPr>
        <w:tc>
          <w:tcPr>
            <w:tcW w:w="2977" w:type="dxa"/>
            <w:shd w:val="pct5" w:color="auto" w:fill="auto"/>
          </w:tcPr>
          <w:p w:rsidR="00D22704" w:rsidRPr="00A71F96" w:rsidRDefault="00D22704" w:rsidP="002F7E92">
            <w:pPr>
              <w:spacing w:before="120"/>
              <w:ind w:firstLine="567"/>
              <w:jc w:val="both"/>
            </w:pPr>
            <w:r w:rsidRPr="00A71F96">
              <w:t>L, м</w:t>
            </w:r>
          </w:p>
        </w:tc>
        <w:tc>
          <w:tcPr>
            <w:tcW w:w="2835" w:type="dxa"/>
            <w:shd w:val="pct5" w:color="auto" w:fill="auto"/>
          </w:tcPr>
          <w:p w:rsidR="00D22704" w:rsidRPr="00A71F96" w:rsidRDefault="00D22704" w:rsidP="002F7E92">
            <w:pPr>
              <w:spacing w:before="120"/>
              <w:ind w:firstLine="567"/>
              <w:jc w:val="both"/>
            </w:pPr>
            <w:r w:rsidRPr="00A71F96">
              <w:t>k</w:t>
            </w:r>
          </w:p>
        </w:tc>
      </w:tr>
      <w:tr w:rsidR="00D22704" w:rsidRPr="00A71F96" w:rsidTr="002F7E92">
        <w:trPr>
          <w:jc w:val="center"/>
        </w:trPr>
        <w:tc>
          <w:tcPr>
            <w:tcW w:w="2977" w:type="dxa"/>
          </w:tcPr>
          <w:p w:rsidR="00D22704" w:rsidRPr="00A71F96" w:rsidRDefault="00D22704" w:rsidP="002F7E92">
            <w:pPr>
              <w:spacing w:before="120"/>
              <w:ind w:firstLine="567"/>
              <w:jc w:val="both"/>
            </w:pPr>
            <w:r w:rsidRPr="00A71F96">
              <w:t>245</w:t>
            </w:r>
          </w:p>
        </w:tc>
        <w:tc>
          <w:tcPr>
            <w:tcW w:w="2835" w:type="dxa"/>
          </w:tcPr>
          <w:p w:rsidR="00D22704" w:rsidRPr="00A71F96" w:rsidRDefault="00D22704" w:rsidP="002F7E92">
            <w:pPr>
              <w:spacing w:before="120"/>
              <w:ind w:firstLine="567"/>
              <w:jc w:val="both"/>
            </w:pPr>
            <w:r w:rsidRPr="00A71F96">
              <w:t>4,9</w:t>
            </w:r>
          </w:p>
        </w:tc>
      </w:tr>
      <w:tr w:rsidR="00D22704" w:rsidRPr="00A71F96" w:rsidTr="002F7E92">
        <w:trPr>
          <w:jc w:val="center"/>
        </w:trPr>
        <w:tc>
          <w:tcPr>
            <w:tcW w:w="2977" w:type="dxa"/>
          </w:tcPr>
          <w:p w:rsidR="00D22704" w:rsidRPr="00A71F96" w:rsidRDefault="00D22704" w:rsidP="002F7E92">
            <w:pPr>
              <w:spacing w:before="120"/>
              <w:ind w:firstLine="567"/>
              <w:jc w:val="both"/>
            </w:pPr>
            <w:r w:rsidRPr="00A71F96">
              <w:t>333,5</w:t>
            </w:r>
          </w:p>
        </w:tc>
        <w:tc>
          <w:tcPr>
            <w:tcW w:w="2835" w:type="dxa"/>
          </w:tcPr>
          <w:p w:rsidR="00D22704" w:rsidRPr="00A71F96" w:rsidRDefault="00D22704" w:rsidP="002F7E92">
            <w:pPr>
              <w:spacing w:before="120"/>
              <w:ind w:firstLine="567"/>
              <w:jc w:val="both"/>
            </w:pPr>
            <w:r w:rsidRPr="00A71F96">
              <w:t>6,57</w:t>
            </w:r>
          </w:p>
        </w:tc>
      </w:tr>
      <w:tr w:rsidR="00D22704" w:rsidRPr="00A71F96" w:rsidTr="002F7E92">
        <w:trPr>
          <w:jc w:val="center"/>
        </w:trPr>
        <w:tc>
          <w:tcPr>
            <w:tcW w:w="2977" w:type="dxa"/>
          </w:tcPr>
          <w:p w:rsidR="00D22704" w:rsidRPr="00A71F96" w:rsidRDefault="00D22704" w:rsidP="002F7E92">
            <w:pPr>
              <w:spacing w:before="120"/>
              <w:ind w:firstLine="567"/>
              <w:jc w:val="both"/>
            </w:pPr>
            <w:r w:rsidRPr="00A71F96">
              <w:t>424</w:t>
            </w:r>
          </w:p>
        </w:tc>
        <w:tc>
          <w:tcPr>
            <w:tcW w:w="2835" w:type="dxa"/>
          </w:tcPr>
          <w:p w:rsidR="00D22704" w:rsidRPr="00A71F96" w:rsidRDefault="00D22704" w:rsidP="002F7E92">
            <w:pPr>
              <w:spacing w:before="120"/>
              <w:ind w:firstLine="567"/>
              <w:jc w:val="both"/>
            </w:pPr>
            <w:r w:rsidRPr="00A71F96">
              <w:t>8,48</w:t>
            </w:r>
          </w:p>
        </w:tc>
      </w:tr>
      <w:tr w:rsidR="00D22704" w:rsidRPr="00A71F96" w:rsidTr="002F7E92">
        <w:trPr>
          <w:jc w:val="center"/>
        </w:trPr>
        <w:tc>
          <w:tcPr>
            <w:tcW w:w="2977" w:type="dxa"/>
          </w:tcPr>
          <w:p w:rsidR="00D22704" w:rsidRPr="00A71F96" w:rsidRDefault="00D22704" w:rsidP="002F7E92">
            <w:pPr>
              <w:spacing w:before="120"/>
              <w:ind w:firstLine="567"/>
              <w:jc w:val="both"/>
            </w:pPr>
            <w:r w:rsidRPr="00A71F96">
              <w:t>690</w:t>
            </w:r>
          </w:p>
        </w:tc>
        <w:tc>
          <w:tcPr>
            <w:tcW w:w="2835" w:type="dxa"/>
          </w:tcPr>
          <w:p w:rsidR="00D22704" w:rsidRPr="00A71F96" w:rsidRDefault="00D22704" w:rsidP="002F7E92">
            <w:pPr>
              <w:spacing w:before="120"/>
              <w:ind w:firstLine="567"/>
              <w:jc w:val="both"/>
            </w:pPr>
            <w:r w:rsidRPr="00A71F96">
              <w:t>13,8</w:t>
            </w:r>
          </w:p>
        </w:tc>
      </w:tr>
    </w:tbl>
    <w:p w:rsidR="00D22704" w:rsidRPr="00A71F96" w:rsidRDefault="00D22704" w:rsidP="00D22704">
      <w:pPr>
        <w:spacing w:before="120"/>
        <w:ind w:firstLine="567"/>
        <w:jc w:val="both"/>
      </w:pPr>
    </w:p>
    <w:p w:rsidR="00D22704" w:rsidRPr="00A71F96" w:rsidRDefault="00D22704" w:rsidP="00D22704">
      <w:pPr>
        <w:spacing w:before="120"/>
        <w:ind w:firstLine="567"/>
        <w:jc w:val="both"/>
      </w:pPr>
      <w:r w:rsidRPr="00A71F96">
        <w:t xml:space="preserve">где, L </w:t>
      </w:r>
      <w:r w:rsidRPr="00A71F96">
        <w:sym w:font="Symbol" w:char="F02D"/>
      </w:r>
      <w:r w:rsidRPr="00A71F96">
        <w:t xml:space="preserve"> расстояние в метрах от центра взрыва до точки, в которой определяется величина избыточного давления.</w:t>
      </w:r>
    </w:p>
    <w:p w:rsidR="00D22704" w:rsidRPr="00A71F96" w:rsidRDefault="00D22704" w:rsidP="00D22704">
      <w:pPr>
        <w:spacing w:before="120"/>
        <w:ind w:firstLine="567"/>
        <w:jc w:val="both"/>
      </w:pPr>
      <w:r w:rsidRPr="00A71F96">
        <w:t xml:space="preserve">3. По таблице (Таблица 2.1. в методическом указании) определяется величина </w:t>
      </w:r>
      <w:r w:rsidRPr="00A71F96">
        <w:t>Pф :</w:t>
      </w:r>
    </w:p>
    <w:p w:rsidR="00D22704" w:rsidRPr="00A71F96" w:rsidRDefault="00D22704" w:rsidP="00D22704">
      <w:pPr>
        <w:spacing w:before="120"/>
        <w:ind w:firstLine="567"/>
        <w:jc w:val="both"/>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4"/>
        <w:gridCol w:w="2504"/>
        <w:gridCol w:w="2505"/>
      </w:tblGrid>
      <w:tr w:rsidR="00D22704" w:rsidRPr="00A71F96" w:rsidTr="002F7E92">
        <w:tc>
          <w:tcPr>
            <w:tcW w:w="2504" w:type="dxa"/>
            <w:shd w:val="pct5" w:color="auto" w:fill="auto"/>
            <w:vAlign w:val="center"/>
          </w:tcPr>
          <w:p w:rsidR="00D22704" w:rsidRPr="00A71F96" w:rsidRDefault="00D22704" w:rsidP="002F7E92">
            <w:pPr>
              <w:jc w:val="both"/>
            </w:pPr>
            <w:r w:rsidRPr="00A71F96">
              <w:t>k</w:t>
            </w:r>
          </w:p>
        </w:tc>
        <w:tc>
          <w:tcPr>
            <w:tcW w:w="2504" w:type="dxa"/>
            <w:shd w:val="pct5" w:color="auto" w:fill="auto"/>
            <w:vAlign w:val="center"/>
          </w:tcPr>
          <w:p w:rsidR="00D22704" w:rsidRPr="00A71F96" w:rsidRDefault="00D22704" w:rsidP="002F7E92">
            <w:pPr>
              <w:jc w:val="both"/>
            </w:pPr>
            <w:r w:rsidRPr="00A71F96">
              <w:t>Pф, кПа</w:t>
            </w:r>
          </w:p>
        </w:tc>
        <w:tc>
          <w:tcPr>
            <w:tcW w:w="2505" w:type="dxa"/>
            <w:shd w:val="pct5" w:color="auto" w:fill="auto"/>
            <w:vAlign w:val="center"/>
          </w:tcPr>
          <w:p w:rsidR="00D22704" w:rsidRPr="00A71F96" w:rsidRDefault="00D22704" w:rsidP="002F7E92">
            <w:pPr>
              <w:jc w:val="both"/>
            </w:pPr>
            <w:r w:rsidRPr="00A71F96">
              <w:t>Зоны</w:t>
            </w:r>
          </w:p>
        </w:tc>
      </w:tr>
      <w:tr w:rsidR="00D22704" w:rsidRPr="00A71F96" w:rsidTr="002F7E92">
        <w:tc>
          <w:tcPr>
            <w:tcW w:w="2504" w:type="dxa"/>
          </w:tcPr>
          <w:p w:rsidR="00D22704" w:rsidRPr="00A71F96" w:rsidRDefault="00D22704" w:rsidP="002F7E92">
            <w:pPr>
              <w:jc w:val="both"/>
            </w:pPr>
            <w:r w:rsidRPr="00A71F96">
              <w:t>4,9</w:t>
            </w:r>
          </w:p>
        </w:tc>
        <w:tc>
          <w:tcPr>
            <w:tcW w:w="2504" w:type="dxa"/>
          </w:tcPr>
          <w:p w:rsidR="00D22704" w:rsidRPr="00A71F96" w:rsidRDefault="00D22704" w:rsidP="002F7E92">
            <w:pPr>
              <w:jc w:val="both"/>
            </w:pPr>
            <w:r w:rsidRPr="00A71F96">
              <w:t>50</w:t>
            </w:r>
          </w:p>
        </w:tc>
        <w:tc>
          <w:tcPr>
            <w:tcW w:w="2505" w:type="dxa"/>
          </w:tcPr>
          <w:p w:rsidR="00D22704" w:rsidRPr="00A71F96" w:rsidRDefault="00D22704" w:rsidP="002F7E92">
            <w:pPr>
              <w:jc w:val="both"/>
            </w:pPr>
            <w:r w:rsidRPr="00A71F96">
              <w:t>полных разрушений</w:t>
            </w:r>
          </w:p>
        </w:tc>
      </w:tr>
      <w:tr w:rsidR="00D22704" w:rsidRPr="00A71F96" w:rsidTr="002F7E92">
        <w:tc>
          <w:tcPr>
            <w:tcW w:w="2504" w:type="dxa"/>
          </w:tcPr>
          <w:p w:rsidR="00D22704" w:rsidRPr="00A71F96" w:rsidRDefault="00D22704" w:rsidP="002F7E92">
            <w:pPr>
              <w:jc w:val="both"/>
            </w:pPr>
            <w:r w:rsidRPr="00A71F96">
              <w:t>6,57</w:t>
            </w:r>
          </w:p>
        </w:tc>
        <w:tc>
          <w:tcPr>
            <w:tcW w:w="2504" w:type="dxa"/>
          </w:tcPr>
          <w:p w:rsidR="00D22704" w:rsidRPr="00A71F96" w:rsidRDefault="00D22704" w:rsidP="002F7E92">
            <w:pPr>
              <w:jc w:val="both"/>
            </w:pPr>
            <w:r w:rsidRPr="00A71F96">
              <w:t>30</w:t>
            </w:r>
          </w:p>
        </w:tc>
        <w:tc>
          <w:tcPr>
            <w:tcW w:w="2505" w:type="dxa"/>
          </w:tcPr>
          <w:p w:rsidR="00D22704" w:rsidRPr="00A71F96" w:rsidRDefault="00D22704" w:rsidP="002F7E92">
            <w:pPr>
              <w:jc w:val="both"/>
            </w:pPr>
            <w:r w:rsidRPr="00A71F96">
              <w:t>сильных разрушений</w:t>
            </w:r>
          </w:p>
        </w:tc>
      </w:tr>
      <w:tr w:rsidR="00D22704" w:rsidRPr="00A71F96" w:rsidTr="002F7E92">
        <w:tc>
          <w:tcPr>
            <w:tcW w:w="2504" w:type="dxa"/>
          </w:tcPr>
          <w:p w:rsidR="00D22704" w:rsidRPr="00A71F96" w:rsidRDefault="00D22704" w:rsidP="002F7E92">
            <w:pPr>
              <w:jc w:val="both"/>
            </w:pPr>
            <w:r w:rsidRPr="00A71F96">
              <w:t>8,48</w:t>
            </w:r>
          </w:p>
        </w:tc>
        <w:tc>
          <w:tcPr>
            <w:tcW w:w="2504" w:type="dxa"/>
          </w:tcPr>
          <w:p w:rsidR="00D22704" w:rsidRPr="00A71F96" w:rsidRDefault="00D22704" w:rsidP="002F7E92">
            <w:pPr>
              <w:jc w:val="both"/>
            </w:pPr>
            <w:r w:rsidRPr="00A71F96">
              <w:t>20</w:t>
            </w:r>
          </w:p>
        </w:tc>
        <w:tc>
          <w:tcPr>
            <w:tcW w:w="2505" w:type="dxa"/>
          </w:tcPr>
          <w:p w:rsidR="00D22704" w:rsidRPr="00A71F96" w:rsidRDefault="00D22704" w:rsidP="002F7E92">
            <w:pPr>
              <w:jc w:val="both"/>
            </w:pPr>
            <w:r w:rsidRPr="00A71F96">
              <w:t>средних разрушений</w:t>
            </w:r>
          </w:p>
        </w:tc>
      </w:tr>
      <w:tr w:rsidR="00D22704" w:rsidRPr="00A71F96" w:rsidTr="002F7E92">
        <w:tc>
          <w:tcPr>
            <w:tcW w:w="2504" w:type="dxa"/>
          </w:tcPr>
          <w:p w:rsidR="00D22704" w:rsidRPr="00A71F96" w:rsidRDefault="00D22704" w:rsidP="002F7E92">
            <w:pPr>
              <w:jc w:val="both"/>
            </w:pPr>
            <w:r w:rsidRPr="00A71F96">
              <w:t>13,8</w:t>
            </w:r>
          </w:p>
        </w:tc>
        <w:tc>
          <w:tcPr>
            <w:tcW w:w="2504" w:type="dxa"/>
          </w:tcPr>
          <w:p w:rsidR="00D22704" w:rsidRPr="00A71F96" w:rsidRDefault="00D22704" w:rsidP="002F7E92">
            <w:pPr>
              <w:jc w:val="both"/>
            </w:pPr>
            <w:r w:rsidRPr="00A71F96">
              <w:t>10</w:t>
            </w:r>
          </w:p>
        </w:tc>
        <w:tc>
          <w:tcPr>
            <w:tcW w:w="2505" w:type="dxa"/>
          </w:tcPr>
          <w:p w:rsidR="00D22704" w:rsidRPr="00A71F96" w:rsidRDefault="00D22704" w:rsidP="002F7E92">
            <w:pPr>
              <w:jc w:val="both"/>
            </w:pPr>
            <w:r w:rsidRPr="00A71F96">
              <w:t>слабых разрушений</w:t>
            </w:r>
          </w:p>
        </w:tc>
      </w:tr>
    </w:tbl>
    <w:p w:rsidR="00D22704" w:rsidRDefault="00D22704" w:rsidP="00D22704">
      <w:pPr>
        <w:spacing w:before="120"/>
        <w:ind w:firstLine="567"/>
        <w:jc w:val="both"/>
      </w:pPr>
      <w:r w:rsidRPr="00A71F96">
        <w:t>Определение безопасных растояний при хранении ТВВ</w:t>
      </w:r>
    </w:p>
    <w:p w:rsidR="00D22704" w:rsidRDefault="00D22704" w:rsidP="00D22704">
      <w:pPr>
        <w:spacing w:before="120"/>
        <w:ind w:firstLine="567"/>
        <w:jc w:val="both"/>
      </w:pPr>
      <w:r w:rsidRPr="00A71F96">
        <w:object w:dxaOrig="4320" w:dyaOrig="460">
          <v:shape id="_x0000_i1051" type="#_x0000_t75" style="width:3in;height:23.25pt" o:ole="" fillcolor="window">
            <v:imagedata r:id="rId56" o:title=""/>
          </v:shape>
          <o:OLEObject Type="Embed" ProgID="Equation.3" ShapeID="_x0000_i1051" DrawAspect="Content" ObjectID="_1454313921" r:id="rId57"/>
        </w:object>
      </w:r>
    </w:p>
    <w:p w:rsidR="00D22704" w:rsidRDefault="00D22704" w:rsidP="00D22704">
      <w:pPr>
        <w:spacing w:before="120"/>
        <w:ind w:firstLine="567"/>
        <w:jc w:val="both"/>
      </w:pPr>
      <w:r w:rsidRPr="00A71F96">
        <w:t>Определение ожидаемых потерь в очаге взрыва</w:t>
      </w:r>
      <w:r>
        <w:t xml:space="preserve"> </w:t>
      </w:r>
    </w:p>
    <w:p w:rsidR="00D22704" w:rsidRPr="00A71F96" w:rsidRDefault="00D22704" w:rsidP="00D22704">
      <w:pPr>
        <w:spacing w:before="120"/>
        <w:ind w:firstLine="567"/>
        <w:jc w:val="both"/>
      </w:pPr>
      <w:r w:rsidRPr="00A71F96">
        <w:t>Допустим, что авария произошла в то же время (1000</w:t>
      </w:r>
      <w:r w:rsidRPr="00A71F96">
        <w:sym w:font="Symbol" w:char="F02D"/>
      </w:r>
      <w:r w:rsidRPr="00A71F96">
        <w:t>1300), что и на объекте №3 (Химические склады). В это время люди как правило находятся в зданиях, в связи с чем расчёт проводится для одной степени защиты (n=1). По карте с нанесёнными зонами разрушений видно, что взрыв охватывает около 10% площади пос. Михайловка, т.е. там проживает около 1500 человек.</w:t>
      </w:r>
    </w:p>
    <w:p w:rsidR="00D22704" w:rsidRPr="00A71F96" w:rsidRDefault="00D22704" w:rsidP="00D22704">
      <w:pPr>
        <w:spacing w:before="120"/>
        <w:ind w:firstLine="567"/>
        <w:jc w:val="both"/>
      </w:pPr>
      <w:r w:rsidRPr="00A71F96">
        <w:t>NJ =SJ</w:t>
      </w:r>
      <w:r w:rsidRPr="00A71F96">
        <w:sym w:font="Symbol" w:char="F02A"/>
      </w:r>
      <w:r w:rsidRPr="00A71F96">
        <w:sym w:font="Symbol" w:char="F072"/>
      </w:r>
    </w:p>
    <w:p w:rsidR="00D22704" w:rsidRPr="00A71F96" w:rsidRDefault="00D22704" w:rsidP="00D22704">
      <w:pPr>
        <w:spacing w:before="120"/>
        <w:ind w:firstLine="567"/>
        <w:jc w:val="both"/>
      </w:pPr>
      <w:r w:rsidRPr="00A71F96">
        <w:object w:dxaOrig="5660" w:dyaOrig="620">
          <v:shape id="_x0000_i1052" type="#_x0000_t75" style="width:282.75pt;height:30.75pt" o:ole="" fillcolor="window">
            <v:imagedata r:id="rId58" o:title=""/>
          </v:shape>
          <o:OLEObject Type="Embed" ProgID="Equation.3" ShapeID="_x0000_i1052" DrawAspect="Content" ObjectID="_1454313922" r:id="rId59"/>
        </w:object>
      </w:r>
    </w:p>
    <w:p w:rsidR="00D22704" w:rsidRPr="00A71F96" w:rsidRDefault="00D22704" w:rsidP="00D22704">
      <w:pPr>
        <w:spacing w:before="120"/>
        <w:ind w:firstLine="567"/>
        <w:jc w:val="both"/>
      </w:pPr>
      <w:r w:rsidRPr="00A71F96">
        <w:sym w:font="Symbol" w:char="F072"/>
      </w:r>
      <w:r w:rsidRPr="00A71F96">
        <w:t>=</w:t>
      </w:r>
      <w:r w:rsidRPr="00A71F96">
        <w:object w:dxaOrig="2320" w:dyaOrig="620">
          <v:shape id="_x0000_i1053" type="#_x0000_t75" style="width:116.25pt;height:30.75pt" o:ole="" fillcolor="window">
            <v:imagedata r:id="rId60" o:title=""/>
          </v:shape>
          <o:OLEObject Type="Embed" ProgID="Equation.3" ShapeID="_x0000_i1053" DrawAspect="Content" ObjectID="_1454313923" r:id="rId61"/>
        </w:object>
      </w:r>
    </w:p>
    <w:p w:rsidR="00D22704" w:rsidRDefault="00D22704" w:rsidP="00D22704">
      <w:pPr>
        <w:spacing w:before="120"/>
        <w:ind w:firstLine="567"/>
        <w:jc w:val="both"/>
      </w:pPr>
      <w:r w:rsidRPr="00A71F96">
        <w:t>NJ =0.18</w:t>
      </w:r>
      <w:r w:rsidRPr="00A71F96">
        <w:sym w:font="Symbol" w:char="F02A"/>
      </w:r>
      <w:r w:rsidRPr="00A71F96">
        <w:t>1875=337 чел</w:t>
      </w:r>
    </w:p>
    <w:p w:rsidR="00D22704" w:rsidRDefault="00D22704" w:rsidP="00D22704">
      <w:pPr>
        <w:spacing w:before="120"/>
        <w:ind w:firstLine="567"/>
        <w:jc w:val="both"/>
      </w:pPr>
      <w:r w:rsidRPr="00A71F96">
        <w:object w:dxaOrig="2640" w:dyaOrig="700">
          <v:shape id="_x0000_i1054" type="#_x0000_t75" style="width:166.5pt;height:44.25pt" o:ole="">
            <v:imagedata r:id="rId62" o:title=""/>
          </v:shape>
          <o:OLEObject Type="Embed" ProgID="Equation.3" ShapeID="_x0000_i1054" DrawAspect="Content" ObjectID="_1454313924" r:id="rId63"/>
        </w:object>
      </w:r>
    </w:p>
    <w:p w:rsidR="00D22704" w:rsidRDefault="00D22704" w:rsidP="00D22704">
      <w:pPr>
        <w:spacing w:before="120"/>
        <w:ind w:firstLine="567"/>
        <w:jc w:val="both"/>
      </w:pPr>
      <w:r w:rsidRPr="00A71F96">
        <w:t>где,</w:t>
      </w:r>
      <w:r>
        <w:t xml:space="preserve"> </w:t>
      </w:r>
      <w:r w:rsidRPr="00A71F96">
        <w:t xml:space="preserve">Mk(N) </w:t>
      </w:r>
      <w:r w:rsidRPr="00A71F96">
        <w:sym w:font="Symbol" w:char="F02D"/>
      </w:r>
      <w:r w:rsidRPr="00A71F96">
        <w:t xml:space="preserve"> ожидаемые потери k-й тяжести;</w:t>
      </w:r>
      <w:r>
        <w:t xml:space="preserve"> </w:t>
      </w:r>
    </w:p>
    <w:p w:rsidR="00D22704" w:rsidRDefault="00D22704" w:rsidP="00D22704">
      <w:pPr>
        <w:spacing w:before="120"/>
        <w:ind w:firstLine="567"/>
        <w:jc w:val="both"/>
      </w:pPr>
      <w:r w:rsidRPr="00A71F96">
        <w:t xml:space="preserve">Ni </w:t>
      </w:r>
      <w:r w:rsidRPr="00A71F96">
        <w:sym w:font="Symbol" w:char="F02D"/>
      </w:r>
      <w:r w:rsidRPr="00A71F96">
        <w:t xml:space="preserve"> число людей с i-ой степенью защиты, оказавшихся в j-ой зоне разрушений;</w:t>
      </w:r>
      <w:r>
        <w:t xml:space="preserve"> </w:t>
      </w:r>
    </w:p>
    <w:p w:rsidR="00D22704" w:rsidRDefault="00D22704" w:rsidP="00D22704">
      <w:pPr>
        <w:spacing w:before="120"/>
        <w:ind w:firstLine="567"/>
        <w:jc w:val="both"/>
      </w:pPr>
      <w:r w:rsidRPr="00A71F96">
        <w:t xml:space="preserve">Ci </w:t>
      </w:r>
      <w:r w:rsidRPr="00A71F96">
        <w:sym w:font="Symbol" w:char="F02D"/>
      </w:r>
      <w:r w:rsidRPr="00A71F96">
        <w:t xml:space="preserve"> доля потерь среди людей с i-ой степенью защиты;</w:t>
      </w:r>
      <w:r>
        <w:t xml:space="preserve"> </w:t>
      </w:r>
    </w:p>
    <w:p w:rsidR="00D22704" w:rsidRDefault="00D22704" w:rsidP="00D22704">
      <w:pPr>
        <w:spacing w:before="120"/>
        <w:ind w:firstLine="567"/>
        <w:jc w:val="both"/>
      </w:pPr>
      <w:r w:rsidRPr="00A71F96">
        <w:t xml:space="preserve">n </w:t>
      </w:r>
      <w:r w:rsidRPr="00A71F96">
        <w:sym w:font="Symbol" w:char="F02D"/>
      </w:r>
      <w:r w:rsidRPr="00A71F96">
        <w:t xml:space="preserve"> число степеней защиты;</w:t>
      </w:r>
      <w:r>
        <w:t xml:space="preserve"> </w:t>
      </w:r>
    </w:p>
    <w:p w:rsidR="00D22704" w:rsidRDefault="00D22704" w:rsidP="00D22704">
      <w:pPr>
        <w:spacing w:before="120"/>
        <w:ind w:firstLine="567"/>
        <w:jc w:val="both"/>
      </w:pPr>
      <w:r w:rsidRPr="00A71F96">
        <w:t xml:space="preserve">m </w:t>
      </w:r>
      <w:r w:rsidRPr="00A71F96">
        <w:sym w:font="Symbol" w:char="F02D"/>
      </w:r>
      <w:r w:rsidRPr="00A71F96">
        <w:t xml:space="preserve"> число зон разрушений;</w:t>
      </w:r>
      <w:r>
        <w:t xml:space="preserve"> </w:t>
      </w:r>
    </w:p>
    <w:p w:rsidR="00D22704" w:rsidRDefault="00D22704" w:rsidP="00D22704">
      <w:pPr>
        <w:spacing w:before="120"/>
        <w:ind w:firstLine="567"/>
        <w:jc w:val="both"/>
      </w:pPr>
      <w:r w:rsidRPr="00A71F96">
        <w:t xml:space="preserve">k </w:t>
      </w:r>
      <w:r w:rsidRPr="00A71F96">
        <w:sym w:font="Symbol" w:char="F02D"/>
      </w:r>
      <w:r w:rsidRPr="00A71F96">
        <w:t xml:space="preserve"> число рассматриваемых степеней тяжести поражения (общие потери, санитарные потери, погибшие).</w:t>
      </w:r>
    </w:p>
    <w:p w:rsidR="00D22704" w:rsidRDefault="00D22704" w:rsidP="00D22704">
      <w:pPr>
        <w:spacing w:before="120"/>
        <w:ind w:firstLine="567"/>
        <w:jc w:val="both"/>
      </w:pPr>
      <w:r w:rsidRPr="00A71F96">
        <w:t>Зона слабых разрушений</w:t>
      </w:r>
    </w:p>
    <w:p w:rsidR="00D22704" w:rsidRPr="00A71F96" w:rsidRDefault="00D22704" w:rsidP="00D22704">
      <w:pPr>
        <w:spacing w:before="120"/>
        <w:ind w:firstLine="567"/>
        <w:jc w:val="both"/>
      </w:pPr>
      <w:r w:rsidRPr="00A71F96">
        <w:t>Nзащ=N</w:t>
      </w:r>
      <w:r w:rsidRPr="00A71F96">
        <w:sym w:font="Symbol" w:char="F02A"/>
      </w:r>
      <w:r w:rsidRPr="00A71F96">
        <w:t>q2=0,52</w:t>
      </w:r>
      <w:r w:rsidRPr="00A71F96">
        <w:sym w:font="Symbol" w:char="F02A"/>
      </w:r>
      <w:r w:rsidRPr="00A71F96">
        <w:t>337=175</w:t>
      </w:r>
    </w:p>
    <w:p w:rsidR="00D22704" w:rsidRPr="00A71F96" w:rsidRDefault="00D22704" w:rsidP="00D22704">
      <w:pPr>
        <w:spacing w:before="120"/>
        <w:ind w:firstLine="567"/>
        <w:jc w:val="both"/>
      </w:pPr>
      <w:r w:rsidRPr="00A71F96">
        <w:t>Nнез=N</w:t>
      </w:r>
      <w:r w:rsidRPr="00A71F96">
        <w:sym w:font="Symbol" w:char="F02A"/>
      </w:r>
      <w:r w:rsidRPr="00A71F96">
        <w:t>q1=337</w:t>
      </w:r>
      <w:r w:rsidRPr="00A71F96">
        <w:sym w:font="Symbol" w:char="F02A"/>
      </w:r>
      <w:r w:rsidRPr="00A71F96">
        <w:t>0,12=40</w:t>
      </w:r>
    </w:p>
    <w:p w:rsidR="00D22704" w:rsidRPr="00A71F96" w:rsidRDefault="00D22704" w:rsidP="00D22704">
      <w:pPr>
        <w:spacing w:before="120"/>
        <w:ind w:firstLine="567"/>
        <w:jc w:val="both"/>
      </w:pPr>
      <w:r w:rsidRPr="00A71F96">
        <w:t>Mобщ=Nзащ</w:t>
      </w:r>
      <w:r w:rsidRPr="00A71F96">
        <w:sym w:font="Symbol" w:char="F02A"/>
      </w:r>
      <w:r w:rsidRPr="00A71F96">
        <w:object w:dxaOrig="499" w:dyaOrig="380">
          <v:shape id="_x0000_i1055" type="#_x0000_t75" style="width:24.75pt;height:18.75pt" o:ole="" fillcolor="window">
            <v:imagedata r:id="rId64" o:title=""/>
          </v:shape>
          <o:OLEObject Type="Embed" ProgID="Equation.3" ShapeID="_x0000_i1055" DrawAspect="Content" ObjectID="_1454313925" r:id="rId65"/>
        </w:object>
      </w:r>
      <w:r w:rsidRPr="00A71F96">
        <w:t>+Nнез</w:t>
      </w:r>
      <w:r w:rsidRPr="00A71F96">
        <w:sym w:font="Symbol" w:char="F02A"/>
      </w:r>
      <w:r w:rsidRPr="00A71F96">
        <w:object w:dxaOrig="499" w:dyaOrig="380">
          <v:shape id="_x0000_i1056" type="#_x0000_t75" style="width:24.75pt;height:18.75pt" o:ole="" fillcolor="window">
            <v:imagedata r:id="rId66" o:title=""/>
          </v:shape>
          <o:OLEObject Type="Embed" ProgID="Equation.3" ShapeID="_x0000_i1056" DrawAspect="Content" ObjectID="_1454313926" r:id="rId67"/>
        </w:object>
      </w:r>
      <w:r w:rsidRPr="00A71F96">
        <w:t>=175</w:t>
      </w:r>
      <w:r w:rsidRPr="00A71F96">
        <w:sym w:font="Symbol" w:char="F02A"/>
      </w:r>
      <w:r w:rsidRPr="00A71F96">
        <w:t>0,012+40</w:t>
      </w:r>
      <w:r w:rsidRPr="00A71F96">
        <w:sym w:font="Symbol" w:char="F02A"/>
      </w:r>
      <w:r w:rsidRPr="00A71F96">
        <w:t>0,08=5</w:t>
      </w:r>
    </w:p>
    <w:p w:rsidR="00D22704" w:rsidRPr="00A71F96" w:rsidRDefault="00D22704" w:rsidP="00D22704">
      <w:pPr>
        <w:spacing w:before="120"/>
        <w:ind w:firstLine="567"/>
        <w:jc w:val="both"/>
      </w:pPr>
      <w:r w:rsidRPr="00A71F96">
        <w:t>Мпог= Nзащ</w:t>
      </w:r>
      <w:r w:rsidRPr="00A71F96">
        <w:sym w:font="Symbol" w:char="F02A"/>
      </w:r>
      <w:r w:rsidRPr="00A71F96">
        <w:object w:dxaOrig="480" w:dyaOrig="380">
          <v:shape id="_x0000_i1057" type="#_x0000_t75" style="width:24pt;height:18.75pt" o:ole="" fillcolor="window">
            <v:imagedata r:id="rId68" o:title=""/>
          </v:shape>
          <o:OLEObject Type="Embed" ProgID="Equation.3" ShapeID="_x0000_i1057" DrawAspect="Content" ObjectID="_1454313927" r:id="rId69"/>
        </w:object>
      </w:r>
      <w:r w:rsidRPr="00A71F96">
        <w:t>+Nнез</w:t>
      </w:r>
      <w:r w:rsidRPr="00A71F96">
        <w:sym w:font="Symbol" w:char="F02A"/>
      </w:r>
      <w:r w:rsidRPr="00A71F96">
        <w:object w:dxaOrig="460" w:dyaOrig="380">
          <v:shape id="_x0000_i1058" type="#_x0000_t75" style="width:23.25pt;height:18.75pt" o:ole="" fillcolor="window">
            <v:imagedata r:id="rId70" o:title=""/>
          </v:shape>
          <o:OLEObject Type="Embed" ProgID="Equation.3" ShapeID="_x0000_i1058" DrawAspect="Content" ObjectID="_1454313928" r:id="rId71"/>
        </w:object>
      </w:r>
      <w:r w:rsidRPr="00A71F96">
        <w:t>=175</w:t>
      </w:r>
      <w:r w:rsidRPr="00A71F96">
        <w:sym w:font="Symbol" w:char="F02A"/>
      </w:r>
      <w:r w:rsidRPr="00A71F96">
        <w:t>0,004+40</w:t>
      </w:r>
      <w:r w:rsidRPr="00A71F96">
        <w:sym w:font="Symbol" w:char="F02A"/>
      </w:r>
      <w:r w:rsidRPr="00A71F96">
        <w:t>0,03=2</w:t>
      </w:r>
    </w:p>
    <w:p w:rsidR="00D22704" w:rsidRDefault="00D22704" w:rsidP="00D22704">
      <w:pPr>
        <w:spacing w:before="120"/>
        <w:ind w:firstLine="567"/>
        <w:jc w:val="both"/>
      </w:pPr>
      <w:r w:rsidRPr="00A71F96">
        <w:t>Мсан=Мобщ-Мпог=3</w:t>
      </w:r>
    </w:p>
    <w:p w:rsidR="00D22704" w:rsidRDefault="00D22704" w:rsidP="00D22704">
      <w:pPr>
        <w:spacing w:before="120"/>
        <w:ind w:firstLine="567"/>
        <w:jc w:val="both"/>
      </w:pPr>
      <w:r w:rsidRPr="00A71F96">
        <w:t>Из расчётов число ожидаемых потерь составило 5 человек, из них 2 погибших и 3 раненых.</w:t>
      </w:r>
    </w:p>
    <w:p w:rsidR="00D22704" w:rsidRDefault="00D22704" w:rsidP="00D22704">
      <w:pPr>
        <w:spacing w:before="120"/>
        <w:ind w:firstLine="567"/>
        <w:jc w:val="both"/>
      </w:pPr>
      <w:r w:rsidRPr="00A71F96">
        <w:t>Возможные меры по защите людей и сооружений от взрыва ТВ</w:t>
      </w:r>
    </w:p>
    <w:p w:rsidR="00D22704" w:rsidRPr="00A71F96" w:rsidRDefault="00D22704" w:rsidP="00D22704">
      <w:pPr>
        <w:spacing w:before="120"/>
        <w:ind w:firstLine="567"/>
        <w:jc w:val="both"/>
      </w:pPr>
      <w:r w:rsidRPr="00A71F96">
        <w:t>Размещение объектов, содержащих ТВВ, должно происходить с учётом достаточных расстояний, обеспечивающих безопасность для населения и различных сооружений в случае взрыва.</w:t>
      </w:r>
    </w:p>
    <w:p w:rsidR="00D22704" w:rsidRPr="00A71F96" w:rsidRDefault="00D22704" w:rsidP="00D22704">
      <w:pPr>
        <w:spacing w:before="120"/>
        <w:ind w:firstLine="567"/>
        <w:jc w:val="both"/>
      </w:pPr>
      <w:r w:rsidRPr="00A71F96">
        <w:t>Обеспечение хранения ТВВ в таких условиях, которые сведут к минимуму последствия взрыва.</w:t>
      </w:r>
    </w:p>
    <w:p w:rsidR="00D22704" w:rsidRPr="00A71F96" w:rsidRDefault="00D22704" w:rsidP="00D22704">
      <w:pPr>
        <w:spacing w:before="120"/>
        <w:ind w:firstLine="567"/>
        <w:jc w:val="both"/>
      </w:pPr>
      <w:r w:rsidRPr="00A71F96">
        <w:t>Использование прогрессивных технологий по контролю хранения и состояния ТВВ, способных вовремя оповестить о предстоящей опасности.</w:t>
      </w:r>
    </w:p>
    <w:p w:rsidR="00D22704" w:rsidRPr="00A71F96" w:rsidRDefault="00D22704" w:rsidP="00D22704">
      <w:pPr>
        <w:spacing w:before="120"/>
        <w:ind w:firstLine="567"/>
        <w:jc w:val="both"/>
      </w:pPr>
      <w:r w:rsidRPr="00A71F96">
        <w:t>Уменьшение объёмов хранения ТВВ.</w:t>
      </w:r>
    </w:p>
    <w:p w:rsidR="00D22704" w:rsidRPr="00A71F96" w:rsidRDefault="00D22704" w:rsidP="00D22704">
      <w:pPr>
        <w:spacing w:before="120"/>
        <w:ind w:firstLine="567"/>
        <w:jc w:val="both"/>
      </w:pPr>
      <w:r w:rsidRPr="00A71F96">
        <w:t>Охранение объектов, на которых хранятся ТВВ.</w:t>
      </w:r>
    </w:p>
    <w:p w:rsidR="00D22704" w:rsidRDefault="00D22704" w:rsidP="00D22704">
      <w:pPr>
        <w:spacing w:before="120"/>
        <w:ind w:firstLine="567"/>
        <w:jc w:val="both"/>
      </w:pPr>
      <w:r w:rsidRPr="00A71F96">
        <w:t>Наличие убежищ.</w:t>
      </w:r>
    </w:p>
    <w:p w:rsidR="005F369E" w:rsidRDefault="005F369E">
      <w:bookmarkStart w:id="0" w:name="_GoBack"/>
      <w:bookmarkEnd w:id="0"/>
    </w:p>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704"/>
    <w:rsid w:val="001776F2"/>
    <w:rsid w:val="002F7E92"/>
    <w:rsid w:val="005064A4"/>
    <w:rsid w:val="005F369E"/>
    <w:rsid w:val="00820540"/>
    <w:rsid w:val="00A636BA"/>
    <w:rsid w:val="00A71F96"/>
    <w:rsid w:val="00C978D2"/>
    <w:rsid w:val="00D22704"/>
    <w:rsid w:val="00F2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14:defaultImageDpi w14:val="0"/>
  <w15:docId w15:val="{AEA289F3-2265-49B4-A408-AFF873DE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70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image" Target="media/image24.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3.wmf"/><Relationship Id="rId7" Type="http://schemas.openxmlformats.org/officeDocument/2006/relationships/oleObject" Target="embeddings/oleObject2.bin"/><Relationship Id="rId71" Type="http://schemas.openxmlformats.org/officeDocument/2006/relationships/oleObject" Target="embeddings/oleObject34.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8.wmf"/><Relationship Id="rId66" Type="http://schemas.openxmlformats.org/officeDocument/2006/relationships/image" Target="media/image32.w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61" Type="http://schemas.openxmlformats.org/officeDocument/2006/relationships/oleObject" Target="embeddings/oleObject29.bin"/><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1.bin"/><Relationship Id="rId73"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3.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1" Type="http://schemas.openxmlformats.org/officeDocument/2006/relationships/styles" Target="styles.xml"/><Relationship Id="rId6"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1254</Words>
  <Characters>7151</Characters>
  <Application>Microsoft Office Word</Application>
  <DocSecurity>0</DocSecurity>
  <Lines>59</Lines>
  <Paragraphs>16</Paragraphs>
  <ScaleCrop>false</ScaleCrop>
  <Company>Home</Company>
  <LinksUpToDate>false</LinksUpToDate>
  <CharactersWithSpaces>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показателей безопасности промышленных регионов</dc:title>
  <dc:subject/>
  <dc:creator>User</dc:creator>
  <cp:keywords/>
  <dc:description/>
  <cp:lastModifiedBy>admin</cp:lastModifiedBy>
  <cp:revision>2</cp:revision>
  <dcterms:created xsi:type="dcterms:W3CDTF">2014-02-19T09:17:00Z</dcterms:created>
  <dcterms:modified xsi:type="dcterms:W3CDTF">2014-02-19T09:17:00Z</dcterms:modified>
</cp:coreProperties>
</file>