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033" w:rsidRDefault="00015033">
      <w:pPr>
        <w:pStyle w:val="a3"/>
      </w:pPr>
      <w:r>
        <w:t>Министерство сельского хозяйства РФ</w:t>
      </w:r>
    </w:p>
    <w:p w:rsidR="00015033" w:rsidRDefault="00015033">
      <w:pPr>
        <w:pStyle w:val="a4"/>
      </w:pPr>
    </w:p>
    <w:p w:rsidR="00015033" w:rsidRDefault="00015033">
      <w:pPr>
        <w:pStyle w:val="a4"/>
      </w:pPr>
      <w:r>
        <w:t>Государственный Университет</w:t>
      </w:r>
    </w:p>
    <w:p w:rsidR="00015033" w:rsidRDefault="00015033">
      <w:pPr>
        <w:jc w:val="center"/>
        <w:rPr>
          <w:sz w:val="32"/>
        </w:rPr>
      </w:pPr>
      <w:r>
        <w:rPr>
          <w:sz w:val="32"/>
        </w:rPr>
        <w:t>по Землеустройству</w:t>
      </w:r>
    </w:p>
    <w:p w:rsidR="00015033" w:rsidRDefault="00015033">
      <w:pPr>
        <w:jc w:val="center"/>
        <w:rPr>
          <w:sz w:val="32"/>
        </w:rPr>
      </w:pPr>
    </w:p>
    <w:p w:rsidR="00015033" w:rsidRDefault="00015033">
      <w:pPr>
        <w:jc w:val="center"/>
        <w:rPr>
          <w:sz w:val="32"/>
        </w:rPr>
      </w:pPr>
    </w:p>
    <w:p w:rsidR="00015033" w:rsidRDefault="00015033">
      <w:pPr>
        <w:jc w:val="center"/>
        <w:rPr>
          <w:sz w:val="32"/>
        </w:rPr>
      </w:pPr>
    </w:p>
    <w:p w:rsidR="00015033" w:rsidRDefault="00015033">
      <w:pPr>
        <w:jc w:val="center"/>
        <w:rPr>
          <w:sz w:val="32"/>
        </w:rPr>
      </w:pPr>
    </w:p>
    <w:p w:rsidR="00015033" w:rsidRDefault="00015033">
      <w:pPr>
        <w:jc w:val="center"/>
        <w:rPr>
          <w:sz w:val="32"/>
        </w:rPr>
      </w:pPr>
    </w:p>
    <w:p w:rsidR="00015033" w:rsidRDefault="00015033">
      <w:pPr>
        <w:jc w:val="center"/>
        <w:rPr>
          <w:sz w:val="32"/>
        </w:rPr>
      </w:pPr>
    </w:p>
    <w:p w:rsidR="00015033" w:rsidRDefault="00015033">
      <w:pPr>
        <w:jc w:val="center"/>
        <w:rPr>
          <w:sz w:val="32"/>
        </w:rPr>
      </w:pPr>
    </w:p>
    <w:p w:rsidR="00015033" w:rsidRDefault="00015033">
      <w:pPr>
        <w:jc w:val="center"/>
        <w:rPr>
          <w:sz w:val="32"/>
        </w:rPr>
      </w:pPr>
    </w:p>
    <w:p w:rsidR="00015033" w:rsidRDefault="00015033">
      <w:pPr>
        <w:jc w:val="center"/>
        <w:rPr>
          <w:sz w:val="32"/>
        </w:rPr>
      </w:pPr>
    </w:p>
    <w:p w:rsidR="00015033" w:rsidRDefault="00015033">
      <w:pPr>
        <w:jc w:val="center"/>
        <w:rPr>
          <w:sz w:val="32"/>
        </w:rPr>
      </w:pPr>
    </w:p>
    <w:p w:rsidR="00015033" w:rsidRDefault="00015033">
      <w:pPr>
        <w:pStyle w:val="a5"/>
      </w:pPr>
      <w:r>
        <w:t>Отчет о прохождении производственной</w:t>
      </w:r>
    </w:p>
    <w:p w:rsidR="00015033" w:rsidRDefault="00015033">
      <w:pPr>
        <w:pStyle w:val="a5"/>
      </w:pPr>
      <w:r>
        <w:t>(преддипломной) практики</w:t>
      </w:r>
    </w:p>
    <w:p w:rsidR="00015033" w:rsidRDefault="00015033">
      <w:pPr>
        <w:jc w:val="center"/>
        <w:rPr>
          <w:sz w:val="40"/>
        </w:rPr>
      </w:pPr>
    </w:p>
    <w:p w:rsidR="00015033" w:rsidRDefault="00015033">
      <w:pPr>
        <w:jc w:val="center"/>
        <w:rPr>
          <w:sz w:val="40"/>
        </w:rPr>
      </w:pPr>
    </w:p>
    <w:p w:rsidR="00015033" w:rsidRDefault="00015033">
      <w:pPr>
        <w:jc w:val="center"/>
        <w:rPr>
          <w:sz w:val="40"/>
        </w:rPr>
      </w:pPr>
    </w:p>
    <w:p w:rsidR="00015033" w:rsidRDefault="00015033">
      <w:pPr>
        <w:jc w:val="center"/>
        <w:rPr>
          <w:sz w:val="40"/>
        </w:rPr>
      </w:pPr>
    </w:p>
    <w:p w:rsidR="00015033" w:rsidRDefault="00015033">
      <w:pPr>
        <w:jc w:val="center"/>
        <w:rPr>
          <w:sz w:val="40"/>
        </w:rPr>
      </w:pPr>
    </w:p>
    <w:p w:rsidR="00015033" w:rsidRDefault="00015033">
      <w:pPr>
        <w:jc w:val="right"/>
        <w:rPr>
          <w:sz w:val="28"/>
        </w:rPr>
      </w:pPr>
      <w:r>
        <w:rPr>
          <w:sz w:val="28"/>
        </w:rPr>
        <w:t>Место прохождения практики г. Москва</w:t>
      </w:r>
    </w:p>
    <w:p w:rsidR="00015033" w:rsidRDefault="00015033">
      <w:pPr>
        <w:jc w:val="center"/>
        <w:rPr>
          <w:sz w:val="28"/>
        </w:rPr>
      </w:pPr>
    </w:p>
    <w:p w:rsidR="00015033" w:rsidRDefault="00015033">
      <w:pPr>
        <w:pStyle w:val="1"/>
      </w:pPr>
      <w:r>
        <w:t>Сроки прохождения практики с 21.08.2000 по 15.10.2000</w:t>
      </w: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right"/>
        <w:rPr>
          <w:sz w:val="28"/>
        </w:rPr>
      </w:pPr>
      <w:r>
        <w:rPr>
          <w:sz w:val="28"/>
        </w:rPr>
        <w:t>Дипломный руководитель Кошелева Т.В.</w:t>
      </w:r>
    </w:p>
    <w:p w:rsidR="00015033" w:rsidRDefault="00015033">
      <w:pPr>
        <w:jc w:val="center"/>
        <w:rPr>
          <w:sz w:val="28"/>
        </w:rPr>
      </w:pPr>
    </w:p>
    <w:p w:rsidR="00015033" w:rsidRDefault="00015033">
      <w:pPr>
        <w:jc w:val="right"/>
        <w:rPr>
          <w:sz w:val="28"/>
        </w:rPr>
      </w:pPr>
      <w:r>
        <w:rPr>
          <w:sz w:val="28"/>
        </w:rPr>
        <w:t>Студент 42-Э группы Ефремов А.В.</w:t>
      </w:r>
    </w:p>
    <w:p w:rsidR="00015033" w:rsidRDefault="00015033">
      <w:pPr>
        <w:jc w:val="center"/>
        <w:rPr>
          <w:sz w:val="28"/>
        </w:rPr>
      </w:pPr>
    </w:p>
    <w:p w:rsidR="00015033" w:rsidRDefault="00015033">
      <w:pPr>
        <w:jc w:val="center"/>
        <w:rPr>
          <w:sz w:val="28"/>
        </w:rPr>
      </w:pPr>
    </w:p>
    <w:p w:rsidR="00015033" w:rsidRDefault="00015033">
      <w:pPr>
        <w:pStyle w:val="2"/>
      </w:pPr>
      <w:r>
        <w:t>Оценка</w:t>
      </w:r>
    </w:p>
    <w:p w:rsidR="00015033" w:rsidRDefault="00015033">
      <w:pPr>
        <w:rPr>
          <w:sz w:val="28"/>
        </w:rPr>
      </w:pPr>
    </w:p>
    <w:p w:rsidR="00015033" w:rsidRDefault="00015033">
      <w:pPr>
        <w:rPr>
          <w:sz w:val="28"/>
        </w:rPr>
      </w:pPr>
      <w:r>
        <w:rPr>
          <w:sz w:val="28"/>
        </w:rPr>
        <w:t>Председатель комиссии</w:t>
      </w:r>
    </w:p>
    <w:p w:rsidR="00015033" w:rsidRDefault="00015033">
      <w:pPr>
        <w:rPr>
          <w:sz w:val="28"/>
        </w:rPr>
      </w:pPr>
    </w:p>
    <w:p w:rsidR="00015033" w:rsidRDefault="00015033">
      <w:pPr>
        <w:rPr>
          <w:sz w:val="28"/>
        </w:rPr>
      </w:pPr>
    </w:p>
    <w:p w:rsidR="00015033" w:rsidRDefault="00015033">
      <w:pPr>
        <w:jc w:val="center"/>
        <w:rPr>
          <w:sz w:val="28"/>
        </w:rPr>
      </w:pPr>
      <w:r>
        <w:rPr>
          <w:sz w:val="28"/>
        </w:rPr>
        <w:t>Москва 2000</w:t>
      </w:r>
    </w:p>
    <w:p w:rsidR="00015033" w:rsidRDefault="00015033">
      <w:pPr>
        <w:jc w:val="center"/>
        <w:rPr>
          <w:sz w:val="28"/>
        </w:rPr>
      </w:pPr>
    </w:p>
    <w:p w:rsidR="00015033" w:rsidRDefault="00015033">
      <w:pPr>
        <w:jc w:val="center"/>
        <w:rPr>
          <w:sz w:val="28"/>
        </w:rPr>
      </w:pPr>
    </w:p>
    <w:p w:rsidR="00015033" w:rsidRDefault="00015033">
      <w:pPr>
        <w:rPr>
          <w:sz w:val="28"/>
        </w:rPr>
      </w:pPr>
      <w:r>
        <w:rPr>
          <w:sz w:val="28"/>
        </w:rPr>
        <w:t>План:</w:t>
      </w:r>
    </w:p>
    <w:p w:rsidR="00015033" w:rsidRDefault="00015033">
      <w:pPr>
        <w:rPr>
          <w:sz w:val="28"/>
        </w:rPr>
      </w:pPr>
    </w:p>
    <w:p w:rsidR="00015033" w:rsidRDefault="00015033">
      <w:pPr>
        <w:rPr>
          <w:sz w:val="28"/>
        </w:rPr>
      </w:pPr>
      <w:r>
        <w:rPr>
          <w:sz w:val="28"/>
        </w:rPr>
        <w:t>Введение                                                                                                               3</w:t>
      </w:r>
    </w:p>
    <w:p w:rsidR="00015033" w:rsidRDefault="00015033">
      <w:pPr>
        <w:rPr>
          <w:sz w:val="28"/>
        </w:rPr>
      </w:pPr>
    </w:p>
    <w:p w:rsidR="00015033" w:rsidRDefault="00015033">
      <w:pPr>
        <w:rPr>
          <w:sz w:val="28"/>
        </w:rPr>
      </w:pPr>
      <w:r>
        <w:rPr>
          <w:sz w:val="28"/>
        </w:rPr>
        <w:t>Глава 1. Краткая характеристика предприятия.                                               4</w:t>
      </w:r>
    </w:p>
    <w:p w:rsidR="00015033" w:rsidRDefault="00015033">
      <w:pPr>
        <w:rPr>
          <w:sz w:val="28"/>
        </w:rPr>
      </w:pPr>
    </w:p>
    <w:p w:rsidR="00015033" w:rsidRDefault="00015033">
      <w:pPr>
        <w:rPr>
          <w:sz w:val="28"/>
        </w:rPr>
      </w:pPr>
      <w:r>
        <w:rPr>
          <w:sz w:val="28"/>
        </w:rPr>
        <w:t>Глава 2. Маркетинговая, коммерческая, внешнеэкономическая деятельность       предприятия.                                                                                                        7</w:t>
      </w:r>
    </w:p>
    <w:p w:rsidR="00015033" w:rsidRDefault="00015033">
      <w:pPr>
        <w:rPr>
          <w:sz w:val="28"/>
        </w:rPr>
      </w:pPr>
    </w:p>
    <w:p w:rsidR="00015033" w:rsidRDefault="00015033">
      <w:pPr>
        <w:rPr>
          <w:sz w:val="28"/>
        </w:rPr>
      </w:pPr>
      <w:r>
        <w:rPr>
          <w:sz w:val="28"/>
        </w:rPr>
        <w:t>Глава 3. Технологии операций с недвижимостью.                                          8</w:t>
      </w:r>
    </w:p>
    <w:p w:rsidR="00015033" w:rsidRDefault="00015033">
      <w:pPr>
        <w:rPr>
          <w:sz w:val="28"/>
        </w:rPr>
      </w:pPr>
    </w:p>
    <w:p w:rsidR="00015033" w:rsidRDefault="00015033">
      <w:pPr>
        <w:rPr>
          <w:sz w:val="28"/>
        </w:rPr>
      </w:pPr>
      <w:r>
        <w:rPr>
          <w:sz w:val="28"/>
        </w:rPr>
        <w:t>Заключение.                                                                                                         12</w:t>
      </w:r>
    </w:p>
    <w:p w:rsidR="00015033" w:rsidRDefault="00015033">
      <w:pPr>
        <w:rPr>
          <w:sz w:val="28"/>
        </w:rPr>
      </w:pPr>
    </w:p>
    <w:p w:rsidR="00015033" w:rsidRDefault="00015033">
      <w:pPr>
        <w:rPr>
          <w:sz w:val="28"/>
        </w:rPr>
      </w:pPr>
      <w:r>
        <w:rPr>
          <w:sz w:val="28"/>
        </w:rPr>
        <w:t>Материалы по дипломному проектированию.                                                 13</w:t>
      </w:r>
    </w:p>
    <w:p w:rsidR="00015033" w:rsidRDefault="00015033">
      <w:pPr>
        <w:rPr>
          <w:sz w:val="28"/>
        </w:rPr>
      </w:pPr>
    </w:p>
    <w:p w:rsidR="00015033" w:rsidRDefault="00015033">
      <w:pPr>
        <w:rPr>
          <w:sz w:val="28"/>
        </w:rPr>
      </w:pPr>
      <w:r>
        <w:rPr>
          <w:sz w:val="28"/>
        </w:rPr>
        <w:t>Библиографический список.                                                                               14</w:t>
      </w: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r>
        <w:rPr>
          <w:sz w:val="28"/>
        </w:rPr>
        <w:t>Введение.</w:t>
      </w:r>
    </w:p>
    <w:p w:rsidR="00015033" w:rsidRDefault="00015033">
      <w:pPr>
        <w:jc w:val="both"/>
        <w:rPr>
          <w:sz w:val="22"/>
        </w:rPr>
      </w:pPr>
    </w:p>
    <w:p w:rsidR="00015033" w:rsidRDefault="00015033">
      <w:pPr>
        <w:jc w:val="both"/>
      </w:pPr>
      <w:r>
        <w:rPr>
          <w:sz w:val="22"/>
        </w:rPr>
        <w:t xml:space="preserve">     </w:t>
      </w:r>
      <w:r>
        <w:t>Целью прохождения производственной (преддипломной) практики является: подго</w:t>
      </w:r>
      <w:r>
        <w:softHyphen/>
        <w:t>товка к написанию дипломного проекта, сбор материалов к дипломному проекту и полу</w:t>
      </w:r>
      <w:r>
        <w:softHyphen/>
        <w:t>чение практических навыков.</w:t>
      </w:r>
    </w:p>
    <w:p w:rsidR="00015033" w:rsidRDefault="00015033">
      <w:pPr>
        <w:jc w:val="both"/>
      </w:pPr>
      <w:r>
        <w:t xml:space="preserve">     Практические навыки играют определяющую роль в профессиональной деятельности любого специалиста. Чем больший опыт накоплен человеком по практическому использо</w:t>
      </w:r>
      <w:r>
        <w:softHyphen/>
        <w:t>ванию своих теоретических знаний, тем более эффективна работа такого сотрудника.</w:t>
      </w:r>
    </w:p>
    <w:p w:rsidR="00015033" w:rsidRDefault="00015033">
      <w:pPr>
        <w:jc w:val="both"/>
      </w:pPr>
      <w:r>
        <w:t xml:space="preserve">     Подготовка к написанию дипломного проекта предусматривает изучение темы буду</w:t>
      </w:r>
      <w:r>
        <w:softHyphen/>
        <w:t>щей работы, знакомство со всеми ее тонкостями и нюансами. Необходимо составить наи</w:t>
      </w:r>
      <w:r>
        <w:softHyphen/>
        <w:t>более полное представление о предмете работы и хорошо ориентироваться в данном во</w:t>
      </w:r>
      <w:r>
        <w:softHyphen/>
        <w:t>просе.</w:t>
      </w:r>
    </w:p>
    <w:p w:rsidR="00015033" w:rsidRDefault="00015033">
      <w:pPr>
        <w:jc w:val="both"/>
      </w:pPr>
      <w:r>
        <w:t xml:space="preserve">     Сбор материалов к дипломному проекту является одной из составляющих подготовки к дипломному проектированию. На этом этапе ставится задача составить базу будущей ра</w:t>
      </w:r>
      <w:r>
        <w:softHyphen/>
        <w:t>боты, состоящую из нормативно-правовых актов, собственных наблюдений, материалов и информации используемых в работе фирмы.</w:t>
      </w:r>
    </w:p>
    <w:p w:rsidR="00015033" w:rsidRDefault="00015033">
      <w:pPr>
        <w:jc w:val="both"/>
      </w:pPr>
      <w:r>
        <w:t xml:space="preserve">     Кроме того, ставилась задача за время преддипломной практики ознакомится с органи</w:t>
      </w:r>
      <w:r>
        <w:softHyphen/>
        <w:t>зациями, которые занимаются регистрацией объектов недвижимого имущества и сделок с ним.</w:t>
      </w: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r>
        <w:rPr>
          <w:sz w:val="28"/>
        </w:rPr>
        <w:t>Глава 1. Краткая характеристика предприятия.</w:t>
      </w:r>
    </w:p>
    <w:p w:rsidR="00015033" w:rsidRDefault="00015033">
      <w:pPr>
        <w:jc w:val="both"/>
        <w:rPr>
          <w:sz w:val="28"/>
        </w:rPr>
      </w:pPr>
    </w:p>
    <w:p w:rsidR="00015033" w:rsidRDefault="00015033">
      <w:pPr>
        <w:jc w:val="both"/>
      </w:pPr>
      <w:r>
        <w:rPr>
          <w:sz w:val="22"/>
        </w:rPr>
        <w:t xml:space="preserve">     </w:t>
      </w:r>
      <w:r>
        <w:t>Патентно-консалтинговая компания созданна для оказания патентных услуг российским и иностранным гражданам по регистрации объектов интеллектуальной собственности (ИС), которая включает в себя две основных области:</w:t>
      </w:r>
    </w:p>
    <w:p w:rsidR="00015033" w:rsidRDefault="00015033">
      <w:pPr>
        <w:numPr>
          <w:ilvl w:val="0"/>
          <w:numId w:val="14"/>
        </w:numPr>
        <w:jc w:val="both"/>
      </w:pPr>
      <w:r>
        <w:t>Промышленная собственность, главным образом изобретения, полезные модели, про</w:t>
      </w:r>
      <w:r>
        <w:softHyphen/>
        <w:t>мышленные образцы, товарные знаки, знаки обслуживания и наименование места происхождения товара;</w:t>
      </w:r>
    </w:p>
    <w:p w:rsidR="00015033" w:rsidRDefault="00015033">
      <w:pPr>
        <w:numPr>
          <w:ilvl w:val="0"/>
          <w:numId w:val="14"/>
        </w:numPr>
        <w:jc w:val="both"/>
      </w:pPr>
      <w:r>
        <w:t>Авторское право, главным образом охватывающее литературные, музыкальные, ху</w:t>
      </w:r>
      <w:r>
        <w:softHyphen/>
        <w:t>дожественные, фотографические и кинематографические произведения, а так же программы для ЭВМ и баз данных.</w:t>
      </w:r>
    </w:p>
    <w:p w:rsidR="00015033" w:rsidRDefault="00015033">
      <w:pPr>
        <w:pStyle w:val="20"/>
        <w:rPr>
          <w:sz w:val="24"/>
        </w:rPr>
      </w:pPr>
      <w:r>
        <w:rPr>
          <w:sz w:val="24"/>
        </w:rPr>
        <w:t xml:space="preserve">     Товарный знак представляет собой знак, служащий для различения товаров (или, в случае “знака обслуживания” - услуг) промышленного или торгового предприятия или группы таких предприятий. Знак может состоять из одного или нескольких характерных слов, букв, цифр, рисунков или изображений, эмблем, монограмм или подписей, цветов или комбинаций цветов, а в соответствии с законодательством некоторых стран знаком может служить также форма или любое другое специальное оформление контейнера или упаковки товара (при условии, что это не вытекает исключительно из функций контейнера или упаковки). Знак, разумеется, может также состоять из комбинации любых указанных элементов. Хотя в некоторых странах и при наличии определенных обстоятельств товар</w:t>
      </w:r>
      <w:r>
        <w:rPr>
          <w:sz w:val="24"/>
        </w:rPr>
        <w:softHyphen/>
        <w:t>ные знаки могут охраняться без регистрации, однако для эффективной охраны, как пра</w:t>
      </w:r>
      <w:r>
        <w:rPr>
          <w:sz w:val="24"/>
        </w:rPr>
        <w:softHyphen/>
        <w:t>вило, необходимо, чтобы товарный знак был зарегистрирован в государственном ведом</w:t>
      </w:r>
      <w:r>
        <w:rPr>
          <w:sz w:val="24"/>
        </w:rPr>
        <w:softHyphen/>
        <w:t>стве (обычно в том же самом ведомстве, которое выдает патенты). Если товарный знак охраняется, то никакое другое лицо или предприятие, кроме владельца товарного знака, не может использовать его (или другой настолько сходный с ним товарный знак, что его ис</w:t>
      </w:r>
      <w:r>
        <w:rPr>
          <w:sz w:val="24"/>
        </w:rPr>
        <w:softHyphen/>
        <w:t>пользование вызвало бы путаницу у публики) или, по крайней мере, не может использо</w:t>
      </w:r>
      <w:r>
        <w:rPr>
          <w:sz w:val="24"/>
        </w:rPr>
        <w:softHyphen/>
        <w:t>вать его для обозначения таких товаров или услуг, в отношении которых могла бы возникнуть такая путаница. Правовая охрана товарного знака обычно не ограничивается сроком, при условии, что его регистрация периодически возобновляется (обычно, каждые пять или десять лет) и его использование продолжается во многих странах.</w:t>
      </w:r>
    </w:p>
    <w:p w:rsidR="00015033" w:rsidRDefault="00015033">
      <w:pPr>
        <w:jc w:val="both"/>
      </w:pPr>
      <w:r>
        <w:t xml:space="preserve">     Изобретением является такая новая идея, которая позволяет на практике решить определенную проблему в области техники. Поэтому в соответствии с законодательством в области изобретательства большинства стран для того, чтобы какая-либо идея могла стать объектом правовой охраны (быть “патентоспособной”), требуется, чтобы она была новой в том смысле, что не имеется никаких сведений о том, что она уже была опубликована или публично использована; она должна быть неочевидной в том смысле, что она не возникла бы у любого специалиста соответствующей области промышленности, если бы его попросили найти решение данной конкретной проблемы; она должна сразу же быть пригодной для применения в промышленности в том смысле, что она может быть произведена или использована промышленным путем. Патент представляет собой документ, выданный правительственным органом, содержащий описание изобретения и создающий такой правовой режим, когда запатентованное изобретение обычно может быть использовано (изготовлено, использовано, продано, ввезено) только с разрешения патентовладельца. Эта охрана изобретения ограничена во времени (как правило, 15-20 годами).</w:t>
      </w:r>
    </w:p>
    <w:p w:rsidR="00015033" w:rsidRDefault="00015033">
      <w:pPr>
        <w:pStyle w:val="20"/>
        <w:rPr>
          <w:sz w:val="24"/>
        </w:rPr>
      </w:pPr>
      <w:r>
        <w:rPr>
          <w:sz w:val="24"/>
        </w:rPr>
        <w:t xml:space="preserve">     Промышленным образцом является орнаментальный аспект полезного изделия. Орнаментальный аспект может состоять из трехмерных элементов (форма изделия) или двумерных элементов (очертание, рисунок, цветное изображение), но он не должен вытекать исключительно из назначения полезного изделия. Для того, чтобы иметь право на правовую охрану в стране, промышленный образец должен быть оригинальным или новым и должен быть зарегистрирован в государственном ведомстве (обычно в том же ведомстве, которое выдает патенты). Охрана промышленного образца означает, что образец не может быть скопирован или имитирован без разрешения владельца, а копии или имитации, изготовленные без такого разрешения, не могут ни продаваться, ни импортироваться. Правовая охрана предоставляется на ограниченный период времени (обычно на 5-15 лет).</w:t>
      </w:r>
    </w:p>
    <w:p w:rsidR="00015033" w:rsidRDefault="00015033">
      <w:pPr>
        <w:jc w:val="both"/>
      </w:pPr>
      <w:r>
        <w:t xml:space="preserve">     К полезным моделям относится конструктивное выполнение средств производства и предметов потребления, а также их составных частей.</w:t>
      </w:r>
    </w:p>
    <w:p w:rsidR="00015033" w:rsidRDefault="00015033">
      <w:pPr>
        <w:pStyle w:val="20"/>
        <w:rPr>
          <w:sz w:val="24"/>
        </w:rPr>
      </w:pPr>
      <w:r>
        <w:rPr>
          <w:sz w:val="24"/>
        </w:rPr>
        <w:t xml:space="preserve">     Предметом промышленной собственности является, главным образом, охрана изобретений, товарных знаков, промышленных образцов, полезных моделей и пресечение недобросовестной конкуренции. Упомянутые первые четыре объекта правовой охраны имеют некоторые общие черты в виду того, что охрана изобретений, товарных знаков, полезных моделей и промышленных образцов предоставляется в виде исключительных прав на использование.</w:t>
      </w:r>
    </w:p>
    <w:p w:rsidR="00015033" w:rsidRDefault="00015033">
      <w:pPr>
        <w:pStyle w:val="20"/>
        <w:rPr>
          <w:sz w:val="24"/>
        </w:rPr>
      </w:pPr>
      <w:r>
        <w:rPr>
          <w:sz w:val="24"/>
        </w:rPr>
        <w:t xml:space="preserve">     Права на изобретение, полезную модель, промышленный образец охраняет закон и подтверждает патент на изобретение, свидетельство на полезную модель или патент на промышленный образец.</w:t>
      </w:r>
    </w:p>
    <w:p w:rsidR="00015033" w:rsidRDefault="00015033">
      <w:pPr>
        <w:pStyle w:val="20"/>
        <w:rPr>
          <w:sz w:val="24"/>
        </w:rPr>
      </w:pPr>
      <w:r>
        <w:rPr>
          <w:sz w:val="24"/>
        </w:rPr>
        <w:t xml:space="preserve">     Так как к регистрации всех объектов интеллектуальной собственности предъявляется большое число требований, разобраться в которых без соответствующей подготовки очень сложно, то целесообразно воспользоваться услугами специалистов в данной области – патентных поверенных.</w:t>
      </w:r>
    </w:p>
    <w:p w:rsidR="00015033" w:rsidRDefault="00015033">
      <w:pPr>
        <w:pStyle w:val="20"/>
        <w:rPr>
          <w:sz w:val="24"/>
        </w:rPr>
      </w:pPr>
      <w:r>
        <w:rPr>
          <w:sz w:val="24"/>
        </w:rPr>
        <w:t xml:space="preserve">     Патентный поверенный – гражданин, которому предоставлено право на представительство физических и юридических лиц перед Комитетом Российской Федерации по патентам и товарным знакам (Роспатентом) и организациями, входящими в единую государственную патентную службу. Он проходит государственную аттестацию и получает по ее результатам свидетельство.</w:t>
      </w:r>
    </w:p>
    <w:p w:rsidR="00015033" w:rsidRDefault="00015033">
      <w:pPr>
        <w:pStyle w:val="20"/>
        <w:rPr>
          <w:sz w:val="24"/>
        </w:rPr>
      </w:pPr>
      <w:r>
        <w:rPr>
          <w:sz w:val="24"/>
        </w:rPr>
        <w:t xml:space="preserve">     Кроме оказания помощи в регистрации интеллектуальной собственности фирма оказывает полный спектр услуг от подготовки до правового сопровождения и охраны при коммерческом использовании любого объекта интеллектуальной собственности.</w:t>
      </w:r>
    </w:p>
    <w:p w:rsidR="00015033" w:rsidRDefault="00015033">
      <w:pPr>
        <w:pStyle w:val="20"/>
        <w:rPr>
          <w:sz w:val="24"/>
        </w:rPr>
      </w:pPr>
    </w:p>
    <w:p w:rsidR="00015033" w:rsidRDefault="00015033">
      <w:pPr>
        <w:pStyle w:val="20"/>
        <w:rPr>
          <w:b/>
          <w:bCs/>
          <w:sz w:val="24"/>
        </w:rPr>
      </w:pPr>
      <w:r>
        <w:rPr>
          <w:b/>
          <w:bCs/>
          <w:sz w:val="24"/>
        </w:rPr>
        <w:t>Патентно-лицензионные услуги</w:t>
      </w:r>
    </w:p>
    <w:p w:rsidR="00015033" w:rsidRDefault="00015033">
      <w:pPr>
        <w:pStyle w:val="20"/>
        <w:rPr>
          <w:sz w:val="24"/>
        </w:rPr>
      </w:pPr>
    </w:p>
    <w:p w:rsidR="00015033" w:rsidRDefault="00015033">
      <w:pPr>
        <w:pStyle w:val="20"/>
        <w:numPr>
          <w:ilvl w:val="0"/>
          <w:numId w:val="15"/>
        </w:numPr>
        <w:rPr>
          <w:sz w:val="24"/>
        </w:rPr>
      </w:pPr>
      <w:r>
        <w:rPr>
          <w:sz w:val="24"/>
        </w:rPr>
        <w:t>подготовка документации для регистрации в Российской Федерации и за рубежом объектов интеллектуальной собственности;</w:t>
      </w:r>
    </w:p>
    <w:p w:rsidR="00015033" w:rsidRDefault="00015033">
      <w:pPr>
        <w:pStyle w:val="20"/>
        <w:numPr>
          <w:ilvl w:val="0"/>
          <w:numId w:val="15"/>
        </w:numPr>
        <w:rPr>
          <w:sz w:val="24"/>
        </w:rPr>
      </w:pPr>
      <w:r>
        <w:rPr>
          <w:sz w:val="24"/>
        </w:rPr>
        <w:t>проведение предварительного поиска для выявления тождественных и сходных товарных знаков;</w:t>
      </w:r>
    </w:p>
    <w:p w:rsidR="00015033" w:rsidRDefault="00015033">
      <w:pPr>
        <w:pStyle w:val="20"/>
        <w:numPr>
          <w:ilvl w:val="0"/>
          <w:numId w:val="15"/>
        </w:numPr>
        <w:rPr>
          <w:sz w:val="24"/>
        </w:rPr>
      </w:pPr>
      <w:r>
        <w:rPr>
          <w:sz w:val="24"/>
        </w:rPr>
        <w:t>патентно-информационный поиск и поиск на патентную чистоту в случае экспортно-импорных операций;</w:t>
      </w:r>
    </w:p>
    <w:p w:rsidR="00015033" w:rsidRDefault="00015033">
      <w:pPr>
        <w:pStyle w:val="20"/>
        <w:numPr>
          <w:ilvl w:val="0"/>
          <w:numId w:val="15"/>
        </w:numPr>
        <w:rPr>
          <w:sz w:val="24"/>
        </w:rPr>
      </w:pPr>
      <w:r>
        <w:rPr>
          <w:sz w:val="24"/>
        </w:rPr>
        <w:t>услуги при заключении и оформлении контрактов, договоров о сотрудничестве, договоров на выполнение и передачу НИОКР и технологий, включая заключение лицензионных договоров, договоров на уступку прав, юридическое и патентно-правовое ведение указанных договоров;</w:t>
      </w:r>
    </w:p>
    <w:p w:rsidR="00015033" w:rsidRDefault="00015033">
      <w:pPr>
        <w:pStyle w:val="20"/>
        <w:numPr>
          <w:ilvl w:val="0"/>
          <w:numId w:val="15"/>
        </w:numPr>
        <w:rPr>
          <w:sz w:val="24"/>
        </w:rPr>
      </w:pPr>
      <w:r>
        <w:rPr>
          <w:sz w:val="24"/>
        </w:rPr>
        <w:t>исследование интеллектуальной собственности с точки зрения ее коммерческой значимости;</w:t>
      </w:r>
    </w:p>
    <w:p w:rsidR="00015033" w:rsidRDefault="00015033">
      <w:pPr>
        <w:pStyle w:val="20"/>
        <w:numPr>
          <w:ilvl w:val="0"/>
          <w:numId w:val="15"/>
        </w:numPr>
        <w:rPr>
          <w:sz w:val="24"/>
        </w:rPr>
      </w:pPr>
      <w:r>
        <w:rPr>
          <w:sz w:val="24"/>
        </w:rPr>
        <w:t>определение необходимого объема защиты интеллектуальной собственности;</w:t>
      </w:r>
    </w:p>
    <w:p w:rsidR="00015033" w:rsidRDefault="00015033">
      <w:pPr>
        <w:pStyle w:val="20"/>
        <w:numPr>
          <w:ilvl w:val="0"/>
          <w:numId w:val="15"/>
        </w:numPr>
        <w:rPr>
          <w:sz w:val="24"/>
        </w:rPr>
      </w:pPr>
      <w:r>
        <w:rPr>
          <w:sz w:val="24"/>
        </w:rPr>
        <w:t>обеспечение регулирования правоотношений между авторами ИС, работодателями и третьими лицами при переуступке прав на ИС, при использовании ИС, созданной в порядке выполнения служебного задания, при использовании программ для ЭВМ и баз данных, выполненных по заданию работодателя;</w:t>
      </w:r>
    </w:p>
    <w:p w:rsidR="00015033" w:rsidRDefault="00015033">
      <w:pPr>
        <w:pStyle w:val="20"/>
        <w:rPr>
          <w:sz w:val="24"/>
        </w:rPr>
      </w:pPr>
    </w:p>
    <w:p w:rsidR="00015033" w:rsidRDefault="00015033">
      <w:pPr>
        <w:pStyle w:val="20"/>
        <w:rPr>
          <w:b/>
          <w:bCs/>
          <w:sz w:val="24"/>
        </w:rPr>
      </w:pPr>
      <w:r>
        <w:rPr>
          <w:b/>
          <w:bCs/>
          <w:sz w:val="24"/>
        </w:rPr>
        <w:t>Оценка интеллектуальной собственности</w:t>
      </w:r>
    </w:p>
    <w:p w:rsidR="00015033" w:rsidRDefault="00015033">
      <w:pPr>
        <w:pStyle w:val="20"/>
        <w:rPr>
          <w:sz w:val="24"/>
        </w:rPr>
      </w:pPr>
    </w:p>
    <w:p w:rsidR="00015033" w:rsidRDefault="00015033">
      <w:pPr>
        <w:pStyle w:val="20"/>
        <w:rPr>
          <w:sz w:val="24"/>
        </w:rPr>
      </w:pPr>
      <w:r>
        <w:rPr>
          <w:sz w:val="24"/>
        </w:rPr>
        <w:t xml:space="preserve">     Оценка и экспертиза расчетов стоимости ИС осуществляется в следующих случаях:</w:t>
      </w:r>
    </w:p>
    <w:p w:rsidR="00015033" w:rsidRDefault="00015033">
      <w:pPr>
        <w:pStyle w:val="20"/>
        <w:numPr>
          <w:ilvl w:val="0"/>
          <w:numId w:val="17"/>
        </w:numPr>
        <w:rPr>
          <w:sz w:val="24"/>
        </w:rPr>
      </w:pPr>
      <w:r>
        <w:rPr>
          <w:sz w:val="24"/>
        </w:rPr>
        <w:t>во исполнение Постановления Правительства РФ от 02.09.1999 г. №982 «Об использовании результатов научно-технической деятельности»;</w:t>
      </w:r>
    </w:p>
    <w:p w:rsidR="00015033" w:rsidRDefault="00015033">
      <w:pPr>
        <w:pStyle w:val="20"/>
        <w:numPr>
          <w:ilvl w:val="0"/>
          <w:numId w:val="17"/>
        </w:numPr>
        <w:rPr>
          <w:sz w:val="24"/>
        </w:rPr>
      </w:pPr>
      <w:r>
        <w:rPr>
          <w:sz w:val="24"/>
        </w:rPr>
        <w:t>частичная и полная передача прав на ИС;</w:t>
      </w:r>
    </w:p>
    <w:p w:rsidR="00015033" w:rsidRDefault="00015033">
      <w:pPr>
        <w:pStyle w:val="20"/>
        <w:numPr>
          <w:ilvl w:val="0"/>
          <w:numId w:val="17"/>
        </w:numPr>
        <w:rPr>
          <w:sz w:val="24"/>
        </w:rPr>
      </w:pPr>
      <w:r>
        <w:rPr>
          <w:sz w:val="24"/>
        </w:rPr>
        <w:t>компенсация ущерба от несанкционированного использования ИС при недобросовестной конкуренции;</w:t>
      </w:r>
    </w:p>
    <w:p w:rsidR="00015033" w:rsidRDefault="00015033">
      <w:pPr>
        <w:pStyle w:val="20"/>
        <w:numPr>
          <w:ilvl w:val="0"/>
          <w:numId w:val="17"/>
        </w:numPr>
        <w:rPr>
          <w:sz w:val="24"/>
        </w:rPr>
      </w:pPr>
      <w:r>
        <w:rPr>
          <w:sz w:val="24"/>
        </w:rPr>
        <w:t>внесение ИС в качестве вклада в уставной фонд;</w:t>
      </w:r>
    </w:p>
    <w:p w:rsidR="00015033" w:rsidRDefault="00015033">
      <w:pPr>
        <w:pStyle w:val="20"/>
        <w:numPr>
          <w:ilvl w:val="0"/>
          <w:numId w:val="17"/>
        </w:numPr>
        <w:rPr>
          <w:sz w:val="24"/>
        </w:rPr>
      </w:pPr>
      <w:r>
        <w:rPr>
          <w:sz w:val="24"/>
        </w:rPr>
        <w:t>постановка на баланс материальных активов.</w:t>
      </w:r>
    </w:p>
    <w:p w:rsidR="00015033" w:rsidRDefault="00015033">
      <w:pPr>
        <w:pStyle w:val="20"/>
        <w:rPr>
          <w:sz w:val="24"/>
        </w:rPr>
      </w:pPr>
    </w:p>
    <w:p w:rsidR="00015033" w:rsidRDefault="00015033">
      <w:pPr>
        <w:pStyle w:val="20"/>
        <w:rPr>
          <w:b/>
          <w:bCs/>
          <w:sz w:val="24"/>
        </w:rPr>
      </w:pPr>
      <w:r>
        <w:rPr>
          <w:b/>
          <w:bCs/>
          <w:sz w:val="24"/>
        </w:rPr>
        <w:t>Разработка фирменного стиля и товарного знака</w:t>
      </w:r>
    </w:p>
    <w:p w:rsidR="00015033" w:rsidRDefault="00015033">
      <w:pPr>
        <w:pStyle w:val="20"/>
        <w:rPr>
          <w:sz w:val="24"/>
        </w:rPr>
      </w:pPr>
    </w:p>
    <w:p w:rsidR="00015033" w:rsidRDefault="00015033">
      <w:pPr>
        <w:pStyle w:val="20"/>
        <w:numPr>
          <w:ilvl w:val="0"/>
          <w:numId w:val="18"/>
        </w:numPr>
        <w:rPr>
          <w:sz w:val="24"/>
        </w:rPr>
      </w:pPr>
      <w:r>
        <w:rPr>
          <w:sz w:val="24"/>
        </w:rPr>
        <w:t>дизайнерская разработка фирменного стиля;</w:t>
      </w:r>
    </w:p>
    <w:p w:rsidR="00015033" w:rsidRDefault="00015033">
      <w:pPr>
        <w:pStyle w:val="20"/>
        <w:numPr>
          <w:ilvl w:val="0"/>
          <w:numId w:val="18"/>
        </w:numPr>
        <w:rPr>
          <w:sz w:val="24"/>
        </w:rPr>
      </w:pPr>
      <w:r>
        <w:rPr>
          <w:sz w:val="24"/>
        </w:rPr>
        <w:t>разработка товарного знака: разработка дизайна, оценка охраноспособности, оценка на соответствие общепринятым рекомендациям (новизна, запоминаемость, узнаваемость и т.д.), поиск по базе данных в Патентном ведомстве.</w:t>
      </w:r>
    </w:p>
    <w:p w:rsidR="00015033" w:rsidRDefault="00015033">
      <w:pPr>
        <w:pStyle w:val="20"/>
        <w:rPr>
          <w:sz w:val="24"/>
        </w:rPr>
      </w:pPr>
    </w:p>
    <w:p w:rsidR="00015033" w:rsidRDefault="00015033">
      <w:pPr>
        <w:pStyle w:val="20"/>
        <w:rPr>
          <w:b/>
          <w:bCs/>
          <w:sz w:val="24"/>
        </w:rPr>
      </w:pPr>
      <w:r>
        <w:rPr>
          <w:b/>
          <w:bCs/>
          <w:sz w:val="24"/>
        </w:rPr>
        <w:t>Судебно-арбитражная защита и представительство</w:t>
      </w:r>
    </w:p>
    <w:p w:rsidR="00015033" w:rsidRDefault="00015033">
      <w:pPr>
        <w:pStyle w:val="20"/>
        <w:rPr>
          <w:sz w:val="24"/>
        </w:rPr>
      </w:pPr>
    </w:p>
    <w:p w:rsidR="00015033" w:rsidRDefault="00015033">
      <w:pPr>
        <w:pStyle w:val="20"/>
        <w:numPr>
          <w:ilvl w:val="0"/>
          <w:numId w:val="19"/>
        </w:numPr>
        <w:rPr>
          <w:sz w:val="24"/>
        </w:rPr>
      </w:pPr>
      <w:r>
        <w:rPr>
          <w:sz w:val="24"/>
        </w:rPr>
        <w:t>подготовка исковых заявлений и других необходимых для рассмотрения спора документов;</w:t>
      </w:r>
    </w:p>
    <w:p w:rsidR="00015033" w:rsidRDefault="00015033">
      <w:pPr>
        <w:pStyle w:val="20"/>
        <w:numPr>
          <w:ilvl w:val="0"/>
          <w:numId w:val="19"/>
        </w:numPr>
        <w:rPr>
          <w:sz w:val="24"/>
        </w:rPr>
      </w:pPr>
      <w:r>
        <w:rPr>
          <w:sz w:val="24"/>
        </w:rPr>
        <w:t>проведение правовой экспертизы;</w:t>
      </w:r>
    </w:p>
    <w:p w:rsidR="00015033" w:rsidRDefault="00015033">
      <w:pPr>
        <w:pStyle w:val="20"/>
        <w:numPr>
          <w:ilvl w:val="0"/>
          <w:numId w:val="19"/>
        </w:numPr>
        <w:rPr>
          <w:sz w:val="24"/>
        </w:rPr>
      </w:pPr>
      <w:r>
        <w:rPr>
          <w:sz w:val="24"/>
        </w:rPr>
        <w:t>представительство в судах и арбитраже;</w:t>
      </w:r>
    </w:p>
    <w:p w:rsidR="00015033" w:rsidRDefault="00015033">
      <w:pPr>
        <w:pStyle w:val="20"/>
        <w:numPr>
          <w:ilvl w:val="0"/>
          <w:numId w:val="19"/>
        </w:numPr>
        <w:rPr>
          <w:sz w:val="24"/>
        </w:rPr>
      </w:pPr>
      <w:r>
        <w:rPr>
          <w:sz w:val="24"/>
        </w:rPr>
        <w:t>представительство и подготовка документов по защите прав в Патентном ведомстве РФ.</w:t>
      </w:r>
    </w:p>
    <w:p w:rsidR="00015033" w:rsidRDefault="00015033">
      <w:pPr>
        <w:pStyle w:val="20"/>
        <w:rPr>
          <w:sz w:val="24"/>
        </w:rPr>
      </w:pPr>
    </w:p>
    <w:p w:rsidR="00015033" w:rsidRDefault="00015033">
      <w:pPr>
        <w:pStyle w:val="20"/>
        <w:rPr>
          <w:b/>
          <w:bCs/>
          <w:sz w:val="24"/>
        </w:rPr>
      </w:pPr>
      <w:r>
        <w:rPr>
          <w:b/>
          <w:bCs/>
          <w:sz w:val="24"/>
        </w:rPr>
        <w:t>Консалтинг в области ИС</w:t>
      </w:r>
    </w:p>
    <w:p w:rsidR="00015033" w:rsidRDefault="00015033">
      <w:pPr>
        <w:pStyle w:val="20"/>
        <w:rPr>
          <w:sz w:val="24"/>
        </w:rPr>
      </w:pPr>
    </w:p>
    <w:p w:rsidR="00015033" w:rsidRDefault="00015033">
      <w:pPr>
        <w:pStyle w:val="20"/>
        <w:numPr>
          <w:ilvl w:val="0"/>
          <w:numId w:val="20"/>
        </w:numPr>
        <w:rPr>
          <w:sz w:val="24"/>
        </w:rPr>
      </w:pPr>
      <w:r>
        <w:rPr>
          <w:sz w:val="24"/>
        </w:rPr>
        <w:t>анализ целесообразности и эффективности приобретения ИС для нужд предприятия;</w:t>
      </w:r>
    </w:p>
    <w:p w:rsidR="00015033" w:rsidRDefault="00015033">
      <w:pPr>
        <w:pStyle w:val="20"/>
        <w:numPr>
          <w:ilvl w:val="0"/>
          <w:numId w:val="20"/>
        </w:numPr>
        <w:rPr>
          <w:sz w:val="24"/>
        </w:rPr>
      </w:pPr>
      <w:r>
        <w:rPr>
          <w:sz w:val="24"/>
        </w:rPr>
        <w:t>анализ ситуации при нарушении прав владельца ИС и необходимые рекомендации;</w:t>
      </w:r>
    </w:p>
    <w:p w:rsidR="00015033" w:rsidRDefault="00015033">
      <w:pPr>
        <w:pStyle w:val="20"/>
        <w:numPr>
          <w:ilvl w:val="0"/>
          <w:numId w:val="20"/>
        </w:numPr>
        <w:rPr>
          <w:sz w:val="24"/>
        </w:rPr>
      </w:pPr>
      <w:r>
        <w:rPr>
          <w:sz w:val="24"/>
        </w:rPr>
        <w:t>рекомендации по повышению эффективности использования ИС, а именно собственных разработок в коммерческой деятельности предприятия.</w:t>
      </w:r>
    </w:p>
    <w:p w:rsidR="00015033" w:rsidRDefault="00015033">
      <w:pPr>
        <w:pStyle w:val="20"/>
        <w:rPr>
          <w:sz w:val="24"/>
        </w:rPr>
      </w:pPr>
    </w:p>
    <w:p w:rsidR="00015033" w:rsidRDefault="00015033">
      <w:pPr>
        <w:pStyle w:val="20"/>
        <w:rPr>
          <w:sz w:val="24"/>
        </w:rPr>
      </w:pPr>
      <w:r>
        <w:rPr>
          <w:sz w:val="24"/>
        </w:rPr>
        <w:t xml:space="preserve">     А также фирма осуществляет перевод патентно-лицензионных документов для зарубежного патентования, а также при продаже (покупке) зарубежных патентных лицензий.</w:t>
      </w:r>
    </w:p>
    <w:p w:rsidR="00015033" w:rsidRDefault="00015033">
      <w:pPr>
        <w:pStyle w:val="20"/>
        <w:rPr>
          <w:sz w:val="24"/>
        </w:rPr>
      </w:pPr>
    </w:p>
    <w:p w:rsidR="00015033" w:rsidRDefault="00015033">
      <w:pPr>
        <w:pStyle w:val="20"/>
        <w:rPr>
          <w:sz w:val="24"/>
        </w:rPr>
      </w:pPr>
      <w:r>
        <w:rPr>
          <w:sz w:val="24"/>
        </w:rPr>
        <w:t xml:space="preserve">     Структура предприятия предполагает специализацию подразделений по отдельным функциям, что повышает эффективность деятельности за счет того, что руководителями являются специалисты в своей области.</w:t>
      </w:r>
    </w:p>
    <w:p w:rsidR="00015033" w:rsidRDefault="00015033">
      <w:pPr>
        <w:pStyle w:val="20"/>
        <w:rPr>
          <w:sz w:val="24"/>
        </w:rPr>
      </w:pPr>
      <w:r>
        <w:rPr>
          <w:sz w:val="24"/>
        </w:rPr>
        <w:t xml:space="preserve">     Юридический (патентный) отдел занимается работой по подготовке документации, регистрацией объектов ИС, ведением переписки с Патентным ведомством, представительству интересов клиентов, проводит поиск на сходство и тождество заявляемых обозначений с уже зарегистрированными, а так же решением иных правовых вопросов.</w:t>
      </w:r>
    </w:p>
    <w:p w:rsidR="00015033" w:rsidRDefault="00015033">
      <w:pPr>
        <w:pStyle w:val="20"/>
        <w:rPr>
          <w:sz w:val="24"/>
        </w:rPr>
      </w:pPr>
      <w:r>
        <w:rPr>
          <w:sz w:val="24"/>
        </w:rPr>
        <w:t xml:space="preserve">     Консультационно-оценочный отдел выполняет работы по консультированию клиентов в области использования объектов ИС и их оценкой.</w:t>
      </w:r>
    </w:p>
    <w:p w:rsidR="00015033" w:rsidRDefault="00015033">
      <w:pPr>
        <w:pStyle w:val="20"/>
        <w:rPr>
          <w:sz w:val="24"/>
        </w:rPr>
      </w:pPr>
      <w:r>
        <w:rPr>
          <w:sz w:val="24"/>
        </w:rPr>
        <w:t xml:space="preserve">     Дизайнерский отдел решает вопросы разработки товарного знака и фирменного стиля, а так же предварительным тестированием на соответствие заданным характеристикам.</w:t>
      </w:r>
    </w:p>
    <w:p w:rsidR="00015033" w:rsidRDefault="00015033">
      <w:pPr>
        <w:pStyle w:val="20"/>
        <w:rPr>
          <w:sz w:val="24"/>
        </w:rPr>
      </w:pPr>
      <w:r>
        <w:rPr>
          <w:sz w:val="24"/>
        </w:rPr>
        <w:t xml:space="preserve">     Отдел маркетинга занимается изучением компаний-конкурентов, предоставляемых ими услуг, их рекламной и иной деятельности направленной на завоевание рынка; организацией участия в выставках, размещением собственной рекламы; сотрудничеством с рекламными и дизайнерскими фирмами, фирмами по организации семинаров и выставок, издательствами газет и журналов.</w:t>
      </w:r>
    </w:p>
    <w:p w:rsidR="00015033" w:rsidRDefault="00015033">
      <w:pPr>
        <w:pStyle w:val="20"/>
        <w:rPr>
          <w:sz w:val="24"/>
        </w:rPr>
      </w:pPr>
    </w:p>
    <w:p w:rsidR="00015033" w:rsidRDefault="00015033">
      <w:pPr>
        <w:pStyle w:val="20"/>
        <w:rPr>
          <w:sz w:val="28"/>
        </w:rPr>
      </w:pPr>
      <w:r>
        <w:rPr>
          <w:sz w:val="28"/>
        </w:rPr>
        <w:t>Глава 2. Маркетинговая, коммерческая, внешнеэкономическая деятельность предприятия.</w:t>
      </w:r>
    </w:p>
    <w:p w:rsidR="00015033" w:rsidRDefault="00015033">
      <w:pPr>
        <w:pStyle w:val="20"/>
        <w:rPr>
          <w:sz w:val="28"/>
        </w:rPr>
      </w:pPr>
    </w:p>
    <w:p w:rsidR="00015033" w:rsidRDefault="00015033">
      <w:pPr>
        <w:jc w:val="both"/>
      </w:pPr>
      <w:r>
        <w:t xml:space="preserve">     В настоящее время не одно предприятие в системе рыночных отношений не может  нормально функционировать без маркетинговой службы на предприятии. И полезность маркетинга с каждым моментом времени все возрастает. Это происходит потому, что потребности людей, как известно, безграничны, а ресурсы предприятия ограничены. Каждый субъект имеет свои индивидуальные потребности, удовлетворить которые не всегда качественно удается. К каждому необходим свой индивидуальный подход. Поэтому, в новых условиях выживает то предприятие, которое может наиболее точно выделять и улавливать разнообразие вкусов. Этому и способствует  маркетинг.</w:t>
      </w:r>
    </w:p>
    <w:p w:rsidR="00015033" w:rsidRDefault="00015033">
      <w:pPr>
        <w:jc w:val="both"/>
      </w:pPr>
      <w:r>
        <w:t xml:space="preserve">     Однако, маркетинг услуг имеет отличия от маркетинга товаров. Специфика маркетинга услуг определяется особенностями рынка услуг и характерными чертами самих услуг.</w:t>
      </w:r>
    </w:p>
    <w:p w:rsidR="00015033" w:rsidRDefault="00015033">
      <w:pPr>
        <w:jc w:val="both"/>
      </w:pPr>
      <w:r>
        <w:t xml:space="preserve">     На данном рынке организации достаточно трудно выделится из ряда других, так как почти все компании предоставляют почти одинаковые услуги по разработке, регистрации, предварительному поиску и т.д. Основным отличием предоставляемых услуг является срок получения приоритетной справки и свидетельства или патента. Такая ситуация сложилась потому, что законом установлено два срока регистрации – стандартный и ускоренный, которые существенно различаются по цене и величине государственной пошлины. Эти условия и высокое число патентных организаций в городе Москве (свыше 70 к середине 2000 г.) привели к высокой конкуренции и как следствие возрастанию роли маркетинга.</w:t>
      </w:r>
    </w:p>
    <w:p w:rsidR="00015033" w:rsidRDefault="00015033">
      <w:pPr>
        <w:jc w:val="both"/>
      </w:pPr>
      <w:r>
        <w:t xml:space="preserve">     По опыту фирмы наиболее успешной формой взаимодействия с потенциальными клиентами является участие в выставках. Это позволяет не только наиболее полно осветить весь спектр услуг фирмы, но и завязать личные знакомства, которые могут помочь сделать выбор в будущем, когда может возникнуть необходимость в данных услугах. Кроме этого применялось стимулирование сбыта путем установок скидок для клиентов, которые воспользовались услугами фирмы на выставке.</w:t>
      </w:r>
    </w:p>
    <w:p w:rsidR="00015033" w:rsidRDefault="00015033">
      <w:pPr>
        <w:jc w:val="both"/>
      </w:pPr>
      <w:r>
        <w:t xml:space="preserve">     Опыт по организации семинаров в рамках выставок оказался неудачным: их посещало очень небольшое число участников выставки, что возможно вызвано непониманием большинством предпринимателей значения ИС для коммерческой деятельности.</w:t>
      </w:r>
    </w:p>
    <w:p w:rsidR="00015033" w:rsidRDefault="00015033">
      <w:pPr>
        <w:pStyle w:val="20"/>
        <w:rPr>
          <w:sz w:val="24"/>
        </w:rPr>
      </w:pPr>
      <w:r>
        <w:rPr>
          <w:sz w:val="24"/>
        </w:rPr>
        <w:t xml:space="preserve">     Реклама фирмы размещается в основном в различных справочниках (телефонных, тематических и т.д.), что обусловлено специфическим кругом потребителей такого рода услуг – руководители или владельцы предприятий, ученые, предприниматели, авторы и т.п. Реклама в неспециализированной печати может дать слишком малую отдачу, что нецелесообразно для небольшой фирмы. Поэтому преобладает реклама в специализированных изданиях, предназначенных для узкого круга лиц. Но кроме этого компания планирует начать сотрудничество с одним из изданий посвященным бизнесу с тем, чтобы начать вести в нем рубрику вопросов и ответов на тему ИС или публикации ряда статей, что рассчитано на поднятие престижа фирмы и донесение информации о ней более широкому кругу лиц.</w:t>
      </w:r>
    </w:p>
    <w:p w:rsidR="00015033" w:rsidRDefault="00015033">
      <w:pPr>
        <w:pStyle w:val="20"/>
        <w:rPr>
          <w:sz w:val="24"/>
        </w:rPr>
      </w:pPr>
      <w:r>
        <w:rPr>
          <w:sz w:val="24"/>
        </w:rPr>
        <w:t xml:space="preserve">     Еще одним эффективным средством является распространение печатной продукции в Патентном ведомстве и Федеральном институте промышленной собственности. Посетители этих организаций почти на 100% являются потенциальными клиентами патентных организаций и более точное место размещения реклама для данного рода деятельности трудно представить. И большое число фирм размещают здесь свою рекламу, но еще более эффективным ее позволяет сделать распространение вместе с плакатами и листовками визиток фирмы, т.к. взять ее намного проще и удобнее чем переписывать адрес и ли телефон патентной фирмы.</w:t>
      </w:r>
    </w:p>
    <w:p w:rsidR="00015033" w:rsidRDefault="00015033">
      <w:pPr>
        <w:pStyle w:val="20"/>
        <w:rPr>
          <w:sz w:val="24"/>
        </w:rPr>
      </w:pPr>
      <w:r>
        <w:rPr>
          <w:sz w:val="24"/>
        </w:rPr>
        <w:t xml:space="preserve">     В настоящее время многие компании создают свои веб-сайты. И используют их не только как еще один рекламный проспект с картинками, но и как инструмент позволяющий упростить общение с клиентом. Компания в ближайшем будущем собирается разместить в Интернете свой сайт с историей фирмы, перечнем ее услуг и ценами, сборником нормативно-правовых актов, перечнем наиболее часто задаваемых вопросов и ответов на них, формой, заполнив которую посетитель сайта сможет не только задать свой вопрос, но и подать заявку на регистрацию своей ИС. Планируется также для дополнительного привлечения клиентов предоставлять скидку, тем, кто подаст заявку на сайте компании. Кроме того, для российских предприятий и организаций цены на услуги значительно ниже, чем для иностранных.</w:t>
      </w:r>
    </w:p>
    <w:p w:rsidR="00015033" w:rsidRDefault="00015033">
      <w:pPr>
        <w:pStyle w:val="20"/>
        <w:rPr>
          <w:sz w:val="24"/>
        </w:rPr>
      </w:pPr>
      <w:r>
        <w:rPr>
          <w:sz w:val="24"/>
        </w:rPr>
        <w:t xml:space="preserve">     Еще одним средством рекламы фирмы является рассылка поздравительных писем клиентам компании и распространение сувениров с символикой. Так при подписании контракта партнерам дарили майки с символикой и добрыми пожеланиями.</w:t>
      </w:r>
    </w:p>
    <w:p w:rsidR="00015033" w:rsidRDefault="00015033">
      <w:pPr>
        <w:pStyle w:val="20"/>
        <w:rPr>
          <w:sz w:val="24"/>
        </w:rPr>
      </w:pPr>
      <w:r>
        <w:rPr>
          <w:sz w:val="24"/>
        </w:rPr>
        <w:t xml:space="preserve">     Коммерческая деятельность фирмы является успешной, что позволяет ей расширить штат сотрудников, улучшить обслуживание клиентов и увеличить оплату труда. Причем цены на услуги фирмы нельзя назвать высокими.</w:t>
      </w:r>
    </w:p>
    <w:p w:rsidR="00015033" w:rsidRDefault="00015033">
      <w:pPr>
        <w:pStyle w:val="20"/>
        <w:rPr>
          <w:sz w:val="24"/>
        </w:rPr>
      </w:pPr>
      <w:r>
        <w:rPr>
          <w:sz w:val="24"/>
        </w:rPr>
        <w:t xml:space="preserve">     Внешнеэкономической деятельностью компания не занимается, ограничиваясь контактами с Всемирной организацией интеллектуальной собственности, Евразийской патентной организацией, патентными поверенными других стран и головным офисом.</w:t>
      </w:r>
    </w:p>
    <w:p w:rsidR="00015033" w:rsidRDefault="00015033">
      <w:pPr>
        <w:rPr>
          <w:sz w:val="28"/>
        </w:rPr>
      </w:pPr>
    </w:p>
    <w:p w:rsidR="00015033" w:rsidRDefault="00015033">
      <w:pPr>
        <w:rPr>
          <w:sz w:val="28"/>
        </w:rPr>
      </w:pPr>
      <w:r>
        <w:rPr>
          <w:sz w:val="28"/>
        </w:rPr>
        <w:t>Глава 3. Технологии операций с недвижимостью.</w:t>
      </w:r>
    </w:p>
    <w:p w:rsidR="00015033" w:rsidRDefault="00015033">
      <w:pPr>
        <w:rPr>
          <w:sz w:val="28"/>
        </w:rPr>
      </w:pPr>
    </w:p>
    <w:p w:rsidR="00015033" w:rsidRDefault="00015033">
      <w:pPr>
        <w:pStyle w:val="20"/>
        <w:rPr>
          <w:sz w:val="24"/>
        </w:rPr>
      </w:pPr>
      <w:r>
        <w:t xml:space="preserve">     </w:t>
      </w:r>
      <w:r>
        <w:rPr>
          <w:sz w:val="24"/>
        </w:rPr>
        <w:t>Государственная регистрация прав на недвижимое имущество и сделок с ним установ</w:t>
      </w:r>
      <w:r>
        <w:rPr>
          <w:sz w:val="24"/>
        </w:rPr>
        <w:softHyphen/>
        <w:t>лена в интересах государства и общества, а также в целях охраны прав и законных инте</w:t>
      </w:r>
      <w:r>
        <w:rPr>
          <w:sz w:val="24"/>
        </w:rPr>
        <w:softHyphen/>
        <w:t>ресов граждан и юридических лиц. Федеральный закон «О государственной регистрации прав на недвижимое имущество и сделок с ним», указывает, что государственная регист</w:t>
      </w:r>
      <w:r>
        <w:rPr>
          <w:sz w:val="24"/>
        </w:rPr>
        <w:softHyphen/>
        <w:t>рация является юридическим актом признания и подтверждения государством возникно</w:t>
      </w:r>
      <w:r>
        <w:rPr>
          <w:sz w:val="24"/>
        </w:rPr>
        <w:softHyphen/>
        <w:t>вения, ограничения (обременения), перехода или прекращения прав на недвижимое иму</w:t>
      </w:r>
      <w:r>
        <w:rPr>
          <w:sz w:val="24"/>
        </w:rPr>
        <w:softHyphen/>
        <w:t>щество. При этом по закону государственная регистрация является единственным доказа</w:t>
      </w:r>
      <w:r>
        <w:rPr>
          <w:sz w:val="24"/>
        </w:rPr>
        <w:softHyphen/>
        <w:t>тельством существования зарегистрированного права. Гражданский кодекс РФ в ст. 131 устанавливает требование, согласно которому право собственности и другие вещные права на недвижимое имущество – возникновение, переход, ограничение и прекращение – подлежат государственной регистрации в едином государственном реестре.</w:t>
      </w:r>
    </w:p>
    <w:p w:rsidR="00015033" w:rsidRDefault="00015033">
      <w:pPr>
        <w:pStyle w:val="20"/>
        <w:rPr>
          <w:sz w:val="24"/>
        </w:rPr>
      </w:pPr>
      <w:r>
        <w:rPr>
          <w:sz w:val="24"/>
        </w:rPr>
        <w:t xml:space="preserve">     Регистрации подлежат следующие права на недвижимость: право собственности, право хозяйственного ведения, право оперативного управления, право пожизненного наследуе</w:t>
      </w:r>
      <w:r>
        <w:rPr>
          <w:sz w:val="24"/>
        </w:rPr>
        <w:softHyphen/>
        <w:t>мого владения, право постоянного пользования, право аренды, ипотека, сервитуты, а также иные права в случаях, предусмотренных законом.</w:t>
      </w:r>
    </w:p>
    <w:p w:rsidR="00015033" w:rsidRDefault="00015033">
      <w:pPr>
        <w:pStyle w:val="20"/>
        <w:rPr>
          <w:sz w:val="24"/>
        </w:rPr>
      </w:pPr>
      <w:r>
        <w:rPr>
          <w:sz w:val="24"/>
        </w:rPr>
        <w:t xml:space="preserve">     Порядок государственной регистрации и основания отказа в регистрации устанавлива</w:t>
      </w:r>
      <w:r>
        <w:rPr>
          <w:sz w:val="24"/>
        </w:rPr>
        <w:softHyphen/>
        <w:t>ются Федеральным законом «О государственной регистрации прав на недвижимое иму</w:t>
      </w:r>
      <w:r>
        <w:rPr>
          <w:sz w:val="24"/>
        </w:rPr>
        <w:softHyphen/>
        <w:t>щество и сделок с ним», Правилами ведения Единого государственного реестра и другими нормативными правовыми актами.</w:t>
      </w:r>
    </w:p>
    <w:p w:rsidR="00015033" w:rsidRDefault="00015033">
      <w:pPr>
        <w:pStyle w:val="20"/>
        <w:rPr>
          <w:sz w:val="24"/>
        </w:rPr>
      </w:pPr>
      <w:r>
        <w:rPr>
          <w:sz w:val="24"/>
        </w:rPr>
        <w:t xml:space="preserve">     В настоящее  время  в  Москве  сложилась  и   действует   система государственной  регистрации  прав и сделок с недвижимым имуществом по ведомственному принципу,  базирующаяся на  структурах  Москомимущества (здания, сооружения, нежилые помеще</w:t>
      </w:r>
      <w:r>
        <w:rPr>
          <w:sz w:val="24"/>
        </w:rPr>
        <w:softHyphen/>
        <w:t>ния, предприятия), Москомзема (земельные участки) и Комитета муниципального жилья (жилые помещения). Кроме того, МосгорБТИ со своими территориальными органами осуществляет учет зданий на территории  города, гаражей-боксов и машино-мест в гара</w:t>
      </w:r>
      <w:r>
        <w:rPr>
          <w:sz w:val="24"/>
        </w:rPr>
        <w:softHyphen/>
        <w:t>жах и паркингах и сделок с ними, а Московская регистрационная палата ведет Единый залоговый реестр.</w:t>
      </w:r>
    </w:p>
    <w:p w:rsidR="00015033" w:rsidRDefault="00015033">
      <w:pPr>
        <w:pStyle w:val="20"/>
        <w:rPr>
          <w:sz w:val="24"/>
        </w:rPr>
      </w:pPr>
      <w:r>
        <w:rPr>
          <w:sz w:val="24"/>
        </w:rPr>
        <w:t xml:space="preserve">     Москомзем – орган правительства Москвы по обеспечению экономико-правового регу</w:t>
      </w:r>
      <w:r>
        <w:rPr>
          <w:sz w:val="24"/>
        </w:rPr>
        <w:softHyphen/>
        <w:t>лирования земельных отношений. В его структуру входят: аппарат Комитета, Главное управление регулирования землепользования и его территориальные управления, Главное управление землеустройства, кадастра и мониторинга земель, Информационно-аналити</w:t>
      </w:r>
      <w:r>
        <w:rPr>
          <w:sz w:val="24"/>
        </w:rPr>
        <w:softHyphen/>
        <w:t>ческий центр, юридическое управление, Государственная земельная инспекция и вспомо</w:t>
      </w:r>
      <w:r>
        <w:rPr>
          <w:sz w:val="24"/>
        </w:rPr>
        <w:softHyphen/>
        <w:t>гательные подразделения.</w:t>
      </w:r>
    </w:p>
    <w:p w:rsidR="00015033" w:rsidRDefault="00015033">
      <w:pPr>
        <w:pStyle w:val="20"/>
        <w:rPr>
          <w:sz w:val="24"/>
        </w:rPr>
      </w:pPr>
      <w:r>
        <w:rPr>
          <w:sz w:val="24"/>
        </w:rPr>
        <w:t xml:space="preserve">     К задачам и функциям Москомзема относятся:</w:t>
      </w:r>
    </w:p>
    <w:p w:rsidR="00015033" w:rsidRDefault="00015033">
      <w:pPr>
        <w:pStyle w:val="20"/>
        <w:numPr>
          <w:ilvl w:val="0"/>
          <w:numId w:val="3"/>
        </w:numPr>
        <w:rPr>
          <w:sz w:val="24"/>
        </w:rPr>
      </w:pPr>
      <w:r>
        <w:rPr>
          <w:sz w:val="24"/>
        </w:rPr>
        <w:t>экономико-правовое регулирование землепользования в рамках реализации Генераль</w:t>
      </w:r>
      <w:r>
        <w:rPr>
          <w:sz w:val="24"/>
        </w:rPr>
        <w:softHyphen/>
        <w:t>ного плана г. Москвы и контроль за его реализацией;</w:t>
      </w:r>
    </w:p>
    <w:p w:rsidR="00015033" w:rsidRDefault="00015033">
      <w:pPr>
        <w:pStyle w:val="20"/>
        <w:numPr>
          <w:ilvl w:val="0"/>
          <w:numId w:val="3"/>
        </w:numPr>
        <w:rPr>
          <w:sz w:val="24"/>
        </w:rPr>
      </w:pPr>
      <w:r>
        <w:rPr>
          <w:sz w:val="24"/>
        </w:rPr>
        <w:t>выполнение функций заказчика по проектно-изыскательским и проектно-эксперимен</w:t>
      </w:r>
      <w:r>
        <w:rPr>
          <w:sz w:val="24"/>
        </w:rPr>
        <w:softHyphen/>
        <w:t>тальным работам, связанным с проведением землеустройства, созда</w:t>
      </w:r>
      <w:r>
        <w:rPr>
          <w:sz w:val="24"/>
        </w:rPr>
        <w:softHyphen/>
        <w:t>нием и ведением земельного кадастра и мониторинга земель;</w:t>
      </w:r>
    </w:p>
    <w:p w:rsidR="00015033" w:rsidRDefault="00015033">
      <w:pPr>
        <w:pStyle w:val="20"/>
        <w:numPr>
          <w:ilvl w:val="0"/>
          <w:numId w:val="3"/>
        </w:numPr>
        <w:rPr>
          <w:sz w:val="24"/>
        </w:rPr>
      </w:pPr>
      <w:r>
        <w:rPr>
          <w:sz w:val="24"/>
        </w:rPr>
        <w:t>организация работ и координация деятельности городских служб по совершенствова</w:t>
      </w:r>
      <w:r>
        <w:rPr>
          <w:sz w:val="24"/>
        </w:rPr>
        <w:softHyphen/>
        <w:t>нию системы землепользования;</w:t>
      </w:r>
    </w:p>
    <w:p w:rsidR="00015033" w:rsidRDefault="00015033">
      <w:pPr>
        <w:pStyle w:val="20"/>
        <w:numPr>
          <w:ilvl w:val="0"/>
          <w:numId w:val="3"/>
        </w:numPr>
        <w:rPr>
          <w:sz w:val="24"/>
        </w:rPr>
      </w:pPr>
      <w:r>
        <w:rPr>
          <w:sz w:val="24"/>
        </w:rPr>
        <w:t>создание и введение в установленном порядке в действие, а также совершенствова</w:t>
      </w:r>
      <w:r>
        <w:rPr>
          <w:sz w:val="24"/>
        </w:rPr>
        <w:softHyphen/>
        <w:t>ние системы платного пользования земельными ресурсами города;</w:t>
      </w:r>
    </w:p>
    <w:p w:rsidR="00015033" w:rsidRDefault="00015033">
      <w:pPr>
        <w:pStyle w:val="20"/>
        <w:numPr>
          <w:ilvl w:val="0"/>
          <w:numId w:val="3"/>
        </w:numPr>
        <w:rPr>
          <w:sz w:val="24"/>
        </w:rPr>
      </w:pPr>
      <w:r>
        <w:rPr>
          <w:sz w:val="24"/>
        </w:rPr>
        <w:t>разработка совместно с Роскомземом и правительством Москвы методологии и кри</w:t>
      </w:r>
      <w:r>
        <w:rPr>
          <w:sz w:val="24"/>
        </w:rPr>
        <w:softHyphen/>
        <w:t>териев оценки городских земель, размеров земельных платежей и порядка их взимания, системы экономико-правового регулирования земельных отношений, включающей механизм экономического стимулирования высокоэффективного ис</w:t>
      </w:r>
      <w:r>
        <w:rPr>
          <w:sz w:val="24"/>
        </w:rPr>
        <w:softHyphen/>
        <w:t>пользования столичных территорий;</w:t>
      </w:r>
    </w:p>
    <w:p w:rsidR="00015033" w:rsidRDefault="00015033">
      <w:pPr>
        <w:pStyle w:val="20"/>
        <w:numPr>
          <w:ilvl w:val="0"/>
          <w:numId w:val="3"/>
        </w:numPr>
        <w:rPr>
          <w:sz w:val="24"/>
        </w:rPr>
      </w:pPr>
      <w:r>
        <w:rPr>
          <w:sz w:val="24"/>
        </w:rPr>
        <w:t>рассмотрение по поручению правительства Москвы заявок на предоставление земель</w:t>
      </w:r>
      <w:r>
        <w:rPr>
          <w:sz w:val="24"/>
        </w:rPr>
        <w:softHyphen/>
        <w:t>ных участков;</w:t>
      </w:r>
    </w:p>
    <w:p w:rsidR="00015033" w:rsidRDefault="00015033">
      <w:pPr>
        <w:pStyle w:val="20"/>
        <w:numPr>
          <w:ilvl w:val="0"/>
          <w:numId w:val="3"/>
        </w:numPr>
        <w:rPr>
          <w:sz w:val="24"/>
        </w:rPr>
      </w:pPr>
      <w:r>
        <w:rPr>
          <w:sz w:val="24"/>
        </w:rPr>
        <w:t>оформление земельно-правовой и разрешительной документации на предоставле</w:t>
      </w:r>
      <w:r>
        <w:rPr>
          <w:sz w:val="24"/>
        </w:rPr>
        <w:softHyphen/>
        <w:t>ние земельных участков для строительства, реконструкции, реставрации на осно</w:t>
      </w:r>
      <w:r>
        <w:rPr>
          <w:sz w:val="24"/>
        </w:rPr>
        <w:softHyphen/>
        <w:t>вании разработанной и утвержденной проектно-сметной документации;</w:t>
      </w:r>
    </w:p>
    <w:p w:rsidR="00015033" w:rsidRDefault="00015033">
      <w:pPr>
        <w:pStyle w:val="20"/>
        <w:numPr>
          <w:ilvl w:val="0"/>
          <w:numId w:val="3"/>
        </w:numPr>
        <w:rPr>
          <w:sz w:val="24"/>
        </w:rPr>
      </w:pPr>
      <w:r>
        <w:rPr>
          <w:sz w:val="24"/>
        </w:rPr>
        <w:t>регистрация (перерегистрация) земельных участков, землевладений, землепользова</w:t>
      </w:r>
      <w:r>
        <w:rPr>
          <w:sz w:val="24"/>
        </w:rPr>
        <w:softHyphen/>
        <w:t>ния;</w:t>
      </w:r>
    </w:p>
    <w:p w:rsidR="00015033" w:rsidRDefault="00015033">
      <w:pPr>
        <w:pStyle w:val="20"/>
        <w:numPr>
          <w:ilvl w:val="0"/>
          <w:numId w:val="3"/>
        </w:numPr>
        <w:rPr>
          <w:sz w:val="24"/>
        </w:rPr>
      </w:pPr>
      <w:r>
        <w:rPr>
          <w:sz w:val="24"/>
        </w:rPr>
        <w:t>оформление, регистрация, удостоверение залоговых операций с землей и иных слу</w:t>
      </w:r>
      <w:r>
        <w:rPr>
          <w:sz w:val="24"/>
        </w:rPr>
        <w:softHyphen/>
        <w:t>чаев перехода прав на земельные участки.</w:t>
      </w:r>
    </w:p>
    <w:p w:rsidR="00015033" w:rsidRDefault="00015033">
      <w:pPr>
        <w:pStyle w:val="20"/>
        <w:rPr>
          <w:sz w:val="24"/>
        </w:rPr>
      </w:pPr>
      <w:r>
        <w:rPr>
          <w:sz w:val="24"/>
        </w:rPr>
        <w:t xml:space="preserve">     В своей деятельности Москомзем обеспечивает и ведет:</w:t>
      </w:r>
    </w:p>
    <w:p w:rsidR="00015033" w:rsidRDefault="00015033">
      <w:pPr>
        <w:pStyle w:val="20"/>
        <w:numPr>
          <w:ilvl w:val="0"/>
          <w:numId w:val="4"/>
        </w:numPr>
        <w:rPr>
          <w:sz w:val="24"/>
        </w:rPr>
      </w:pPr>
      <w:r>
        <w:rPr>
          <w:sz w:val="24"/>
        </w:rPr>
        <w:t>государственный Кадастр городских земель;</w:t>
      </w:r>
    </w:p>
    <w:p w:rsidR="00015033" w:rsidRDefault="00015033">
      <w:pPr>
        <w:pStyle w:val="20"/>
        <w:numPr>
          <w:ilvl w:val="0"/>
          <w:numId w:val="4"/>
        </w:numPr>
        <w:rPr>
          <w:sz w:val="24"/>
        </w:rPr>
      </w:pPr>
      <w:r>
        <w:rPr>
          <w:sz w:val="24"/>
        </w:rPr>
        <w:t>мониторинг городских земель;</w:t>
      </w:r>
    </w:p>
    <w:p w:rsidR="00015033" w:rsidRDefault="00015033">
      <w:pPr>
        <w:pStyle w:val="20"/>
        <w:numPr>
          <w:ilvl w:val="0"/>
          <w:numId w:val="4"/>
        </w:numPr>
        <w:rPr>
          <w:sz w:val="24"/>
        </w:rPr>
      </w:pPr>
      <w:r>
        <w:rPr>
          <w:sz w:val="24"/>
        </w:rPr>
        <w:t>автоматизированный банк данных землепользования;</w:t>
      </w:r>
    </w:p>
    <w:p w:rsidR="00015033" w:rsidRDefault="00015033">
      <w:pPr>
        <w:pStyle w:val="20"/>
        <w:numPr>
          <w:ilvl w:val="0"/>
          <w:numId w:val="4"/>
        </w:numPr>
        <w:rPr>
          <w:sz w:val="24"/>
        </w:rPr>
      </w:pPr>
      <w:r>
        <w:rPr>
          <w:sz w:val="24"/>
        </w:rPr>
        <w:t>регистрацию всех заключаемых на территории Москвы договоров на временное поль</w:t>
      </w:r>
      <w:r>
        <w:rPr>
          <w:sz w:val="24"/>
        </w:rPr>
        <w:softHyphen/>
        <w:t>зование землей, залоговых операций и иных случаев перехода прав на земель</w:t>
      </w:r>
      <w:r>
        <w:rPr>
          <w:sz w:val="24"/>
        </w:rPr>
        <w:softHyphen/>
        <w:t>ные участки.</w:t>
      </w:r>
    </w:p>
    <w:p w:rsidR="00015033" w:rsidRDefault="00015033">
      <w:pPr>
        <w:pStyle w:val="20"/>
        <w:rPr>
          <w:sz w:val="24"/>
        </w:rPr>
      </w:pPr>
      <w:r>
        <w:rPr>
          <w:sz w:val="24"/>
        </w:rPr>
        <w:t xml:space="preserve">     Оформляет и выдает в установленном порядке Государственные акты, заключает и вы</w:t>
      </w:r>
      <w:r>
        <w:rPr>
          <w:sz w:val="24"/>
        </w:rPr>
        <w:softHyphen/>
        <w:t>дает договора аренды земли и другие документы, удостоверяющие право на землю.</w:t>
      </w:r>
    </w:p>
    <w:p w:rsidR="00015033" w:rsidRDefault="00015033">
      <w:pPr>
        <w:pStyle w:val="20"/>
        <w:rPr>
          <w:sz w:val="24"/>
        </w:rPr>
      </w:pPr>
      <w:r>
        <w:rPr>
          <w:sz w:val="24"/>
        </w:rPr>
        <w:t xml:space="preserve">     Московский городской комитет по регистрации прав на недвижимое имущество и сде</w:t>
      </w:r>
      <w:r>
        <w:rPr>
          <w:sz w:val="24"/>
        </w:rPr>
        <w:softHyphen/>
        <w:t>лок с ним создан в соответствии с Программой поэтапного развития системы государст</w:t>
      </w:r>
      <w:r>
        <w:rPr>
          <w:sz w:val="24"/>
        </w:rPr>
        <w:softHyphen/>
        <w:t>венной регистрации прав на недвижимое имущество и сделок с ним на территории города Москвы на период до 2000 года, утвержденной распоряжением Мэра Москвы от 08.04.98 N 341-РМ "О создании Московского городского комитета по государственной регистра</w:t>
      </w:r>
      <w:r>
        <w:rPr>
          <w:sz w:val="24"/>
        </w:rPr>
        <w:softHyphen/>
        <w:t>ции прав на недвижимое имущество и сделок с ним", и во исполнение пункта 5 постанов</w:t>
      </w:r>
      <w:r>
        <w:rPr>
          <w:sz w:val="24"/>
        </w:rPr>
        <w:softHyphen/>
        <w:t>ления Правительства Москвы от 21.07.98 N 554 "Об организации работы Московского го</w:t>
      </w:r>
      <w:r>
        <w:rPr>
          <w:sz w:val="24"/>
        </w:rPr>
        <w:softHyphen/>
        <w:t>родского комитета по государственной регистрации прав на недвижимое имущество и сделок с ним на начальном этапе". В своей деятельности Комитет руководствуется сле</w:t>
      </w:r>
      <w:r>
        <w:rPr>
          <w:sz w:val="24"/>
        </w:rPr>
        <w:softHyphen/>
        <w:t>дующими законами и нормативными актами:</w:t>
      </w:r>
    </w:p>
    <w:p w:rsidR="00015033" w:rsidRDefault="00015033">
      <w:pPr>
        <w:numPr>
          <w:ilvl w:val="0"/>
          <w:numId w:val="5"/>
        </w:numPr>
        <w:jc w:val="both"/>
        <w:rPr>
          <w:rFonts w:eastAsia="Arial Unicode MS"/>
        </w:rPr>
      </w:pPr>
      <w:r>
        <w:rPr>
          <w:rFonts w:eastAsia="Arial Unicode MS"/>
        </w:rPr>
        <w:t>Конституцией РФ</w:t>
      </w:r>
    </w:p>
    <w:p w:rsidR="00015033" w:rsidRDefault="00015033">
      <w:pPr>
        <w:numPr>
          <w:ilvl w:val="0"/>
          <w:numId w:val="5"/>
        </w:numPr>
        <w:jc w:val="both"/>
        <w:rPr>
          <w:rFonts w:eastAsia="Arial Unicode MS"/>
        </w:rPr>
      </w:pPr>
      <w:r>
        <w:rPr>
          <w:rFonts w:eastAsia="Arial Unicode MS"/>
        </w:rPr>
        <w:t>Гражданским кодексом РФ</w:t>
      </w:r>
    </w:p>
    <w:p w:rsidR="00015033" w:rsidRDefault="00015033">
      <w:pPr>
        <w:numPr>
          <w:ilvl w:val="0"/>
          <w:numId w:val="5"/>
        </w:numPr>
        <w:jc w:val="both"/>
        <w:rPr>
          <w:rFonts w:eastAsia="Arial Unicode MS"/>
        </w:rPr>
      </w:pPr>
      <w:r>
        <w:t>Федеральным законом № 122 - ФЗ от 21.07.97 "О государственной регистрации прав на недвижимое имущество и сделок с ним"</w:t>
      </w:r>
    </w:p>
    <w:p w:rsidR="00015033" w:rsidRDefault="00015033">
      <w:pPr>
        <w:numPr>
          <w:ilvl w:val="0"/>
          <w:numId w:val="5"/>
        </w:numPr>
        <w:jc w:val="both"/>
        <w:rPr>
          <w:rFonts w:eastAsia="Arial Unicode MS"/>
        </w:rPr>
      </w:pPr>
      <w:r>
        <w:t>Постановление Правительства РФ № 219 от 18.02.98 "О правилах ведения единого го</w:t>
      </w:r>
      <w:r>
        <w:softHyphen/>
        <w:t>сударственного реестра прав на недвижимое имущество и сделок с ним" и дру</w:t>
      </w:r>
      <w:r>
        <w:softHyphen/>
        <w:t>гими документами Правительства РФ, Министерства Юстиции и Правительства Москвы.</w:t>
      </w:r>
    </w:p>
    <w:p w:rsidR="00015033" w:rsidRDefault="00015033">
      <w:pPr>
        <w:pStyle w:val="20"/>
        <w:rPr>
          <w:sz w:val="24"/>
        </w:rPr>
      </w:pPr>
      <w:r>
        <w:rPr>
          <w:sz w:val="24"/>
        </w:rPr>
        <w:t xml:space="preserve">     Московский комитет по регистрации прав является государственным органом Москвы, обеспечивающим государственную регистрацию прав на недвижимое имущество и сделок с ним на территории г. Москвы.</w:t>
      </w:r>
    </w:p>
    <w:p w:rsidR="00015033" w:rsidRDefault="00015033">
      <w:pPr>
        <w:pStyle w:val="20"/>
        <w:rPr>
          <w:sz w:val="24"/>
        </w:rPr>
      </w:pPr>
      <w:r>
        <w:rPr>
          <w:sz w:val="24"/>
        </w:rPr>
        <w:t xml:space="preserve">     Основными задачами Московского комитета по регистрации прав являются:</w:t>
      </w:r>
    </w:p>
    <w:p w:rsidR="00015033" w:rsidRDefault="00015033">
      <w:pPr>
        <w:pStyle w:val="20"/>
        <w:numPr>
          <w:ilvl w:val="0"/>
          <w:numId w:val="7"/>
        </w:numPr>
        <w:rPr>
          <w:sz w:val="24"/>
        </w:rPr>
      </w:pPr>
      <w:r>
        <w:rPr>
          <w:sz w:val="24"/>
        </w:rPr>
        <w:t>государственная регистрация прав собственников недвижимого имущества и облада</w:t>
      </w:r>
      <w:r>
        <w:rPr>
          <w:sz w:val="24"/>
        </w:rPr>
        <w:softHyphen/>
        <w:t>телей иных  подлежащих государственной регистрации прав на него, в том числе граждан Российской Федерации, иностранных граждан и лиц без граждан</w:t>
      </w:r>
      <w:r>
        <w:rPr>
          <w:sz w:val="24"/>
        </w:rPr>
        <w:softHyphen/>
        <w:t>ства, российских и иностранных юридических лиц,  международных организаций, иностранных государств, Российской Федерации, субъектов Российской Федера</w:t>
      </w:r>
      <w:r>
        <w:rPr>
          <w:sz w:val="24"/>
        </w:rPr>
        <w:softHyphen/>
        <w:t>ции и муниципальных образований;</w:t>
      </w:r>
    </w:p>
    <w:p w:rsidR="00015033" w:rsidRDefault="00015033">
      <w:pPr>
        <w:numPr>
          <w:ilvl w:val="0"/>
          <w:numId w:val="7"/>
        </w:numPr>
        <w:jc w:val="both"/>
      </w:pPr>
      <w:r>
        <w:t>создание и  ведение Единого государственного реестра прав на недвижимое имуще</w:t>
      </w:r>
      <w:r>
        <w:softHyphen/>
        <w:t>ство и  сделок с ним (далее именуется - Единый государственный реестр прав), а также организация его бессрочного хранения.</w:t>
      </w:r>
    </w:p>
    <w:p w:rsidR="00015033" w:rsidRDefault="00015033">
      <w:pPr>
        <w:pStyle w:val="20"/>
        <w:rPr>
          <w:sz w:val="24"/>
        </w:rPr>
      </w:pPr>
      <w:r>
        <w:rPr>
          <w:sz w:val="24"/>
        </w:rPr>
        <w:t xml:space="preserve">     Московский комитет по регистрации прав в целях реализации возложенных на него задач осуществляет:</w:t>
      </w:r>
    </w:p>
    <w:p w:rsidR="00015033" w:rsidRDefault="00015033">
      <w:pPr>
        <w:pStyle w:val="20"/>
        <w:numPr>
          <w:ilvl w:val="0"/>
          <w:numId w:val="8"/>
        </w:numPr>
        <w:rPr>
          <w:sz w:val="24"/>
        </w:rPr>
      </w:pPr>
      <w:r>
        <w:rPr>
          <w:sz w:val="24"/>
        </w:rPr>
        <w:t>прием документов, необходимых для государственной регистрации прав;</w:t>
      </w:r>
    </w:p>
    <w:p w:rsidR="00015033" w:rsidRDefault="00015033">
      <w:pPr>
        <w:pStyle w:val="20"/>
        <w:numPr>
          <w:ilvl w:val="0"/>
          <w:numId w:val="8"/>
        </w:numPr>
        <w:rPr>
          <w:sz w:val="24"/>
        </w:rPr>
      </w:pPr>
      <w:r>
        <w:rPr>
          <w:sz w:val="24"/>
        </w:rPr>
        <w:t>проверку действительности поданных заявителем документов и наличия соответст</w:t>
      </w:r>
      <w:r>
        <w:rPr>
          <w:sz w:val="24"/>
        </w:rPr>
        <w:softHyphen/>
        <w:t>вующих прав у подготовившего документ лица или органа власти;</w:t>
      </w:r>
    </w:p>
    <w:p w:rsidR="00015033" w:rsidRDefault="00015033">
      <w:pPr>
        <w:pStyle w:val="20"/>
        <w:numPr>
          <w:ilvl w:val="0"/>
          <w:numId w:val="8"/>
        </w:numPr>
        <w:rPr>
          <w:sz w:val="24"/>
        </w:rPr>
      </w:pPr>
      <w:r>
        <w:rPr>
          <w:sz w:val="24"/>
        </w:rPr>
        <w:t>проверку наличия ранее зарегистрированных и заявленных прав на недвижимое иму</w:t>
      </w:r>
      <w:r>
        <w:rPr>
          <w:sz w:val="24"/>
        </w:rPr>
        <w:softHyphen/>
        <w:t>щество и сделок с ним;</w:t>
      </w:r>
    </w:p>
    <w:p w:rsidR="00015033" w:rsidRDefault="00015033">
      <w:pPr>
        <w:pStyle w:val="20"/>
        <w:numPr>
          <w:ilvl w:val="0"/>
          <w:numId w:val="8"/>
        </w:numPr>
        <w:rPr>
          <w:sz w:val="24"/>
        </w:rPr>
      </w:pPr>
      <w:r>
        <w:rPr>
          <w:sz w:val="24"/>
        </w:rPr>
        <w:t>правовую экспертизу документов, представленных на государственную регистра</w:t>
      </w:r>
      <w:r>
        <w:rPr>
          <w:sz w:val="24"/>
        </w:rPr>
        <w:softHyphen/>
        <w:t>цию прав,  в целях выявления их соответствия законодательству Российской Феде</w:t>
      </w:r>
      <w:r>
        <w:rPr>
          <w:sz w:val="24"/>
        </w:rPr>
        <w:softHyphen/>
        <w:t>рации, а также проверку законности сделки;</w:t>
      </w:r>
    </w:p>
    <w:p w:rsidR="00015033" w:rsidRDefault="00015033">
      <w:pPr>
        <w:numPr>
          <w:ilvl w:val="0"/>
          <w:numId w:val="8"/>
        </w:numPr>
        <w:jc w:val="both"/>
      </w:pPr>
      <w:r>
        <w:t>выявление оснований для приостановления или отказа в государственной регистра</w:t>
      </w:r>
      <w:r>
        <w:softHyphen/>
        <w:t>ции прав;</w:t>
      </w:r>
    </w:p>
    <w:p w:rsidR="00015033" w:rsidRDefault="00015033">
      <w:pPr>
        <w:pStyle w:val="20"/>
        <w:numPr>
          <w:ilvl w:val="0"/>
          <w:numId w:val="8"/>
        </w:numPr>
        <w:rPr>
          <w:sz w:val="24"/>
        </w:rPr>
      </w:pPr>
      <w:r>
        <w:rPr>
          <w:sz w:val="24"/>
        </w:rPr>
        <w:t>направление юридическим лицам, гражданам, государственным органам и организа</w:t>
      </w:r>
      <w:r>
        <w:rPr>
          <w:sz w:val="24"/>
        </w:rPr>
        <w:softHyphen/>
        <w:t>циям запросов  с целью получения сведений и документов, необходимых для государственной регистрации прав;</w:t>
      </w:r>
    </w:p>
    <w:p w:rsidR="00015033" w:rsidRDefault="00015033">
      <w:pPr>
        <w:numPr>
          <w:ilvl w:val="0"/>
          <w:numId w:val="8"/>
        </w:numPr>
        <w:jc w:val="both"/>
      </w:pPr>
      <w:r>
        <w:t>внесение записей в Единый государственный реестр прав;</w:t>
      </w:r>
    </w:p>
    <w:p w:rsidR="00015033" w:rsidRDefault="00015033">
      <w:pPr>
        <w:numPr>
          <w:ilvl w:val="0"/>
          <w:numId w:val="8"/>
        </w:numPr>
        <w:jc w:val="both"/>
      </w:pPr>
      <w:r>
        <w:t>выдачу свидетельств о государственной регистрации прав;</w:t>
      </w:r>
    </w:p>
    <w:p w:rsidR="00015033" w:rsidRDefault="00015033">
      <w:pPr>
        <w:pStyle w:val="20"/>
        <w:numPr>
          <w:ilvl w:val="0"/>
          <w:numId w:val="8"/>
        </w:numPr>
        <w:rPr>
          <w:sz w:val="24"/>
        </w:rPr>
      </w:pPr>
      <w:r>
        <w:rPr>
          <w:sz w:val="24"/>
        </w:rPr>
        <w:t>совершение специальной регистрационной надписи на документах, выражающих со</w:t>
      </w:r>
      <w:r>
        <w:rPr>
          <w:sz w:val="24"/>
        </w:rPr>
        <w:softHyphen/>
        <w:t>держание сделки;</w:t>
      </w:r>
    </w:p>
    <w:p w:rsidR="00015033" w:rsidRDefault="00015033">
      <w:pPr>
        <w:numPr>
          <w:ilvl w:val="0"/>
          <w:numId w:val="8"/>
        </w:numPr>
        <w:jc w:val="both"/>
      </w:pPr>
      <w:r>
        <w:t>выдачу информации о зарегистрированных правах;</w:t>
      </w:r>
    </w:p>
    <w:p w:rsidR="00015033" w:rsidRDefault="00015033">
      <w:pPr>
        <w:numPr>
          <w:ilvl w:val="0"/>
          <w:numId w:val="8"/>
        </w:numPr>
        <w:jc w:val="both"/>
      </w:pPr>
      <w:r>
        <w:t>принятие на учет бесхозяйных недвижимых вещей в порядке, предусмотренном пунк</w:t>
      </w:r>
      <w:r>
        <w:softHyphen/>
        <w:t>том 3 статьи 225 Гражданского кодекса Российской Федерации;</w:t>
      </w:r>
    </w:p>
    <w:p w:rsidR="00015033" w:rsidRDefault="00015033">
      <w:pPr>
        <w:numPr>
          <w:ilvl w:val="0"/>
          <w:numId w:val="8"/>
        </w:numPr>
        <w:jc w:val="both"/>
      </w:pPr>
      <w:r>
        <w:t>ведение делопроизводства при осуществлении  государственной регистрации прав;</w:t>
      </w:r>
    </w:p>
    <w:p w:rsidR="00015033" w:rsidRDefault="00015033">
      <w:pPr>
        <w:pStyle w:val="20"/>
        <w:numPr>
          <w:ilvl w:val="0"/>
          <w:numId w:val="8"/>
        </w:numPr>
        <w:rPr>
          <w:sz w:val="24"/>
        </w:rPr>
      </w:pPr>
      <w:r>
        <w:rPr>
          <w:sz w:val="24"/>
        </w:rPr>
        <w:t>обеспечение бессрочного хранения Единого государственного реестра прав, в том числе дел правоустанавливающих документов на недвижимое имущество, а также книг учета документов.</w:t>
      </w:r>
    </w:p>
    <w:p w:rsidR="00015033" w:rsidRDefault="00015033">
      <w:r>
        <w:t xml:space="preserve">     Московский комитет по регистрации прав обязан:</w:t>
      </w:r>
    </w:p>
    <w:p w:rsidR="00015033" w:rsidRDefault="00015033">
      <w:pPr>
        <w:numPr>
          <w:ilvl w:val="0"/>
          <w:numId w:val="9"/>
        </w:numPr>
        <w:jc w:val="both"/>
      </w:pPr>
      <w:r>
        <w:t>соблюдать правила ведения Единого государственного реестра прав;</w:t>
      </w:r>
    </w:p>
    <w:p w:rsidR="00015033" w:rsidRDefault="00015033">
      <w:pPr>
        <w:pStyle w:val="20"/>
        <w:numPr>
          <w:ilvl w:val="0"/>
          <w:numId w:val="9"/>
        </w:numPr>
        <w:rPr>
          <w:sz w:val="24"/>
        </w:rPr>
      </w:pPr>
      <w:r>
        <w:rPr>
          <w:sz w:val="24"/>
        </w:rPr>
        <w:t>предоставлять за плату, установленную Правительством Москвы, информацию о за</w:t>
      </w:r>
      <w:r>
        <w:rPr>
          <w:sz w:val="24"/>
        </w:rPr>
        <w:softHyphen/>
        <w:t>регистрированных правах на объекты недвижимого имущества;</w:t>
      </w:r>
    </w:p>
    <w:p w:rsidR="00015033" w:rsidRDefault="00015033">
      <w:pPr>
        <w:pStyle w:val="20"/>
        <w:numPr>
          <w:ilvl w:val="0"/>
          <w:numId w:val="9"/>
        </w:numPr>
        <w:rPr>
          <w:sz w:val="24"/>
        </w:rPr>
      </w:pPr>
      <w:r>
        <w:rPr>
          <w:sz w:val="24"/>
        </w:rPr>
        <w:t>предоставлять бесплатно информацию о зарегистрированных правах на объекты не</w:t>
      </w:r>
      <w:r>
        <w:rPr>
          <w:sz w:val="24"/>
        </w:rPr>
        <w:softHyphen/>
        <w:t>движимого  имущества в случаях и порядке, установленных законодательством Российской Федерации;</w:t>
      </w:r>
    </w:p>
    <w:p w:rsidR="00015033" w:rsidRDefault="00015033">
      <w:pPr>
        <w:pStyle w:val="20"/>
        <w:numPr>
          <w:ilvl w:val="0"/>
          <w:numId w:val="9"/>
        </w:numPr>
        <w:rPr>
          <w:sz w:val="24"/>
        </w:rPr>
      </w:pPr>
      <w:r>
        <w:rPr>
          <w:sz w:val="24"/>
        </w:rPr>
        <w:t>направлять в установленном порядке централизуемую долю средств, получаемых в виде платы за  регистрацию и предоставление информации о зарегистрированных правах.</w:t>
      </w:r>
    </w:p>
    <w:p w:rsidR="00015033" w:rsidRDefault="00015033">
      <w:pPr>
        <w:pStyle w:val="20"/>
        <w:rPr>
          <w:sz w:val="24"/>
        </w:rPr>
      </w:pPr>
      <w:r>
        <w:rPr>
          <w:sz w:val="24"/>
        </w:rPr>
        <w:t xml:space="preserve">     Московский комитет по регистрации прав возглавляет председатель комитета, который назначается на должность и освобождается от должности Мэром Москвы. Первого замес</w:t>
      </w:r>
      <w:r>
        <w:rPr>
          <w:sz w:val="24"/>
        </w:rPr>
        <w:softHyphen/>
        <w:t>тителя председателя комитета и заместителей председателя комитета назначает на долж</w:t>
      </w:r>
      <w:r>
        <w:rPr>
          <w:sz w:val="24"/>
        </w:rPr>
        <w:softHyphen/>
        <w:t>ность и освобождает от должности Премьер Правительства Москвы по представлении председателя Московского комитета по регистрации прав. Руководителями филиалов Мо</w:t>
      </w:r>
      <w:r>
        <w:rPr>
          <w:sz w:val="24"/>
        </w:rPr>
        <w:softHyphen/>
        <w:t>сковского комитета по регистрации прав назначаются лица, являющиеся регистраторами прав. Руководитель филиала действует на основании доверенности, выданной Москов</w:t>
      </w:r>
      <w:r>
        <w:rPr>
          <w:sz w:val="24"/>
        </w:rPr>
        <w:softHyphen/>
        <w:t>ским комитетом по регистрации прав. Государственную регистрацию прав осуществляют регистраторы прав на недвижимое имущество и сделок с ним. На должность регистратора прав назначаются граждане Российской Федерации, закончившие специальные курсы, сдавшие квалификационный экзамен в порядке, установленном Министерством юстиции Российской Федерации, и соответствующие следующим требованиям:</w:t>
      </w:r>
    </w:p>
    <w:p w:rsidR="00015033" w:rsidRDefault="00015033">
      <w:pPr>
        <w:pStyle w:val="20"/>
        <w:numPr>
          <w:ilvl w:val="0"/>
          <w:numId w:val="10"/>
        </w:numPr>
        <w:rPr>
          <w:sz w:val="24"/>
        </w:rPr>
      </w:pPr>
      <w:r>
        <w:rPr>
          <w:sz w:val="24"/>
        </w:rPr>
        <w:t>наличием высшего юридического образования и стажа государственной службы на старших государственных должностях не менее двух лет;</w:t>
      </w:r>
    </w:p>
    <w:p w:rsidR="00015033" w:rsidRDefault="00015033">
      <w:pPr>
        <w:numPr>
          <w:ilvl w:val="0"/>
          <w:numId w:val="10"/>
        </w:numPr>
        <w:jc w:val="both"/>
      </w:pPr>
      <w:r>
        <w:t>или наличием  высшего  юридического образования и стажа работы по юридиче</w:t>
      </w:r>
      <w:r>
        <w:softHyphen/>
        <w:t>ской профессии не менее трех лет;</w:t>
      </w:r>
    </w:p>
    <w:p w:rsidR="00015033" w:rsidRDefault="00015033">
      <w:pPr>
        <w:numPr>
          <w:ilvl w:val="0"/>
          <w:numId w:val="10"/>
        </w:numPr>
        <w:jc w:val="both"/>
      </w:pPr>
      <w:r>
        <w:t>или наличием иного высшего образования и опыта работы не менее двух лет в орга</w:t>
      </w:r>
      <w:r>
        <w:softHyphen/>
        <w:t>нах, осуществляющих государственную регистрацию прав;</w:t>
      </w:r>
    </w:p>
    <w:p w:rsidR="00015033" w:rsidRDefault="00015033">
      <w:pPr>
        <w:numPr>
          <w:ilvl w:val="0"/>
          <w:numId w:val="10"/>
        </w:numPr>
        <w:jc w:val="both"/>
      </w:pPr>
      <w:r>
        <w:t>иным требованиям, предусмотренным законодательством Российской Федерации о государственной службе.</w:t>
      </w:r>
    </w:p>
    <w:p w:rsidR="00015033" w:rsidRDefault="00015033">
      <w:pPr>
        <w:pStyle w:val="20"/>
        <w:rPr>
          <w:sz w:val="24"/>
        </w:rPr>
      </w:pPr>
      <w:r>
        <w:rPr>
          <w:sz w:val="24"/>
        </w:rPr>
        <w:t xml:space="preserve">     Регистратор прав в целях осуществления полномочий по государственной регистрации прав на недвижимое имущество и сделок с ним:</w:t>
      </w:r>
    </w:p>
    <w:p w:rsidR="00015033" w:rsidRDefault="00015033">
      <w:pPr>
        <w:pStyle w:val="20"/>
        <w:numPr>
          <w:ilvl w:val="0"/>
          <w:numId w:val="13"/>
        </w:numPr>
        <w:rPr>
          <w:sz w:val="24"/>
        </w:rPr>
      </w:pPr>
      <w:r>
        <w:rPr>
          <w:sz w:val="24"/>
        </w:rPr>
        <w:t>подписывает внесенные в Единый государственный реестр прав записи о правах на недвижимое имущество и сделках с ним;</w:t>
      </w:r>
    </w:p>
    <w:p w:rsidR="00015033" w:rsidRDefault="00015033">
      <w:pPr>
        <w:pStyle w:val="20"/>
        <w:numPr>
          <w:ilvl w:val="0"/>
          <w:numId w:val="13"/>
        </w:numPr>
        <w:rPr>
          <w:sz w:val="24"/>
        </w:rPr>
      </w:pPr>
      <w:r>
        <w:rPr>
          <w:sz w:val="24"/>
        </w:rPr>
        <w:t>подписывает свидетельство о государственной регистрации прав и совершает специ</w:t>
      </w:r>
      <w:r>
        <w:rPr>
          <w:sz w:val="24"/>
        </w:rPr>
        <w:softHyphen/>
        <w:t>альную регистрационную надпись на документе, выражающем содержание сделки;</w:t>
      </w:r>
    </w:p>
    <w:p w:rsidR="00015033" w:rsidRDefault="00015033">
      <w:pPr>
        <w:pStyle w:val="20"/>
        <w:numPr>
          <w:ilvl w:val="0"/>
          <w:numId w:val="13"/>
        </w:numPr>
        <w:rPr>
          <w:sz w:val="24"/>
        </w:rPr>
      </w:pPr>
      <w:r>
        <w:rPr>
          <w:sz w:val="24"/>
        </w:rPr>
        <w:t>принимает решение о приостановлении государственной регистрации прав и об от</w:t>
      </w:r>
      <w:r>
        <w:rPr>
          <w:sz w:val="24"/>
        </w:rPr>
        <w:softHyphen/>
        <w:t>казе в государственной регистрации прав и уведомляет об этом заявителя;</w:t>
      </w:r>
    </w:p>
    <w:p w:rsidR="00015033" w:rsidRDefault="00015033">
      <w:pPr>
        <w:pStyle w:val="20"/>
        <w:numPr>
          <w:ilvl w:val="0"/>
          <w:numId w:val="13"/>
        </w:numPr>
        <w:rPr>
          <w:sz w:val="24"/>
        </w:rPr>
      </w:pPr>
      <w:r>
        <w:rPr>
          <w:sz w:val="24"/>
        </w:rPr>
        <w:t>принимает решение об исправлении технических ошибок, допущенных при государ</w:t>
      </w:r>
      <w:r>
        <w:rPr>
          <w:sz w:val="24"/>
        </w:rPr>
        <w:softHyphen/>
        <w:t>ственной регистрации прав, если нет оснований полагать, что такое исправ</w:t>
      </w:r>
      <w:r>
        <w:rPr>
          <w:sz w:val="24"/>
        </w:rPr>
        <w:softHyphen/>
        <w:t>ление может причинить ущерб или нарушить законные интересы правообладателей или третьих лиц, которые полагались на соответствующие регистрационные за</w:t>
      </w:r>
      <w:r>
        <w:rPr>
          <w:sz w:val="24"/>
        </w:rPr>
        <w:softHyphen/>
        <w:t>писи.</w:t>
      </w:r>
    </w:p>
    <w:p w:rsidR="00015033" w:rsidRDefault="00015033">
      <w:pPr>
        <w:pStyle w:val="20"/>
        <w:rPr>
          <w:sz w:val="24"/>
        </w:rPr>
      </w:pPr>
      <w:r>
        <w:rPr>
          <w:sz w:val="24"/>
        </w:rPr>
        <w:t xml:space="preserve">     Основными видами деятельности БТИ являются:</w:t>
      </w:r>
    </w:p>
    <w:p w:rsidR="00015033" w:rsidRDefault="00015033">
      <w:pPr>
        <w:pStyle w:val="20"/>
        <w:numPr>
          <w:ilvl w:val="0"/>
          <w:numId w:val="12"/>
        </w:numPr>
        <w:rPr>
          <w:sz w:val="24"/>
        </w:rPr>
      </w:pPr>
      <w:r>
        <w:rPr>
          <w:sz w:val="24"/>
        </w:rPr>
        <w:t>техническая инвентаризация и переоценка жилых и нежилых объектов граждан</w:t>
      </w:r>
      <w:r>
        <w:rPr>
          <w:sz w:val="24"/>
        </w:rPr>
        <w:softHyphen/>
        <w:t>ского назначения;</w:t>
      </w:r>
    </w:p>
    <w:p w:rsidR="00015033" w:rsidRDefault="00015033">
      <w:pPr>
        <w:pStyle w:val="20"/>
        <w:numPr>
          <w:ilvl w:val="0"/>
          <w:numId w:val="12"/>
        </w:numPr>
        <w:rPr>
          <w:sz w:val="24"/>
        </w:rPr>
      </w:pPr>
      <w:r>
        <w:rPr>
          <w:sz w:val="24"/>
        </w:rPr>
        <w:t>техническая инвентаризация и переоценка инженерных сооружений, сетей водопро</w:t>
      </w:r>
      <w:r>
        <w:rPr>
          <w:sz w:val="24"/>
        </w:rPr>
        <w:softHyphen/>
        <w:t>вода и канализации, теплофикационных установок и сетей, основных фон</w:t>
      </w:r>
      <w:r>
        <w:rPr>
          <w:sz w:val="24"/>
        </w:rPr>
        <w:softHyphen/>
        <w:t>дов предприятий городского электротранспорта, гостиниц, бань, прачечных;</w:t>
      </w:r>
    </w:p>
    <w:p w:rsidR="00015033" w:rsidRDefault="00015033">
      <w:pPr>
        <w:pStyle w:val="20"/>
        <w:numPr>
          <w:ilvl w:val="0"/>
          <w:numId w:val="12"/>
        </w:numPr>
        <w:rPr>
          <w:sz w:val="24"/>
        </w:rPr>
      </w:pPr>
      <w:r>
        <w:rPr>
          <w:sz w:val="24"/>
        </w:rPr>
        <w:t>техническая инвентаризация сооружений внешнего благоустройства: сооружений до</w:t>
      </w:r>
      <w:r>
        <w:rPr>
          <w:sz w:val="24"/>
        </w:rPr>
        <w:softHyphen/>
        <w:t>рожно-мостового хозяйства, водоотводных и берегоукрепляющих сооружений, набережных, зеленых насаждений;</w:t>
      </w:r>
    </w:p>
    <w:p w:rsidR="00015033" w:rsidRDefault="00015033">
      <w:pPr>
        <w:pStyle w:val="20"/>
        <w:numPr>
          <w:ilvl w:val="0"/>
          <w:numId w:val="12"/>
        </w:numPr>
        <w:rPr>
          <w:sz w:val="24"/>
        </w:rPr>
      </w:pPr>
      <w:r>
        <w:rPr>
          <w:sz w:val="24"/>
        </w:rPr>
        <w:t>государственная регистрация договоров залога объектов недвижимого имущества;</w:t>
      </w:r>
    </w:p>
    <w:p w:rsidR="00015033" w:rsidRDefault="00015033">
      <w:pPr>
        <w:pStyle w:val="20"/>
        <w:numPr>
          <w:ilvl w:val="0"/>
          <w:numId w:val="12"/>
        </w:numPr>
        <w:rPr>
          <w:sz w:val="24"/>
        </w:rPr>
      </w:pPr>
      <w:r>
        <w:rPr>
          <w:sz w:val="24"/>
        </w:rPr>
        <w:t>выявление и учет текущих изменений в составе, состоянии и стоимости объектов, на</w:t>
      </w:r>
      <w:r>
        <w:rPr>
          <w:sz w:val="24"/>
        </w:rPr>
        <w:softHyphen/>
        <w:t>ходящихся на учете в службе технической инвентаризации, а так же изменений в праве собственности на строения и квартиры;</w:t>
      </w:r>
    </w:p>
    <w:p w:rsidR="00015033" w:rsidRDefault="00015033">
      <w:pPr>
        <w:pStyle w:val="20"/>
        <w:numPr>
          <w:ilvl w:val="0"/>
          <w:numId w:val="12"/>
        </w:numPr>
        <w:rPr>
          <w:sz w:val="24"/>
        </w:rPr>
      </w:pPr>
      <w:r>
        <w:rPr>
          <w:sz w:val="24"/>
        </w:rPr>
        <w:t>хранение, обновление и пополнение технических и правоустанавливающих докумен</w:t>
      </w:r>
      <w:r>
        <w:rPr>
          <w:sz w:val="24"/>
        </w:rPr>
        <w:softHyphen/>
        <w:t>тов на объекты учета;</w:t>
      </w:r>
    </w:p>
    <w:p w:rsidR="00015033" w:rsidRDefault="00015033">
      <w:pPr>
        <w:pStyle w:val="20"/>
        <w:numPr>
          <w:ilvl w:val="0"/>
          <w:numId w:val="12"/>
        </w:numPr>
        <w:rPr>
          <w:sz w:val="24"/>
        </w:rPr>
      </w:pPr>
      <w:r>
        <w:rPr>
          <w:sz w:val="24"/>
        </w:rPr>
        <w:t>исполнение иных инвентаризационно-технических работ на основании постановле</w:t>
      </w:r>
      <w:r>
        <w:rPr>
          <w:sz w:val="24"/>
        </w:rPr>
        <w:softHyphen/>
        <w:t>ний и распоряжений правительства РФ и мэра г. Москва;</w:t>
      </w:r>
    </w:p>
    <w:p w:rsidR="00015033" w:rsidRDefault="00015033">
      <w:pPr>
        <w:pStyle w:val="20"/>
        <w:numPr>
          <w:ilvl w:val="0"/>
          <w:numId w:val="12"/>
        </w:numPr>
        <w:rPr>
          <w:sz w:val="24"/>
        </w:rPr>
      </w:pPr>
      <w:r>
        <w:rPr>
          <w:sz w:val="24"/>
        </w:rPr>
        <w:t>оценка строений для целей залога.</w:t>
      </w:r>
    </w:p>
    <w:p w:rsidR="00015033" w:rsidRDefault="00015033">
      <w:pPr>
        <w:pStyle w:val="20"/>
      </w:pPr>
    </w:p>
    <w:p w:rsidR="00015033" w:rsidRDefault="00015033">
      <w:pPr>
        <w:pStyle w:val="20"/>
        <w:rPr>
          <w:sz w:val="28"/>
        </w:rPr>
      </w:pPr>
    </w:p>
    <w:p w:rsidR="00015033" w:rsidRDefault="00015033">
      <w:pPr>
        <w:pStyle w:val="20"/>
        <w:rPr>
          <w:sz w:val="28"/>
        </w:rPr>
      </w:pPr>
    </w:p>
    <w:p w:rsidR="00015033" w:rsidRDefault="00015033">
      <w:pPr>
        <w:pStyle w:val="20"/>
        <w:rPr>
          <w:sz w:val="28"/>
        </w:rPr>
      </w:pPr>
      <w:r>
        <w:rPr>
          <w:sz w:val="28"/>
        </w:rPr>
        <w:t>Заключение.</w:t>
      </w:r>
    </w:p>
    <w:p w:rsidR="00015033" w:rsidRDefault="00015033">
      <w:pPr>
        <w:pStyle w:val="20"/>
      </w:pPr>
    </w:p>
    <w:p w:rsidR="00015033" w:rsidRDefault="00015033">
      <w:pPr>
        <w:pStyle w:val="20"/>
        <w:rPr>
          <w:sz w:val="24"/>
        </w:rPr>
      </w:pPr>
      <w:r>
        <w:rPr>
          <w:sz w:val="24"/>
        </w:rPr>
        <w:t xml:space="preserve">     Компания занимается видом деятельности, который еще не до конца получил признание в нашей стране. Многие предприниматели недопонимают значение интеллектуальной собственности. На Западе вместе с регистрацией самой компании регистрируется и ее </w:t>
      </w:r>
      <w:r>
        <w:rPr>
          <w:sz w:val="24"/>
          <w:lang w:val="en-US"/>
        </w:rPr>
        <w:t>trade</w:t>
      </w:r>
      <w:r>
        <w:rPr>
          <w:sz w:val="24"/>
        </w:rPr>
        <w:t xml:space="preserve"> </w:t>
      </w:r>
      <w:r>
        <w:rPr>
          <w:sz w:val="24"/>
          <w:lang w:val="en-US"/>
        </w:rPr>
        <w:t>mark</w:t>
      </w:r>
      <w:r>
        <w:rPr>
          <w:sz w:val="24"/>
        </w:rPr>
        <w:t xml:space="preserve"> (торговый знак, а не торговая марка как пишут у нас), где его используют как мощное оружие в конкурентной борьбе. И если в Центральном регионе уже начали понимать все значение ИС («Домик в деревне», «Милая Мила», «Коркунов»), то в других регионах это еще не осознали. Так на выставке «Регионы России», которая прошла весной 2000 года на ВВЦ было представлено 3 серии молочных продуктов «Веселая буренка» из разных регионов. И если рынок в Москве и Санкт-Петербурге уже устоялся, то множество региональных производителей продуктов питания, медикаментов, напитков еще имеют зарегистрированного товарного знака, что открывает большие возможности для работы. Таким образом, перспектива развития видится мне в работе с региональными производителями товаров и услуг, и большую роль в этом может сыграть использование современных средств коммуникации.</w:t>
      </w:r>
    </w:p>
    <w:p w:rsidR="00015033" w:rsidRDefault="00015033">
      <w:pPr>
        <w:pStyle w:val="20"/>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p>
    <w:p w:rsidR="00015033" w:rsidRDefault="00015033">
      <w:pPr>
        <w:jc w:val="center"/>
        <w:rPr>
          <w:sz w:val="28"/>
        </w:rPr>
      </w:pPr>
      <w:r>
        <w:rPr>
          <w:sz w:val="28"/>
        </w:rPr>
        <w:t>Материалы по дипломному проектированию.</w:t>
      </w: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p>
    <w:p w:rsidR="00015033" w:rsidRDefault="00015033">
      <w:pPr>
        <w:rPr>
          <w:sz w:val="28"/>
        </w:rPr>
      </w:pPr>
      <w:r>
        <w:rPr>
          <w:sz w:val="28"/>
        </w:rPr>
        <w:t>Библиографический список:</w:t>
      </w:r>
    </w:p>
    <w:p w:rsidR="00015033" w:rsidRDefault="00015033">
      <w:pPr>
        <w:rPr>
          <w:sz w:val="22"/>
        </w:rPr>
      </w:pPr>
    </w:p>
    <w:p w:rsidR="00015033" w:rsidRDefault="00015033">
      <w:pPr>
        <w:pStyle w:val="20"/>
        <w:rPr>
          <w:sz w:val="24"/>
        </w:rPr>
      </w:pPr>
      <w:r>
        <w:t xml:space="preserve">     </w:t>
      </w:r>
      <w:r>
        <w:rPr>
          <w:sz w:val="24"/>
        </w:rPr>
        <w:t>Патентный закон РФ от 23.09.92 г. №3517-1.</w:t>
      </w:r>
    </w:p>
    <w:p w:rsidR="00015033" w:rsidRDefault="00015033">
      <w:pPr>
        <w:jc w:val="both"/>
      </w:pPr>
      <w:r>
        <w:t xml:space="preserve">     Закон РФ от 23.09.92 г. №3520-1 «О товарных знаках, знаках обслуживания и наимено</w:t>
      </w:r>
      <w:r>
        <w:softHyphen/>
        <w:t>ваниях мест происхождения товаров».</w:t>
      </w:r>
    </w:p>
    <w:p w:rsidR="00015033" w:rsidRDefault="00015033">
      <w:pPr>
        <w:jc w:val="both"/>
      </w:pPr>
      <w:r>
        <w:t xml:space="preserve">     Закон РФ от 09.06.93 г. №5351-1 «Об авторском праве и смежных правах».</w:t>
      </w:r>
    </w:p>
    <w:p w:rsidR="00015033" w:rsidRDefault="00015033">
      <w:pPr>
        <w:jc w:val="both"/>
      </w:pPr>
      <w:r>
        <w:t xml:space="preserve">     Распоряжение мэра Москвы и Роскомзема от 21 июля 1993 г. №442-РМ-1 «О внесении изменений и дополнений в структуру и Положение о Московском земельном комитете».</w:t>
      </w:r>
    </w:p>
    <w:p w:rsidR="00015033" w:rsidRDefault="00015033">
      <w:pPr>
        <w:pStyle w:val="20"/>
        <w:rPr>
          <w:sz w:val="24"/>
        </w:rPr>
      </w:pPr>
      <w:r>
        <w:rPr>
          <w:sz w:val="24"/>
        </w:rPr>
        <w:t xml:space="preserve">     Распоряжение мэра Москвы от 8 апреля 1998 г. №341-РМ «О создании Московского городского комитета по государственной регистрации прав на недвижимое имущество и сделок с ним».</w:t>
      </w:r>
    </w:p>
    <w:p w:rsidR="00015033" w:rsidRDefault="00015033">
      <w:pPr>
        <w:pStyle w:val="3"/>
        <w:rPr>
          <w:sz w:val="24"/>
        </w:rPr>
      </w:pPr>
      <w:r>
        <w:rPr>
          <w:sz w:val="24"/>
        </w:rPr>
        <w:t xml:space="preserve">     «Законодательство о государственной регистрации прав на недвижимое имущество и сделок с ним» Крашенинников П.В. Спарк, Москва 1999.</w:t>
      </w:r>
      <w:bookmarkStart w:id="0" w:name="_GoBack"/>
      <w:bookmarkEnd w:id="0"/>
    </w:p>
    <w:sectPr w:rsidR="00015033">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033" w:rsidRDefault="00015033">
      <w:r>
        <w:separator/>
      </w:r>
    </w:p>
  </w:endnote>
  <w:endnote w:type="continuationSeparator" w:id="0">
    <w:p w:rsidR="00015033" w:rsidRDefault="0001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33" w:rsidRDefault="00D349BB">
    <w:pPr>
      <w:pStyle w:val="a9"/>
      <w:jc w:val="center"/>
    </w:pPr>
    <w:r>
      <w:rPr>
        <w:rStyle w:val="aa"/>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033" w:rsidRDefault="00015033">
      <w:r>
        <w:separator/>
      </w:r>
    </w:p>
  </w:footnote>
  <w:footnote w:type="continuationSeparator" w:id="0">
    <w:p w:rsidR="00015033" w:rsidRDefault="000150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3DC2"/>
    <w:multiLevelType w:val="hybridMultilevel"/>
    <w:tmpl w:val="127A49B8"/>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9C66B6"/>
    <w:multiLevelType w:val="hybridMultilevel"/>
    <w:tmpl w:val="5BE6DB7A"/>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5436A1"/>
    <w:multiLevelType w:val="hybridMultilevel"/>
    <w:tmpl w:val="F0441460"/>
    <w:lvl w:ilvl="0" w:tplc="67267BB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D47696C"/>
    <w:multiLevelType w:val="hybridMultilevel"/>
    <w:tmpl w:val="434ABC40"/>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6B1069"/>
    <w:multiLevelType w:val="hybridMultilevel"/>
    <w:tmpl w:val="A2E0E7BE"/>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387E34"/>
    <w:multiLevelType w:val="hybridMultilevel"/>
    <w:tmpl w:val="D75A0F26"/>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0236C58"/>
    <w:multiLevelType w:val="hybridMultilevel"/>
    <w:tmpl w:val="97D09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3C2642B"/>
    <w:multiLevelType w:val="hybridMultilevel"/>
    <w:tmpl w:val="156AE83A"/>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A6868A1"/>
    <w:multiLevelType w:val="hybridMultilevel"/>
    <w:tmpl w:val="777C47A0"/>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DFA5AA4"/>
    <w:multiLevelType w:val="hybridMultilevel"/>
    <w:tmpl w:val="060A172E"/>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89362B"/>
    <w:multiLevelType w:val="hybridMultilevel"/>
    <w:tmpl w:val="67D4880E"/>
    <w:lvl w:ilvl="0" w:tplc="E450613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91132F"/>
    <w:multiLevelType w:val="hybridMultilevel"/>
    <w:tmpl w:val="5EECE15C"/>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C760FEA"/>
    <w:multiLevelType w:val="hybridMultilevel"/>
    <w:tmpl w:val="70108A54"/>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B353C8E"/>
    <w:multiLevelType w:val="hybridMultilevel"/>
    <w:tmpl w:val="97D09332"/>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A7C5234"/>
    <w:multiLevelType w:val="hybridMultilevel"/>
    <w:tmpl w:val="D31C6A94"/>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B01526E"/>
    <w:multiLevelType w:val="hybridMultilevel"/>
    <w:tmpl w:val="FF90DD5E"/>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CAB3D59"/>
    <w:multiLevelType w:val="hybridMultilevel"/>
    <w:tmpl w:val="8C08B986"/>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00010D0"/>
    <w:multiLevelType w:val="hybridMultilevel"/>
    <w:tmpl w:val="65FE3D44"/>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6585715"/>
    <w:multiLevelType w:val="hybridMultilevel"/>
    <w:tmpl w:val="F740D43A"/>
    <w:lvl w:ilvl="0" w:tplc="354C23E2">
      <w:start w:val="1"/>
      <w:numFmt w:val="bullet"/>
      <w:lvlText w:val=""/>
      <w:lvlJc w:val="left"/>
      <w:pPr>
        <w:tabs>
          <w:tab w:val="num" w:pos="720"/>
        </w:tabs>
        <w:ind w:left="720" w:hanging="360"/>
      </w:pPr>
      <w:rPr>
        <w:rFonts w:ascii="Symbol" w:hAnsi="Symbol" w:hint="default"/>
        <w:sz w:val="20"/>
      </w:rPr>
    </w:lvl>
    <w:lvl w:ilvl="1" w:tplc="02B06866" w:tentative="1">
      <w:start w:val="1"/>
      <w:numFmt w:val="bullet"/>
      <w:lvlText w:val="o"/>
      <w:lvlJc w:val="left"/>
      <w:pPr>
        <w:tabs>
          <w:tab w:val="num" w:pos="1440"/>
        </w:tabs>
        <w:ind w:left="1440" w:hanging="360"/>
      </w:pPr>
      <w:rPr>
        <w:rFonts w:ascii="Courier New" w:hAnsi="Courier New" w:hint="default"/>
        <w:sz w:val="20"/>
      </w:rPr>
    </w:lvl>
    <w:lvl w:ilvl="2" w:tplc="843A24DE" w:tentative="1">
      <w:start w:val="1"/>
      <w:numFmt w:val="bullet"/>
      <w:lvlText w:val=""/>
      <w:lvlJc w:val="left"/>
      <w:pPr>
        <w:tabs>
          <w:tab w:val="num" w:pos="2160"/>
        </w:tabs>
        <w:ind w:left="2160" w:hanging="360"/>
      </w:pPr>
      <w:rPr>
        <w:rFonts w:ascii="Wingdings" w:hAnsi="Wingdings" w:hint="default"/>
        <w:sz w:val="20"/>
      </w:rPr>
    </w:lvl>
    <w:lvl w:ilvl="3" w:tplc="AD04F986" w:tentative="1">
      <w:start w:val="1"/>
      <w:numFmt w:val="bullet"/>
      <w:lvlText w:val=""/>
      <w:lvlJc w:val="left"/>
      <w:pPr>
        <w:tabs>
          <w:tab w:val="num" w:pos="2880"/>
        </w:tabs>
        <w:ind w:left="2880" w:hanging="360"/>
      </w:pPr>
      <w:rPr>
        <w:rFonts w:ascii="Wingdings" w:hAnsi="Wingdings" w:hint="default"/>
        <w:sz w:val="20"/>
      </w:rPr>
    </w:lvl>
    <w:lvl w:ilvl="4" w:tplc="18D037EE" w:tentative="1">
      <w:start w:val="1"/>
      <w:numFmt w:val="bullet"/>
      <w:lvlText w:val=""/>
      <w:lvlJc w:val="left"/>
      <w:pPr>
        <w:tabs>
          <w:tab w:val="num" w:pos="3600"/>
        </w:tabs>
        <w:ind w:left="3600" w:hanging="360"/>
      </w:pPr>
      <w:rPr>
        <w:rFonts w:ascii="Wingdings" w:hAnsi="Wingdings" w:hint="default"/>
        <w:sz w:val="20"/>
      </w:rPr>
    </w:lvl>
    <w:lvl w:ilvl="5" w:tplc="3118D034" w:tentative="1">
      <w:start w:val="1"/>
      <w:numFmt w:val="bullet"/>
      <w:lvlText w:val=""/>
      <w:lvlJc w:val="left"/>
      <w:pPr>
        <w:tabs>
          <w:tab w:val="num" w:pos="4320"/>
        </w:tabs>
        <w:ind w:left="4320" w:hanging="360"/>
      </w:pPr>
      <w:rPr>
        <w:rFonts w:ascii="Wingdings" w:hAnsi="Wingdings" w:hint="default"/>
        <w:sz w:val="20"/>
      </w:rPr>
    </w:lvl>
    <w:lvl w:ilvl="6" w:tplc="F986432C" w:tentative="1">
      <w:start w:val="1"/>
      <w:numFmt w:val="bullet"/>
      <w:lvlText w:val=""/>
      <w:lvlJc w:val="left"/>
      <w:pPr>
        <w:tabs>
          <w:tab w:val="num" w:pos="5040"/>
        </w:tabs>
        <w:ind w:left="5040" w:hanging="360"/>
      </w:pPr>
      <w:rPr>
        <w:rFonts w:ascii="Wingdings" w:hAnsi="Wingdings" w:hint="default"/>
        <w:sz w:val="20"/>
      </w:rPr>
    </w:lvl>
    <w:lvl w:ilvl="7" w:tplc="5BECD01E" w:tentative="1">
      <w:start w:val="1"/>
      <w:numFmt w:val="bullet"/>
      <w:lvlText w:val=""/>
      <w:lvlJc w:val="left"/>
      <w:pPr>
        <w:tabs>
          <w:tab w:val="num" w:pos="5760"/>
        </w:tabs>
        <w:ind w:left="5760" w:hanging="360"/>
      </w:pPr>
      <w:rPr>
        <w:rFonts w:ascii="Wingdings" w:hAnsi="Wingdings" w:hint="default"/>
        <w:sz w:val="20"/>
      </w:rPr>
    </w:lvl>
    <w:lvl w:ilvl="8" w:tplc="AB42B16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821E3D"/>
    <w:multiLevelType w:val="hybridMultilevel"/>
    <w:tmpl w:val="778E1D9E"/>
    <w:lvl w:ilvl="0" w:tplc="67267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3"/>
  </w:num>
  <w:num w:numId="4">
    <w:abstractNumId w:val="11"/>
  </w:num>
  <w:num w:numId="5">
    <w:abstractNumId w:val="5"/>
  </w:num>
  <w:num w:numId="6">
    <w:abstractNumId w:val="18"/>
  </w:num>
  <w:num w:numId="7">
    <w:abstractNumId w:val="17"/>
  </w:num>
  <w:num w:numId="8">
    <w:abstractNumId w:val="16"/>
  </w:num>
  <w:num w:numId="9">
    <w:abstractNumId w:val="15"/>
  </w:num>
  <w:num w:numId="10">
    <w:abstractNumId w:val="0"/>
  </w:num>
  <w:num w:numId="11">
    <w:abstractNumId w:val="14"/>
  </w:num>
  <w:num w:numId="12">
    <w:abstractNumId w:val="3"/>
  </w:num>
  <w:num w:numId="13">
    <w:abstractNumId w:val="9"/>
  </w:num>
  <w:num w:numId="14">
    <w:abstractNumId w:val="1"/>
  </w:num>
  <w:num w:numId="15">
    <w:abstractNumId w:val="8"/>
  </w:num>
  <w:num w:numId="16">
    <w:abstractNumId w:val="2"/>
  </w:num>
  <w:num w:numId="17">
    <w:abstractNumId w:val="19"/>
  </w:num>
  <w:num w:numId="18">
    <w:abstractNumId w:val="7"/>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9BB"/>
    <w:rsid w:val="00015033"/>
    <w:rsid w:val="004B15D3"/>
    <w:rsid w:val="00992F6A"/>
    <w:rsid w:val="00D34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DE3936-98B2-4273-B5B2-A431DB8C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Subtitle"/>
    <w:basedOn w:val="a"/>
    <w:qFormat/>
    <w:pPr>
      <w:jc w:val="center"/>
    </w:pPr>
    <w:rPr>
      <w:sz w:val="32"/>
    </w:rPr>
  </w:style>
  <w:style w:type="paragraph" w:styleId="a5">
    <w:name w:val="Body Text"/>
    <w:basedOn w:val="a"/>
    <w:semiHidden/>
    <w:pPr>
      <w:jc w:val="center"/>
    </w:pPr>
    <w:rPr>
      <w:sz w:val="40"/>
    </w:rPr>
  </w:style>
  <w:style w:type="paragraph" w:styleId="20">
    <w:name w:val="Body Text 2"/>
    <w:basedOn w:val="a"/>
    <w:semiHidden/>
    <w:pPr>
      <w:jc w:val="both"/>
    </w:pPr>
    <w:rPr>
      <w:sz w:val="22"/>
    </w:rPr>
  </w:style>
  <w:style w:type="paragraph" w:styleId="a6">
    <w:name w:val="Normal (Web)"/>
    <w:basedOn w:val="a"/>
    <w:semiHidden/>
    <w:pPr>
      <w:spacing w:before="100" w:beforeAutospacing="1" w:after="100" w:afterAutospacing="1"/>
      <w:jc w:val="both"/>
    </w:pPr>
    <w:rPr>
      <w:rFonts w:ascii="Arial Unicode MS" w:eastAsia="Arial Unicode MS" w:hAnsi="Arial Unicode MS" w:cs="Arial Unicode MS"/>
    </w:rPr>
  </w:style>
  <w:style w:type="character" w:styleId="a7">
    <w:name w:val="Hyperlink"/>
    <w:semiHidden/>
    <w:rPr>
      <w:color w:val="0000FF"/>
      <w:u w:val="single"/>
    </w:rPr>
  </w:style>
  <w:style w:type="paragraph" w:styleId="3">
    <w:name w:val="Body Text 3"/>
    <w:basedOn w:val="a"/>
    <w:semiHidden/>
    <w:rPr>
      <w:sz w:val="22"/>
    </w:rPr>
  </w:style>
  <w:style w:type="paragraph" w:styleId="a8">
    <w:name w:val="header"/>
    <w:basedOn w:val="a"/>
    <w:semiHidden/>
    <w:pPr>
      <w:tabs>
        <w:tab w:val="center" w:pos="4677"/>
        <w:tab w:val="right" w:pos="9355"/>
      </w:tabs>
    </w:p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4636</Words>
  <Characters>26430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и продовольствия РФ</vt:lpstr>
    </vt:vector>
  </TitlesOfParts>
  <Company>Kurgan</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и продовольствия РФ</dc:title>
  <dc:subject/>
  <dc:creator>Алексей Владимирович Ефремов</dc:creator>
  <cp:keywords/>
  <dc:description/>
  <cp:lastModifiedBy>admin</cp:lastModifiedBy>
  <cp:revision>2</cp:revision>
  <dcterms:created xsi:type="dcterms:W3CDTF">2014-02-07T02:25:00Z</dcterms:created>
  <dcterms:modified xsi:type="dcterms:W3CDTF">2014-02-07T02:25:00Z</dcterms:modified>
</cp:coreProperties>
</file>