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F2" w:rsidRDefault="00B714F2">
      <w:pPr>
        <w:pStyle w:val="1"/>
        <w:jc w:val="center"/>
        <w:rPr>
          <w:b/>
          <w:bCs/>
          <w:sz w:val="32"/>
        </w:rPr>
      </w:pPr>
      <w:r>
        <w:rPr>
          <w:b/>
          <w:bCs/>
          <w:sz w:val="32"/>
        </w:rPr>
        <w:t>Министерство образования Российской Федерации</w:t>
      </w:r>
    </w:p>
    <w:p w:rsidR="00B714F2" w:rsidRDefault="00B714F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Тюменский государственный нефтегазовый университет</w:t>
      </w: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Контрольная работа по «Геологии нефти и газа»</w:t>
      </w:r>
    </w:p>
    <w:p w:rsidR="00B714F2" w:rsidRDefault="00B714F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Вариант № 8</w:t>
      </w: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B714F2">
        <w:tc>
          <w:tcPr>
            <w:tcW w:w="4785" w:type="dxa"/>
          </w:tcPr>
          <w:p w:rsidR="00B714F2" w:rsidRDefault="00B714F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Выполнил:</w:t>
            </w:r>
          </w:p>
        </w:tc>
        <w:tc>
          <w:tcPr>
            <w:tcW w:w="4786" w:type="dxa"/>
          </w:tcPr>
          <w:p w:rsidR="00B714F2" w:rsidRDefault="00B714F2">
            <w:pPr>
              <w:pStyle w:val="2"/>
            </w:pPr>
            <w:r>
              <w:t>Студент: Твардовский Юрий</w:t>
            </w:r>
          </w:p>
          <w:p w:rsidR="00B714F2" w:rsidRDefault="00B714F2">
            <w:pPr>
              <w:jc w:val="right"/>
              <w:rPr>
                <w:sz w:val="28"/>
              </w:rPr>
            </w:pPr>
            <w:r>
              <w:rPr>
                <w:sz w:val="28"/>
              </w:rPr>
              <w:t>Михайлович</w:t>
            </w:r>
          </w:p>
          <w:p w:rsidR="00B714F2" w:rsidRDefault="00B714F2">
            <w:pPr>
              <w:jc w:val="right"/>
              <w:rPr>
                <w:sz w:val="28"/>
              </w:rPr>
            </w:pPr>
          </w:p>
          <w:p w:rsidR="00B714F2" w:rsidRDefault="00B714F2">
            <w:pPr>
              <w:jc w:val="right"/>
              <w:rPr>
                <w:sz w:val="28"/>
              </w:rPr>
            </w:pPr>
            <w:r>
              <w:rPr>
                <w:sz w:val="28"/>
              </w:rPr>
              <w:t>Группа: МТЭКс-1</w:t>
            </w:r>
          </w:p>
        </w:tc>
      </w:tr>
      <w:tr w:rsidR="00B714F2">
        <w:tc>
          <w:tcPr>
            <w:tcW w:w="4785" w:type="dxa"/>
          </w:tcPr>
          <w:p w:rsidR="00B714F2" w:rsidRDefault="00B714F2">
            <w:pPr>
              <w:rPr>
                <w:b/>
                <w:bCs/>
                <w:sz w:val="28"/>
              </w:rPr>
            </w:pPr>
          </w:p>
          <w:p w:rsidR="00B714F2" w:rsidRDefault="00B714F2">
            <w:pPr>
              <w:rPr>
                <w:b/>
                <w:bCs/>
                <w:sz w:val="28"/>
              </w:rPr>
            </w:pPr>
          </w:p>
          <w:p w:rsidR="00B714F2" w:rsidRDefault="00B714F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Проверил:</w:t>
            </w:r>
          </w:p>
        </w:tc>
        <w:tc>
          <w:tcPr>
            <w:tcW w:w="4786" w:type="dxa"/>
          </w:tcPr>
          <w:p w:rsidR="00B714F2" w:rsidRDefault="00B714F2">
            <w:pPr>
              <w:rPr>
                <w:sz w:val="28"/>
              </w:rPr>
            </w:pPr>
          </w:p>
        </w:tc>
      </w:tr>
    </w:tbl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jc w:val="center"/>
        <w:rPr>
          <w:sz w:val="28"/>
        </w:rPr>
      </w:pPr>
      <w:r>
        <w:rPr>
          <w:sz w:val="28"/>
        </w:rPr>
        <w:t>г. Тюмень, 2000 год</w:t>
      </w: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pStyle w:val="a3"/>
      </w:pPr>
      <w:r>
        <w:t>Вопрос № 1.   Объем и характеристики исходной информации для составления проектов разработки нефтяных и газовых месторождений.</w:t>
      </w:r>
    </w:p>
    <w:p w:rsidR="00B714F2" w:rsidRDefault="00B714F2">
      <w:pPr>
        <w:rPr>
          <w:sz w:val="28"/>
        </w:rPr>
      </w:pPr>
    </w:p>
    <w:p w:rsidR="00B714F2" w:rsidRDefault="00B714F2">
      <w:pPr>
        <w:pStyle w:val="20"/>
      </w:pPr>
      <w:r>
        <w:tab/>
        <w:t>На стадии поисков, объектом работ которой являются подготовленные ловушки, проект составляется на бурение одной скважины или группа скважин, имеющих примерно одинаковую глубину и аналогичную конструкцию.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Проект содержит разделы, аналогичные  приведенным для проекта параметрического бурения. После введения, описания географо-экономических условий работ, геолого-геофизической изученности приводятся данные о геологическом строении площади проектируемых работ,  включая работ проектный литолого-стратиграфический разрез, тектонику, нефтегазоносность  и гидрогеологическую характеристику разреза.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Главным в проекте является раздел «Методика и объем проектируемых работ», в котором обосновывается постановка поисков на подготовленных к глубокому бурению объектах или на залежах ранее открытых месторождений. Дается целевое назначение поискового бурения в зависимости от степени изученности объекта, перспектив нефтегазоносности, экономического положения района и геолого-технических условий проведения работ.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Здесь же обосновывается методика расположения скважин и последовательность их заложения в зависимости от особенностей строения структуры или объекта АЗТ, прогнозируемого типа ловушки и фазового состояния УВ. Определяются количество поисковых скважин и выделением независимых   и зависимых, их глубина и проектные горизонты. Для каждой скважины ставятся конкретные геологические задачи. Затем приводятся геологические условия проводки скважин, характеристики промывочной жидкости, обоснование типовой конструкции и оборудования устья скважин,  комплекс геолого-геофизических исследований, включая отбор керна и шлама, геофизические и геохимические исследования, опробование и испытание перспективных объектов, и лабораторные исследования.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Ставятся задачи попутных поисков, систематизация и обобщение материалов поисковых работ, охраны недр, природы и окружающей среды. В заключительных разделах определяются продолжительность строительства поисковых скважин и предельные ассигнования на проектируемые работы. 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Если в результате поисковых работ открывается месторождение (залежь), то после предварительной его оценки составляется проект разведки открытого скопления. При получении отрицательного результата составляется итоговый отчет с обоснованием бесперспективности объекта и ликвидации пробуренных скважин.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Отчет по результатам поисковых работ составляется в произвольной форме с приложением графических материалов и результатов всех видов исследований, проведенных в скважинах.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 разведочном этапе исходя, из инструктивных документов составляется проект разведки (доразведки) выявленного скопления.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После введения, где кратко даются сведения о назначении проекта разведки, состоянии запасов категорий С1 и С2 на дату проектирования, в нем отмечается значение месторождения (залежи) для развития минерально-сырьевой базы в районе, указываются количество разведочных скважин, их проектные глубины и горизонты. Как и в других проектах, характеризуется географо-экономические условия работ и геологическое строение месторождения.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Более полно освещаются результаты проведенных ранее полевых геологических и геофизических исследований, выполнение проектов поисковых и разведочных работ, дается критическая оценка их результатов.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Указываются результаты опробования и испытания скважин по каждому пласту, данные, характеризующие фазовое состояние УВ в залежах.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Приводятся результаты обоснования предельных и средних значений подсчетных параметров, описывается состоянием запасов нефти, газа и конденсата и их достоверность, даются сведения о величине запасов по категориям С1 и С2, числящихся на балансе по каждому продуктивному пласту, обосновывается коэффициент извлечения нефти и конденсата. 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Проектируются методика, объемы и условия проведения работ, выполняются этажи разведки, определяются системы размещения скважин, общее проектное их количество и очередность заложения. Выделяются интервалы с различными геолого-техническими условиями проводки скважин с учетом опыта бурения на месторождениях, приводятся сведения о пластовых давлениях, давлениях гидроразрыва, кавернозности, температурах, углах и направлении падения пластов, ожидаемых осложнениях. Обосновывается комплекс геолого-геофизических исследованиях.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Указываются продолжительность проектируемых работ, достигнутые коммерческие скорости в районе, количество буровых установок и бригад по годам на период разведки и предельные ассигнования на их производство. Рассчитывается геолого-экономическая эффективность, проектируются мероприятия по охране недр, природы и окружающей среды. Предлагается система утилизации продуктов, получаемых при испытании разведочных скважин. 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Графические приложения иллюстрируют обоснование условий выполнения проектного задания, и представляется в виде отдельных не скрепленных чертежей. </w:t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геологическом проекте должны быть представлены следующие приложения: </w:t>
      </w:r>
    </w:p>
    <w:p w:rsidR="00B714F2" w:rsidRDefault="00B714F2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Обзорная карта района деятельности организации-исполнителя работ.</w:t>
      </w:r>
    </w:p>
    <w:p w:rsidR="00B714F2" w:rsidRDefault="00B714F2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Тектоническая карта  (схема) района работ.</w:t>
      </w:r>
    </w:p>
    <w:p w:rsidR="00B714F2" w:rsidRDefault="00B714F2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Сводный (нормальный) геолого-геофизический разрез месторождения, составленный по данным бурения.</w:t>
      </w:r>
    </w:p>
    <w:p w:rsidR="00B714F2" w:rsidRDefault="00B714F2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Структурные карты по основным отражающим горизонтам, контролирующим продуктивные и перспективные горизонты.</w:t>
      </w:r>
    </w:p>
    <w:p w:rsidR="00B714F2" w:rsidRDefault="00B714F2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Карты составляются по данным сейсморазведки и бурения. </w:t>
      </w:r>
    </w:p>
    <w:p w:rsidR="00B714F2" w:rsidRDefault="00B714F2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Геологические профильные разрезы (продольный и поперечный) с нанесением литологической колонки продуктивной части разреза, показом залежей УВ, тектонических нарушений, контактов раздела флюидов.</w:t>
      </w:r>
    </w:p>
    <w:p w:rsidR="00B714F2" w:rsidRDefault="00B714F2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Корреляционные профили продуктивных пластов.</w:t>
      </w:r>
    </w:p>
    <w:p w:rsidR="00B714F2" w:rsidRDefault="00B714F2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Геолого-геофизические разрезы по глубоким пробуренным скважинам.</w:t>
      </w:r>
    </w:p>
    <w:p w:rsidR="00B714F2" w:rsidRDefault="00B714F2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Схемы опробования пластов.</w:t>
      </w:r>
    </w:p>
    <w:p w:rsidR="00B714F2" w:rsidRDefault="00B714F2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Схематические карты эффективных нефтенасыщенных (газонасыщенных) толщин по каждой залежи.</w:t>
      </w:r>
    </w:p>
    <w:p w:rsidR="00B714F2" w:rsidRDefault="00B714F2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Схематические подсчетные планы с нанесением положения проектируемых разведочных скважин.</w:t>
      </w:r>
    </w:p>
    <w:p w:rsidR="00B714F2" w:rsidRDefault="00B714F2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Типовые геолого-тектонические наряды.</w:t>
      </w:r>
    </w:p>
    <w:p w:rsidR="00B714F2" w:rsidRDefault="00B714F2">
      <w:pPr>
        <w:pStyle w:val="31"/>
      </w:pPr>
      <w:r>
        <w:t xml:space="preserve">Существующие инструктивные документы не отражают необходимости составления проектов на выявление и опоисковывание зон нефтегазонакопления регионального этапа, а также на производство работ на стадии оценки месторождений (залежей) разведочного этапа. </w:t>
      </w:r>
    </w:p>
    <w:p w:rsidR="00B714F2" w:rsidRDefault="00B714F2">
      <w:pPr>
        <w:pStyle w:val="a4"/>
        <w:ind w:left="0" w:firstLine="360"/>
        <w:rPr>
          <w:color w:val="008000"/>
        </w:rPr>
      </w:pPr>
      <w:r>
        <w:rPr>
          <w:color w:val="008000"/>
        </w:rPr>
        <w:t>Вопрос № 2. Геологическое обеспечение и контроль подземного и капитального ремонта скважин.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 xml:space="preserve">При эксплуатации нефтяной или газовой скважины возникают те или иные неполадки, как с самими скважинами, так и с их подземным оборудованием. 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Каждую действующую скважину приходится останавливать для плавного – предупредительного или текущего ремонта. Простои их (перерывы в эксплуатации) всегда связаны либо с ремонтом подземного оборудования, либо с ремонтом самих скважин (их забоев, эксплуатационных колонн), а также с рядом других причин, как-то: ремонтом или наземного оборудования,  прекращения подачи электроэнергии, сжатого газа или воздуха и т.д. Продолжительность простоя скважин учитывается коэффициентом эксплуатации – отношением времени их эксплуатации к общему календарному времени за год, квартал, месяц.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В промысловой практике фактическое число отработанных месяцев (дней, часов) данной скважины называют скважиной – месяцами эксплуатации, а календарное время – скважиной - месяцами числившимися.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 xml:space="preserve"> Коэффициент эксплуатации скважин колеблется в пределах 0,95 – 0,98.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>Подземным ремонтом скважин называется  комплекс работ, включающий ремонт подземного оборудования, частичную или полную замену его, очистку забоя скважины и подземных труб от песка, парафина и других отложений, а так же осуществление геолого–технических  мероприятий.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Различают два основных вида подземного ремонта скважин: текущий и капитальный. Однако в промысловой практике под термином «подземный ремонт скважин» подразумевается только текущий ремонт.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К капитальному ремонту относятся более сложные работы в скважинах, связанные с ликвидацией аварий с подземным оборудованием, с изоляцией посторонних вод, с возвратом на другой продуктивный горизонт, зарезкой бурением второго ствола и т.п.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К текущему подземному ремонту относятся планово – предупредительный «профилактический» и внеплановый ремонт.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Планово – предупредительным ремонтом нефтяных и газовых скважин называют мероприятия, осуществляемые по заранее составленному графику, предусматривающему проверку, ремонт, частичную или полную замену подземного оборудования, а так же очистку забоя труб.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Как следует из самого названия, планово – предупредительный ремонт должен проводиться еще до того, как скважина снизит дебет или прекратит подачу нефти.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Внеплановым ремонтом называется комплекс мероприятий по устранению различных неполадок в работе подземного оборудования, происшедших в течение межремонтного периода, например таких, как: ликвидация обрыва или отвинчивания насосных штанг, смена клапанов глубинного насоса, устранения течи труб и т.д.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 xml:space="preserve">Под межремонтным периодом работы скважины подразумевается период фактической ее эксплуатации между двумя последовательно проводимыми текущими подземными ремонтами.   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Межремонтный период работы скважины определяется делением числа скважино-дней, отработанных в квартале, на число текущих подземных ремонтов за то же время в данной скважине.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Различают плановый и фактический межремонтный период.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Плановый межремонтный период каждой скважины проектируется, исходя из запланированного числа    планово-предупредительный ремонтов, с учетом средней продолжительности (в часах) каждого вида ремонта.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Фактически межремонтный период исчисляется, исходя из фактических планово-предупредительных и внеплановых ремонтов данной скважины.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Работники РИТСов, цехов по подземному и капитальному ремонтам скважин систематически разрабатывают и осуществляют мероприятия, способствующие максимальному удлинению межремонтного периода работы скважин и повышению коэффициента их эксплуатации, обеспечению работы на установленном технологическом режиме, качественному ремонту скважин и росту добычи нефти, при наименьших затратах.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 xml:space="preserve">При этом основной задачей является непрерывное совершенствование и рационализация подземного ремонта скважин, автоматизация и механизация всех трудоемких процессов. 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Технологический процесс подземного ремонта скважин можно разбить на три последовательных этапа: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>А) подготовительные работы;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>Б) спуско-подъемные операции;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>В) заключительные работы.</w:t>
      </w:r>
    </w:p>
    <w:p w:rsidR="00B714F2" w:rsidRDefault="00B714F2">
      <w:pPr>
        <w:pStyle w:val="a4"/>
        <w:ind w:left="0"/>
        <w:rPr>
          <w:b w:val="0"/>
          <w:bCs w:val="0"/>
        </w:rPr>
      </w:pPr>
      <w:r>
        <w:rPr>
          <w:b w:val="0"/>
          <w:bCs w:val="0"/>
        </w:rPr>
        <w:tab/>
        <w:t>Различают следующие работы текущего подземного ремонта нефтяных скважин:</w:t>
      </w:r>
    </w:p>
    <w:p w:rsidR="00B714F2" w:rsidRDefault="00B714F2">
      <w:pPr>
        <w:pStyle w:val="a4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смена насоса и его деталей.</w:t>
      </w:r>
    </w:p>
    <w:p w:rsidR="00B714F2" w:rsidRDefault="00B714F2">
      <w:pPr>
        <w:pStyle w:val="a4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ликвидация обрыва или отвинчивание насосных штанг</w:t>
      </w:r>
    </w:p>
    <w:p w:rsidR="00B714F2" w:rsidRDefault="00B714F2">
      <w:pPr>
        <w:pStyle w:val="a4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промывка насоса</w:t>
      </w:r>
    </w:p>
    <w:p w:rsidR="00B714F2" w:rsidRDefault="00B714F2">
      <w:pPr>
        <w:pStyle w:val="a4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смена насосно-компрессорных труб и штанг (в том числе ликвидация утечек в подъемных трубах)</w:t>
      </w:r>
    </w:p>
    <w:p w:rsidR="00B714F2" w:rsidRDefault="00B714F2">
      <w:pPr>
        <w:pStyle w:val="a4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изменения погружения в жидкость колонны подъемных труб</w:t>
      </w:r>
    </w:p>
    <w:p w:rsidR="00B714F2" w:rsidRDefault="00B714F2">
      <w:pPr>
        <w:pStyle w:val="a4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чистка или промывка скважины для удаления песчаной пробки</w:t>
      </w:r>
    </w:p>
    <w:p w:rsidR="00B714F2" w:rsidRDefault="00B714F2">
      <w:pPr>
        <w:pStyle w:val="a4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очистка подъемных труб от парафина и других отложений</w:t>
      </w:r>
    </w:p>
    <w:p w:rsidR="00B714F2" w:rsidRDefault="00B714F2">
      <w:pPr>
        <w:pStyle w:val="a4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проверка пусковых приспособлений</w:t>
      </w:r>
    </w:p>
    <w:p w:rsidR="00B714F2" w:rsidRDefault="00B714F2">
      <w:pPr>
        <w:pStyle w:val="a4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спуск или подъем погружных электронасосов (ЭЦН); ремонт скважин, эксплуатирующихся ЭЦН</w:t>
      </w:r>
    </w:p>
    <w:p w:rsidR="00B714F2" w:rsidRDefault="00B714F2">
      <w:pPr>
        <w:pStyle w:val="a4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спуск или замена пакера</w:t>
      </w:r>
    </w:p>
    <w:p w:rsidR="00B714F2" w:rsidRDefault="00B714F2">
      <w:pPr>
        <w:pStyle w:val="a4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обработка призабойной зоны скважины и другие геолого-технические мероприятия, связанные с подъемом и спуском подземного оборудования и направленные на улучшение технологического режима эксплуатации, по увеличению дебита скважин и т.д.</w:t>
      </w:r>
    </w:p>
    <w:p w:rsidR="00B714F2" w:rsidRDefault="00B714F2">
      <w:pPr>
        <w:pStyle w:val="a4"/>
        <w:ind w:left="0" w:firstLine="540"/>
        <w:rPr>
          <w:b w:val="0"/>
          <w:bCs w:val="0"/>
        </w:rPr>
      </w:pPr>
      <w:r>
        <w:rPr>
          <w:b w:val="0"/>
          <w:bCs w:val="0"/>
        </w:rPr>
        <w:t>Указанные работы по подземному ремонту скважин осуществляются либо раздельно согласно специальным графикам и техническим наряд-заданиям, либо одновременно несколько видов ремонта за один цикл.</w:t>
      </w:r>
    </w:p>
    <w:p w:rsidR="00B714F2" w:rsidRDefault="00B714F2">
      <w:pPr>
        <w:pStyle w:val="a4"/>
        <w:ind w:left="0" w:firstLine="540"/>
        <w:rPr>
          <w:b w:val="0"/>
          <w:bCs w:val="0"/>
        </w:rPr>
      </w:pPr>
      <w:r>
        <w:rPr>
          <w:b w:val="0"/>
          <w:bCs w:val="0"/>
        </w:rPr>
        <w:t>Так, если на забое обнаружена песчаная пробка то при смене насоса до пуска нового, необходимо промыть скважину для удаления пробки. Одновременно возможно изменить глубину погружения насоса, проверить и очистить защитные приспособления, проверить герметичность труб и т.д.</w:t>
      </w:r>
    </w:p>
    <w:p w:rsidR="00B714F2" w:rsidRDefault="00B714F2">
      <w:pPr>
        <w:pStyle w:val="a4"/>
        <w:ind w:left="0" w:firstLine="540"/>
        <w:rPr>
          <w:b w:val="0"/>
          <w:bCs w:val="0"/>
        </w:rPr>
      </w:pPr>
      <w:r>
        <w:rPr>
          <w:b w:val="0"/>
          <w:bCs w:val="0"/>
        </w:rPr>
        <w:tab/>
        <w:t>Если при ремонте компрессорной скважины установлено, что трубы второго разряда оказались засолоненными, их следует заменить. При наличии на забое песчаной пробки, необходимо очистить скважину или промыть ее для удаления пробки. В результате может оказаться, что уровень жидкости в скважине ниже предполагаемого. Следовательно, необходимо изменить глубину погружения колонны подъемных труб. Таким образом, осуществляется несколько видов ремонта, а именно: подъем труб второго ряда; замена части труб; промывка скважины для ликвидации песчаной пробки; изменения погружения подъемных труб.</w:t>
      </w:r>
    </w:p>
    <w:p w:rsidR="00B714F2" w:rsidRDefault="00B714F2">
      <w:pPr>
        <w:pStyle w:val="3"/>
      </w:pPr>
      <w:r>
        <w:t>Вопрос № 3. Организация геолого - разведочных работ на нефть и газ.</w:t>
      </w:r>
    </w:p>
    <w:p w:rsidR="00B714F2" w:rsidRDefault="00B714F2">
      <w:pPr>
        <w:pStyle w:val="30"/>
      </w:pPr>
      <w:r>
        <w:tab/>
        <w:t>Достоверность и полнота информации о месторождении, подготовленном к вводу в разработку, должны соответствовать требованиям методики составления проектной документации. Это означает, что исследуемый геологами объект должен быть изучен по определенному набору признаков и с заданной надежностью. Каждые месторождения и залежь УВ являются неповторимым (феноменальным), но цель их изучения едина: это получение знания по значениям заранее определенного и ограниченного набора признаков. Известно, что продукция науки является новое знание. В процессе подготовки месторождения к вводу в разработку создается новое знание о природном объекте, именно в этом смысле геологоразведочный процесс (и разведка, в частности) является научным.</w:t>
      </w:r>
    </w:p>
    <w:p w:rsidR="00B714F2" w:rsidRDefault="00B714F2">
      <w:pPr>
        <w:spacing w:line="360" w:lineRule="auto"/>
        <w:jc w:val="both"/>
      </w:pPr>
      <w:r>
        <w:tab/>
        <w:t xml:space="preserve">Весь геологоразведочный процесс можно представить как процесс направленного движения оценки ресурсов и запасов от низших категорий (качественная оценка и Д2) к высшим (С1 и частично С2). Но картируются, естественно, не величины и плотности ресурсов, а признаки, опосредствованно с ними связанные. От стадии к стадии теснота этих связей возрастает, а картирование более значимых признаков обходится все дороже. При этом между картируемыми и интересующими признаками связь, как правило, носит статический и детерминированный характер. Детерминированная часть связи обусловливается фундаментальными научными знаниями: происхождение нефти, формирование залежей, термодинамика водоносных и продуктивных горизонтов, геохимия вмещающих пород, подземных вод, нефти, газов и т.д. </w:t>
      </w:r>
    </w:p>
    <w:p w:rsidR="00B714F2" w:rsidRDefault="00B714F2">
      <w:pPr>
        <w:spacing w:line="360" w:lineRule="auto"/>
        <w:jc w:val="both"/>
      </w:pPr>
      <w:r>
        <w:tab/>
        <w:t>Обнаружение, разведка и подготовка к разработке скоплений нефти и газа занимают значительный период времени. Геологоразведочный процесс начинается с изучения крупных территорий. На следующем этапе выбираются районы с благоприятными для образования и сохранения залежей нефти и газа геологическими условиями, в который проводится  поиск различного рода ловушек. После установления таких ловушек и получения промышленных притоков  нефти и газа начинается разведка.</w:t>
      </w:r>
    </w:p>
    <w:p w:rsidR="00B714F2" w:rsidRDefault="00B714F2">
      <w:pPr>
        <w:spacing w:line="360" w:lineRule="auto"/>
        <w:jc w:val="both"/>
      </w:pPr>
      <w:r>
        <w:tab/>
        <w:t>Оптимальная, отраженная в планировании и осуществлении  последовательность геологического изучения недр какого-либо региона от начала его изучения до обнаружения месторождений нефти, газа и конденсата и решения вопроса об экономической целесообразности передачи их в разработку называется стадийностью геологоразведочных работ на нефть  и газ.</w:t>
      </w:r>
    </w:p>
    <w:p w:rsidR="00B714F2" w:rsidRDefault="00B714F2">
      <w:pPr>
        <w:spacing w:line="360" w:lineRule="auto"/>
        <w:jc w:val="both"/>
      </w:pPr>
      <w:r>
        <w:tab/>
        <w:t>На всех этапах и стадиях геологоразведочного процесса на нефть и газ дается их геолого-экономическая оценка (подсчет запасов и оценка ресурсов нефти и газа).</w:t>
      </w:r>
    </w:p>
    <w:p w:rsidR="00B714F2" w:rsidRDefault="00B714F2">
      <w:pPr>
        <w:spacing w:line="360" w:lineRule="auto"/>
        <w:jc w:val="both"/>
      </w:pPr>
      <w:r>
        <w:tab/>
        <w:t>При организации геологоразведочных работ бурят скважины. Все скважины подразделяются на семь категорий:</w:t>
      </w:r>
    </w:p>
    <w:p w:rsidR="00B714F2" w:rsidRDefault="00B714F2">
      <w:pPr>
        <w:numPr>
          <w:ilvl w:val="0"/>
          <w:numId w:val="2"/>
        </w:numPr>
        <w:spacing w:line="360" w:lineRule="auto"/>
        <w:jc w:val="both"/>
      </w:pPr>
      <w:r>
        <w:t xml:space="preserve">Опорные </w:t>
      </w:r>
    </w:p>
    <w:p w:rsidR="00B714F2" w:rsidRDefault="00B714F2">
      <w:pPr>
        <w:numPr>
          <w:ilvl w:val="0"/>
          <w:numId w:val="2"/>
        </w:numPr>
        <w:spacing w:line="360" w:lineRule="auto"/>
        <w:jc w:val="both"/>
      </w:pPr>
      <w:r>
        <w:t>Параметрические</w:t>
      </w:r>
    </w:p>
    <w:p w:rsidR="00B714F2" w:rsidRDefault="00B714F2">
      <w:pPr>
        <w:numPr>
          <w:ilvl w:val="0"/>
          <w:numId w:val="2"/>
        </w:numPr>
        <w:spacing w:line="360" w:lineRule="auto"/>
        <w:jc w:val="both"/>
      </w:pPr>
      <w:r>
        <w:t xml:space="preserve">Структурные </w:t>
      </w:r>
    </w:p>
    <w:p w:rsidR="00B714F2" w:rsidRDefault="00B714F2">
      <w:pPr>
        <w:numPr>
          <w:ilvl w:val="0"/>
          <w:numId w:val="2"/>
        </w:numPr>
        <w:spacing w:line="360" w:lineRule="auto"/>
        <w:jc w:val="both"/>
      </w:pPr>
      <w:r>
        <w:t>Поисковые</w:t>
      </w:r>
    </w:p>
    <w:p w:rsidR="00B714F2" w:rsidRDefault="00B714F2">
      <w:pPr>
        <w:numPr>
          <w:ilvl w:val="0"/>
          <w:numId w:val="2"/>
        </w:numPr>
        <w:spacing w:line="360" w:lineRule="auto"/>
        <w:jc w:val="both"/>
      </w:pPr>
      <w:r>
        <w:t>Разведочные</w:t>
      </w:r>
    </w:p>
    <w:p w:rsidR="00B714F2" w:rsidRDefault="00B714F2">
      <w:pPr>
        <w:numPr>
          <w:ilvl w:val="0"/>
          <w:numId w:val="2"/>
        </w:numPr>
        <w:spacing w:line="360" w:lineRule="auto"/>
        <w:jc w:val="both"/>
      </w:pPr>
      <w:r>
        <w:t>Эксплуатационные</w:t>
      </w:r>
    </w:p>
    <w:p w:rsidR="00B714F2" w:rsidRDefault="00B714F2">
      <w:pPr>
        <w:numPr>
          <w:ilvl w:val="0"/>
          <w:numId w:val="2"/>
        </w:numPr>
        <w:spacing w:line="360" w:lineRule="auto"/>
        <w:jc w:val="both"/>
      </w:pPr>
      <w:r>
        <w:t>Специальные</w:t>
      </w:r>
    </w:p>
    <w:p w:rsidR="00B714F2" w:rsidRDefault="00B714F2">
      <w:pPr>
        <w:pStyle w:val="21"/>
      </w:pPr>
      <w:r>
        <w:t>Наибольший интерес представляют опорные скважины, которые бурят для изучения геологического строения и гидрогеологических условий крупных структурных элементов для определения наиболее перспективных направлений геологоразведочных работ.</w:t>
      </w:r>
    </w:p>
    <w:p w:rsidR="00B714F2" w:rsidRDefault="00B714F2">
      <w:pPr>
        <w:spacing w:line="360" w:lineRule="auto"/>
        <w:jc w:val="both"/>
      </w:pPr>
    </w:p>
    <w:p w:rsidR="00B714F2" w:rsidRDefault="00B714F2">
      <w:pPr>
        <w:spacing w:line="360" w:lineRule="auto"/>
        <w:jc w:val="both"/>
      </w:pPr>
      <w:r>
        <w:tab/>
      </w:r>
    </w:p>
    <w:p w:rsidR="00B714F2" w:rsidRDefault="00B714F2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 использованной литературы:</w:t>
      </w:r>
    </w:p>
    <w:p w:rsidR="00B714F2" w:rsidRDefault="00B714F2">
      <w:pPr>
        <w:jc w:val="center"/>
        <w:rPr>
          <w:b/>
          <w:bCs/>
          <w:sz w:val="28"/>
        </w:rPr>
      </w:pPr>
    </w:p>
    <w:p w:rsidR="00B714F2" w:rsidRDefault="00B714F2">
      <w:pPr>
        <w:rPr>
          <w:sz w:val="28"/>
        </w:rPr>
      </w:pPr>
      <w:r>
        <w:rPr>
          <w:sz w:val="28"/>
        </w:rPr>
        <w:t>1. Э. А. Бакиров, В. И. Ларин «Основы методики геолоогоразведочных работ на нефть и газ»;</w:t>
      </w:r>
    </w:p>
    <w:p w:rsidR="00B714F2" w:rsidRDefault="00B714F2">
      <w:pPr>
        <w:rPr>
          <w:sz w:val="28"/>
        </w:rPr>
      </w:pPr>
      <w:r>
        <w:rPr>
          <w:sz w:val="28"/>
        </w:rPr>
        <w:t>2. А. Д. Амиров, С. Т. Овнатанов, А. С. Яшин «Капитальный ремонт нефтяных и газовых скважин».</w:t>
      </w: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</w:p>
    <w:p w:rsidR="00B714F2" w:rsidRDefault="00B714F2">
      <w:pPr>
        <w:rPr>
          <w:sz w:val="28"/>
        </w:rPr>
      </w:pPr>
      <w:bookmarkStart w:id="0" w:name="_GoBack"/>
      <w:bookmarkEnd w:id="0"/>
    </w:p>
    <w:sectPr w:rsidR="00B714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878FA"/>
    <w:multiLevelType w:val="hybridMultilevel"/>
    <w:tmpl w:val="AA506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5A3D2F"/>
    <w:multiLevelType w:val="hybridMultilevel"/>
    <w:tmpl w:val="74206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21DD3"/>
    <w:multiLevelType w:val="hybridMultilevel"/>
    <w:tmpl w:val="E6C48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77C"/>
    <w:rsid w:val="00541DC9"/>
    <w:rsid w:val="00832434"/>
    <w:rsid w:val="0096277C"/>
    <w:rsid w:val="00B7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E76A7-600C-45CB-8FC4-BE0E2E16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left="360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b/>
      <w:bCs/>
      <w:sz w:val="28"/>
    </w:rPr>
  </w:style>
  <w:style w:type="paragraph" w:styleId="20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pPr>
      <w:spacing w:line="360" w:lineRule="auto"/>
      <w:jc w:val="both"/>
    </w:pPr>
  </w:style>
  <w:style w:type="paragraph" w:styleId="a4">
    <w:name w:val="Body Text Indent"/>
    <w:basedOn w:val="a"/>
    <w:semiHidden/>
    <w:pPr>
      <w:spacing w:line="360" w:lineRule="auto"/>
      <w:ind w:left="360"/>
      <w:jc w:val="both"/>
    </w:pPr>
    <w:rPr>
      <w:b/>
      <w:bCs/>
      <w:sz w:val="28"/>
    </w:rPr>
  </w:style>
  <w:style w:type="paragraph" w:styleId="21">
    <w:name w:val="Body Text Indent 2"/>
    <w:basedOn w:val="a"/>
    <w:semiHidden/>
    <w:pPr>
      <w:spacing w:line="360" w:lineRule="auto"/>
      <w:ind w:firstLine="360"/>
      <w:jc w:val="both"/>
    </w:pPr>
  </w:style>
  <w:style w:type="paragraph" w:styleId="31">
    <w:name w:val="Body Text Indent 3"/>
    <w:basedOn w:val="a"/>
    <w:semiHidden/>
    <w:pPr>
      <w:spacing w:line="360" w:lineRule="auto"/>
      <w:ind w:firstLine="54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DRS.INTERNESHENAL</Company>
  <LinksUpToDate>false</LinksUpToDate>
  <CharactersWithSpaces>15574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ДУБНИЦКИЙ  РОМАН  СТЕПАНОВИЧ</dc:creator>
  <cp:keywords/>
  <dc:description/>
  <cp:lastModifiedBy>admin</cp:lastModifiedBy>
  <cp:revision>2</cp:revision>
  <dcterms:created xsi:type="dcterms:W3CDTF">2014-02-03T09:21:00Z</dcterms:created>
  <dcterms:modified xsi:type="dcterms:W3CDTF">2014-02-03T09:21:00Z</dcterms:modified>
</cp:coreProperties>
</file>