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7F" w:rsidRPr="00A0617F" w:rsidRDefault="00B53B7F" w:rsidP="00A0617F">
      <w:pPr>
        <w:pStyle w:val="a5"/>
        <w:spacing w:line="360" w:lineRule="auto"/>
        <w:ind w:firstLine="709"/>
        <w:rPr>
          <w:b w:val="0"/>
        </w:rPr>
      </w:pPr>
      <w:r w:rsidRPr="00A0617F">
        <w:rPr>
          <w:b w:val="0"/>
        </w:rPr>
        <w:t>Федеральное агентство по образованию</w:t>
      </w: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  <w:r w:rsidRPr="00A0617F">
        <w:rPr>
          <w:sz w:val="28"/>
        </w:rPr>
        <w:t>Государственное образовательное учреждение высшего профессионального образования</w:t>
      </w:r>
    </w:p>
    <w:p w:rsidR="00B53B7F" w:rsidRPr="00A0617F" w:rsidRDefault="00B53B7F" w:rsidP="00A0617F">
      <w:pPr>
        <w:pStyle w:val="FR1"/>
        <w:widowControl/>
        <w:autoSpaceDE/>
        <w:autoSpaceDN/>
        <w:adjustRightInd/>
        <w:spacing w:line="360" w:lineRule="auto"/>
        <w:ind w:firstLine="709"/>
        <w:rPr>
          <w:szCs w:val="20"/>
        </w:rPr>
      </w:pPr>
      <w:r w:rsidRPr="00A0617F">
        <w:rPr>
          <w:szCs w:val="20"/>
        </w:rPr>
        <w:t>«Поморский государственный университет имени М.В. Ломоносова»</w:t>
      </w: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  <w:r w:rsidRPr="00A0617F">
        <w:rPr>
          <w:sz w:val="28"/>
        </w:rPr>
        <w:t>Факультет управления</w:t>
      </w: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  <w:szCs w:val="36"/>
        </w:rPr>
      </w:pPr>
      <w:r w:rsidRPr="00A0617F">
        <w:rPr>
          <w:sz w:val="28"/>
          <w:szCs w:val="36"/>
        </w:rPr>
        <w:t>РЕФЕРАТ</w:t>
      </w:r>
    </w:p>
    <w:p w:rsidR="00B53B7F" w:rsidRPr="00A0617F" w:rsidRDefault="00A0617F" w:rsidP="00A0617F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 xml:space="preserve">по </w:t>
      </w:r>
      <w:r w:rsidR="00B53B7F" w:rsidRPr="00A0617F">
        <w:rPr>
          <w:sz w:val="28"/>
        </w:rPr>
        <w:t>международной экономике и международным отношениям</w:t>
      </w:r>
    </w:p>
    <w:p w:rsidR="00B53B7F" w:rsidRPr="00A0617F" w:rsidRDefault="00B53B7F" w:rsidP="00A0617F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r w:rsidRPr="00A0617F">
        <w:rPr>
          <w:color w:val="auto"/>
          <w:sz w:val="28"/>
          <w:szCs w:val="28"/>
        </w:rPr>
        <w:t xml:space="preserve">Северная Европа в системе международных отношений в </w:t>
      </w:r>
      <w:r w:rsidRPr="00A0617F">
        <w:rPr>
          <w:color w:val="auto"/>
          <w:sz w:val="28"/>
          <w:szCs w:val="28"/>
          <w:lang w:val="en-US"/>
        </w:rPr>
        <w:t>XXI</w:t>
      </w:r>
      <w:r w:rsidRPr="00A0617F">
        <w:rPr>
          <w:color w:val="auto"/>
          <w:sz w:val="28"/>
          <w:szCs w:val="28"/>
        </w:rPr>
        <w:t xml:space="preserve"> в</w:t>
      </w:r>
    </w:p>
    <w:p w:rsidR="00B53B7F" w:rsidRDefault="00B53B7F" w:rsidP="00A0617F">
      <w:pPr>
        <w:spacing w:line="360" w:lineRule="auto"/>
        <w:ind w:firstLine="709"/>
        <w:jc w:val="center"/>
        <w:rPr>
          <w:sz w:val="28"/>
          <w:szCs w:val="28"/>
        </w:rPr>
      </w:pPr>
    </w:p>
    <w:p w:rsidR="00A0617F" w:rsidRPr="00A0617F" w:rsidRDefault="00A0617F" w:rsidP="00A0617F">
      <w:pPr>
        <w:spacing w:line="360" w:lineRule="auto"/>
        <w:ind w:firstLine="709"/>
        <w:jc w:val="center"/>
        <w:rPr>
          <w:sz w:val="28"/>
          <w:szCs w:val="28"/>
        </w:rPr>
      </w:pPr>
    </w:p>
    <w:p w:rsidR="00B53B7F" w:rsidRPr="00A0617F" w:rsidRDefault="00B53B7F" w:rsidP="00A0617F">
      <w:pPr>
        <w:spacing w:line="360" w:lineRule="auto"/>
        <w:ind w:firstLine="709"/>
        <w:rPr>
          <w:sz w:val="28"/>
        </w:rPr>
      </w:pPr>
      <w:r w:rsidRPr="00A0617F">
        <w:rPr>
          <w:sz w:val="28"/>
        </w:rPr>
        <w:t xml:space="preserve">Выполнила студентка </w:t>
      </w:r>
      <w:r w:rsidRPr="00A0617F">
        <w:rPr>
          <w:sz w:val="28"/>
          <w:lang w:val="en-US"/>
        </w:rPr>
        <w:t>III</w:t>
      </w:r>
      <w:r w:rsidRPr="00A0617F">
        <w:rPr>
          <w:sz w:val="28"/>
        </w:rPr>
        <w:t xml:space="preserve"> курса,</w:t>
      </w:r>
    </w:p>
    <w:p w:rsidR="00B53B7F" w:rsidRPr="00A0617F" w:rsidRDefault="00B53B7F" w:rsidP="00A0617F">
      <w:pPr>
        <w:spacing w:line="360" w:lineRule="auto"/>
        <w:ind w:firstLine="709"/>
        <w:rPr>
          <w:sz w:val="28"/>
        </w:rPr>
      </w:pPr>
      <w:r w:rsidRPr="00A0617F">
        <w:rPr>
          <w:sz w:val="28"/>
        </w:rPr>
        <w:t>Ульянова Ольга Владимировна</w:t>
      </w:r>
    </w:p>
    <w:p w:rsidR="00B53B7F" w:rsidRDefault="00B53B7F" w:rsidP="00A0617F">
      <w:pPr>
        <w:spacing w:line="360" w:lineRule="auto"/>
        <w:ind w:firstLine="709"/>
        <w:rPr>
          <w:sz w:val="28"/>
        </w:rPr>
      </w:pPr>
    </w:p>
    <w:p w:rsidR="00A0617F" w:rsidRDefault="00A0617F" w:rsidP="00A0617F">
      <w:pPr>
        <w:spacing w:line="360" w:lineRule="auto"/>
        <w:ind w:firstLine="709"/>
        <w:jc w:val="center"/>
        <w:rPr>
          <w:sz w:val="28"/>
        </w:rPr>
      </w:pPr>
    </w:p>
    <w:p w:rsidR="00A0617F" w:rsidRDefault="00A0617F" w:rsidP="00A0617F">
      <w:pPr>
        <w:spacing w:line="360" w:lineRule="auto"/>
        <w:ind w:firstLine="709"/>
        <w:jc w:val="center"/>
        <w:rPr>
          <w:sz w:val="28"/>
        </w:rPr>
      </w:pPr>
    </w:p>
    <w:p w:rsidR="00A0617F" w:rsidRDefault="00A0617F" w:rsidP="00A0617F">
      <w:pPr>
        <w:spacing w:line="360" w:lineRule="auto"/>
        <w:ind w:firstLine="709"/>
        <w:jc w:val="center"/>
        <w:rPr>
          <w:sz w:val="28"/>
        </w:rPr>
      </w:pPr>
    </w:p>
    <w:p w:rsidR="00A0617F" w:rsidRDefault="00A0617F" w:rsidP="00A0617F">
      <w:pPr>
        <w:spacing w:line="360" w:lineRule="auto"/>
        <w:ind w:firstLine="709"/>
        <w:jc w:val="center"/>
        <w:rPr>
          <w:sz w:val="28"/>
        </w:rPr>
      </w:pPr>
    </w:p>
    <w:p w:rsidR="002D17E2" w:rsidRDefault="002D17E2" w:rsidP="00A0617F">
      <w:pPr>
        <w:spacing w:line="360" w:lineRule="auto"/>
        <w:ind w:firstLine="709"/>
        <w:jc w:val="center"/>
        <w:rPr>
          <w:sz w:val="28"/>
        </w:rPr>
      </w:pPr>
    </w:p>
    <w:p w:rsidR="00A0617F" w:rsidRPr="00A0617F" w:rsidRDefault="00A0617F" w:rsidP="00A0617F">
      <w:pPr>
        <w:spacing w:line="360" w:lineRule="auto"/>
        <w:ind w:firstLine="709"/>
        <w:jc w:val="center"/>
        <w:rPr>
          <w:sz w:val="28"/>
        </w:rPr>
      </w:pP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  <w:r w:rsidRPr="00A0617F">
        <w:rPr>
          <w:sz w:val="28"/>
        </w:rPr>
        <w:t>Архангельск</w:t>
      </w:r>
    </w:p>
    <w:p w:rsidR="00B53B7F" w:rsidRPr="00A0617F" w:rsidRDefault="00B53B7F" w:rsidP="00A0617F">
      <w:pPr>
        <w:spacing w:line="360" w:lineRule="auto"/>
        <w:ind w:firstLine="709"/>
        <w:jc w:val="center"/>
        <w:rPr>
          <w:sz w:val="28"/>
        </w:rPr>
      </w:pPr>
      <w:r w:rsidRPr="00A0617F">
        <w:rPr>
          <w:sz w:val="28"/>
        </w:rPr>
        <w:t>2008</w:t>
      </w:r>
    </w:p>
    <w:p w:rsidR="009347C4" w:rsidRPr="00A0617F" w:rsidRDefault="00A0617F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2"/>
        </w:rPr>
      </w:pPr>
      <w:r>
        <w:rPr>
          <w:color w:val="auto"/>
          <w:sz w:val="28"/>
          <w:szCs w:val="22"/>
        </w:rPr>
        <w:br w:type="page"/>
      </w:r>
      <w:r w:rsidR="009347C4" w:rsidRPr="00A0617F">
        <w:rPr>
          <w:b/>
          <w:color w:val="auto"/>
          <w:sz w:val="28"/>
          <w:szCs w:val="22"/>
        </w:rPr>
        <w:t xml:space="preserve">Северная Европа в системе международных отношений в </w:t>
      </w:r>
      <w:r w:rsidR="00B53B7F" w:rsidRPr="00A0617F">
        <w:rPr>
          <w:b/>
          <w:color w:val="auto"/>
          <w:sz w:val="28"/>
          <w:szCs w:val="22"/>
          <w:lang w:val="en-US"/>
        </w:rPr>
        <w:t>XXI</w:t>
      </w:r>
      <w:r w:rsidR="00B53B7F" w:rsidRPr="00A0617F">
        <w:rPr>
          <w:b/>
          <w:color w:val="auto"/>
          <w:sz w:val="28"/>
          <w:szCs w:val="22"/>
        </w:rPr>
        <w:t xml:space="preserve"> в</w:t>
      </w:r>
    </w:p>
    <w:p w:rsidR="00A0617F" w:rsidRPr="00A0617F" w:rsidRDefault="00A0617F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2"/>
        </w:rPr>
      </w:pPr>
    </w:p>
    <w:p w:rsidR="00543AEF" w:rsidRPr="00A0617F" w:rsidRDefault="00543AEF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  <w:r w:rsidRPr="00A0617F">
        <w:rPr>
          <w:color w:val="auto"/>
          <w:sz w:val="28"/>
          <w:szCs w:val="22"/>
        </w:rPr>
        <w:t>Для рассмотрения положения стран Северной Европы в системе международных отношений используем многоуровневый подход.</w:t>
      </w:r>
    </w:p>
    <w:p w:rsidR="00543AEF" w:rsidRPr="00A0617F" w:rsidRDefault="00543AEF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auto"/>
          <w:sz w:val="28"/>
          <w:szCs w:val="22"/>
        </w:rPr>
      </w:pPr>
      <w:r w:rsidRPr="00A0617F">
        <w:rPr>
          <w:i/>
          <w:color w:val="auto"/>
          <w:sz w:val="28"/>
          <w:szCs w:val="22"/>
        </w:rPr>
        <w:t>Макроуровень.</w:t>
      </w:r>
    </w:p>
    <w:p w:rsidR="00543AEF" w:rsidRPr="00A0617F" w:rsidRDefault="00543AEF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  <w:r w:rsidRPr="00A0617F">
        <w:rPr>
          <w:color w:val="auto"/>
          <w:sz w:val="28"/>
          <w:szCs w:val="22"/>
        </w:rPr>
        <w:t>Уровень взаимоотношений между государствами в планетарном масштабе.</w:t>
      </w:r>
      <w:r w:rsidR="00A143AE" w:rsidRPr="00A0617F">
        <w:rPr>
          <w:color w:val="auto"/>
          <w:sz w:val="28"/>
          <w:szCs w:val="22"/>
        </w:rPr>
        <w:t xml:space="preserve"> На этом уровне с</w:t>
      </w:r>
      <w:r w:rsidRPr="00A0617F">
        <w:rPr>
          <w:color w:val="auto"/>
          <w:sz w:val="28"/>
          <w:szCs w:val="22"/>
        </w:rPr>
        <w:t xml:space="preserve">траны Северной Европы: Норвегия, Финляндия, Швеция, Дания, Исландия принимают участие в международных отношениях </w:t>
      </w:r>
      <w:r w:rsidR="00C55BC0" w:rsidRPr="00A0617F">
        <w:rPr>
          <w:color w:val="auto"/>
          <w:sz w:val="28"/>
          <w:szCs w:val="22"/>
        </w:rPr>
        <w:t xml:space="preserve">по большей части </w:t>
      </w:r>
      <w:r w:rsidR="00A143AE" w:rsidRPr="00A0617F">
        <w:rPr>
          <w:color w:val="auto"/>
          <w:sz w:val="28"/>
          <w:szCs w:val="22"/>
        </w:rPr>
        <w:t>не самостоятельно, а посредством различных международных организаций и сообществ, в которых они состоят.</w:t>
      </w:r>
    </w:p>
    <w:p w:rsidR="0041084E" w:rsidRPr="00A0617F" w:rsidRDefault="0041084E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  <w:r w:rsidRPr="00A0617F">
        <w:rPr>
          <w:color w:val="auto"/>
          <w:sz w:val="28"/>
          <w:szCs w:val="22"/>
        </w:rPr>
        <w:t>Все страны входят в состав ООН. Финляндия непостоянный член СБ ООН в 1969-1970 и 1989-1990 гг.</w:t>
      </w:r>
    </w:p>
    <w:p w:rsidR="0041084E" w:rsidRPr="00A0617F" w:rsidRDefault="00D066B2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  <w:r w:rsidRPr="00A0617F">
        <w:rPr>
          <w:color w:val="auto"/>
          <w:sz w:val="28"/>
          <w:szCs w:val="22"/>
        </w:rPr>
        <w:t>Исландия, Норвегия и Дания были в рядах государств</w:t>
      </w:r>
      <w:r w:rsidR="00C55BC0" w:rsidRPr="00A0617F">
        <w:rPr>
          <w:color w:val="auto"/>
          <w:sz w:val="28"/>
          <w:szCs w:val="22"/>
        </w:rPr>
        <w:t>,</w:t>
      </w:r>
      <w:r w:rsidRPr="00A0617F">
        <w:rPr>
          <w:color w:val="auto"/>
          <w:sz w:val="28"/>
          <w:szCs w:val="22"/>
        </w:rPr>
        <w:t xml:space="preserve"> вступивших в Североатлантический союз еще в 1949г. Членство в НАТО является для Исландии одной из жизненных необходимостей, т.к. у нее нет собственной армии и ее заменяют войска североатлантического альянса. Размещенные в Норвегии военные базы являются стратегически важными и одними из ключевых </w:t>
      </w:r>
      <w:r w:rsidR="00C55BC0" w:rsidRPr="00A0617F">
        <w:rPr>
          <w:color w:val="auto"/>
          <w:sz w:val="28"/>
          <w:szCs w:val="22"/>
        </w:rPr>
        <w:t xml:space="preserve"> позиций </w:t>
      </w:r>
      <w:r w:rsidRPr="00A0617F">
        <w:rPr>
          <w:color w:val="auto"/>
          <w:sz w:val="28"/>
          <w:szCs w:val="22"/>
        </w:rPr>
        <w:t>для НАТО. Швеция и Финляндия принимали участие в программе «Партнерство ради мира», однако не изъявили желание вступить в Североатлантический союз</w:t>
      </w:r>
    </w:p>
    <w:p w:rsidR="00A143AE" w:rsidRPr="00A0617F" w:rsidRDefault="00C55BC0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  <w:r w:rsidRPr="00A0617F">
        <w:rPr>
          <w:color w:val="auto"/>
          <w:sz w:val="28"/>
          <w:szCs w:val="22"/>
        </w:rPr>
        <w:t>Кроме того</w:t>
      </w:r>
      <w:r w:rsidR="00A143AE" w:rsidRPr="00A0617F">
        <w:rPr>
          <w:color w:val="auto"/>
          <w:sz w:val="28"/>
          <w:szCs w:val="22"/>
        </w:rPr>
        <w:t xml:space="preserve">, являясь Европейскими странами, некоторые из них присоединились и к Европейской интеграции. Одной из первых в странах Северной Европы вошла в состав Европейского Союза Дания в 1973г. В 1995 г. в состав ЕС вошли Швеция и Финляндия. </w:t>
      </w:r>
      <w:r w:rsidR="0041084E" w:rsidRPr="00A0617F">
        <w:rPr>
          <w:color w:val="auto"/>
          <w:sz w:val="28"/>
          <w:szCs w:val="22"/>
        </w:rPr>
        <w:t xml:space="preserve">В 2001г. все </w:t>
      </w:r>
      <w:r w:rsidRPr="00A0617F">
        <w:rPr>
          <w:color w:val="auto"/>
          <w:sz w:val="28"/>
          <w:szCs w:val="22"/>
        </w:rPr>
        <w:t xml:space="preserve">эти </w:t>
      </w:r>
      <w:r w:rsidR="0041084E" w:rsidRPr="00A0617F">
        <w:rPr>
          <w:color w:val="auto"/>
          <w:sz w:val="28"/>
          <w:szCs w:val="22"/>
        </w:rPr>
        <w:t>страны вошли в зону Шенгенского соглашения.</w:t>
      </w:r>
      <w:r w:rsidRPr="00A0617F">
        <w:rPr>
          <w:color w:val="auto"/>
          <w:sz w:val="28"/>
          <w:szCs w:val="22"/>
        </w:rPr>
        <w:t xml:space="preserve"> </w:t>
      </w:r>
      <w:r w:rsidR="00A143AE" w:rsidRPr="00A0617F">
        <w:rPr>
          <w:color w:val="auto"/>
          <w:sz w:val="28"/>
          <w:szCs w:val="22"/>
        </w:rPr>
        <w:t xml:space="preserve">Вопрос о вхождении в ЕС Норвегии и Исландии </w:t>
      </w:r>
      <w:r w:rsidR="0041084E" w:rsidRPr="00A0617F">
        <w:rPr>
          <w:color w:val="auto"/>
          <w:sz w:val="28"/>
          <w:szCs w:val="22"/>
        </w:rPr>
        <w:t>до сих пор не решился в связи с противоречиями  по поводу рыбной промышленности.</w:t>
      </w:r>
    </w:p>
    <w:p w:rsidR="00C55BC0" w:rsidRPr="00A0617F" w:rsidRDefault="00C55BC0" w:rsidP="00A0617F">
      <w:pPr>
        <w:spacing w:line="360" w:lineRule="auto"/>
        <w:ind w:firstLine="709"/>
        <w:jc w:val="both"/>
        <w:rPr>
          <w:i/>
          <w:sz w:val="28"/>
          <w:szCs w:val="22"/>
        </w:rPr>
      </w:pPr>
      <w:r w:rsidRPr="00A0617F">
        <w:rPr>
          <w:i/>
          <w:sz w:val="28"/>
          <w:szCs w:val="22"/>
        </w:rPr>
        <w:t>Мезоуровень</w:t>
      </w:r>
    </w:p>
    <w:p w:rsidR="00C55BC0" w:rsidRPr="00A0617F" w:rsidRDefault="00C55BC0" w:rsidP="00A0617F">
      <w:pPr>
        <w:spacing w:line="360" w:lineRule="auto"/>
        <w:ind w:firstLine="709"/>
        <w:jc w:val="both"/>
        <w:rPr>
          <w:sz w:val="28"/>
          <w:szCs w:val="22"/>
        </w:rPr>
      </w:pPr>
      <w:r w:rsidRPr="00A0617F">
        <w:rPr>
          <w:sz w:val="28"/>
          <w:szCs w:val="22"/>
        </w:rPr>
        <w:t>Уровень взаимоотношений государств в регионе и с соседними странами. Наиболее активными участниками международных отношений станы Северной Европы проявляют себя как раз на этом уровне.</w:t>
      </w:r>
    </w:p>
    <w:p w:rsidR="00C55BC0" w:rsidRPr="00A0617F" w:rsidRDefault="00C55BC0" w:rsidP="00A0617F">
      <w:pPr>
        <w:spacing w:line="360" w:lineRule="auto"/>
        <w:ind w:firstLine="709"/>
        <w:jc w:val="both"/>
        <w:rPr>
          <w:i/>
          <w:sz w:val="28"/>
          <w:szCs w:val="22"/>
        </w:rPr>
      </w:pPr>
      <w:r w:rsidRPr="00A0617F">
        <w:rPr>
          <w:i/>
          <w:sz w:val="28"/>
          <w:szCs w:val="22"/>
        </w:rPr>
        <w:t>Северная Европа и ЕС</w:t>
      </w:r>
    </w:p>
    <w:p w:rsidR="00A143AE" w:rsidRPr="00A0617F" w:rsidRDefault="00A143AE" w:rsidP="00A0617F">
      <w:pPr>
        <w:spacing w:line="360" w:lineRule="auto"/>
        <w:ind w:firstLine="709"/>
        <w:jc w:val="both"/>
        <w:rPr>
          <w:sz w:val="28"/>
          <w:szCs w:val="22"/>
        </w:rPr>
      </w:pPr>
      <w:r w:rsidRPr="00A0617F">
        <w:rPr>
          <w:sz w:val="28"/>
          <w:szCs w:val="22"/>
        </w:rPr>
        <w:t xml:space="preserve">По данным Европейского Центрального Банка на начало 2006 г., удельный вес Швеции, Финляндии и Дании в совокупном ВВП стран ЕС был относительно небольшим и составил 5,1%. </w:t>
      </w:r>
    </w:p>
    <w:p w:rsidR="00A143AE" w:rsidRPr="00A0617F" w:rsidRDefault="00A143AE" w:rsidP="00A061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2"/>
        </w:rPr>
      </w:pPr>
      <w:r w:rsidRPr="00A0617F">
        <w:rPr>
          <w:sz w:val="28"/>
          <w:szCs w:val="22"/>
        </w:rPr>
        <w:t xml:space="preserve">Из всех стран Северной Европы лишь Финляндия входит в зону евро. Швеция и Дания, являясь членами ЕС, предпочли сохранить собственные валюты – во многом это объясняется традиционно высоким уровнем евроскептицизма населения в этих странах и его боязнью потерять социальные завоевания </w:t>
      </w:r>
    </w:p>
    <w:p w:rsidR="00A143AE" w:rsidRPr="00A0617F" w:rsidRDefault="00A143AE" w:rsidP="00A061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2"/>
        </w:rPr>
      </w:pPr>
      <w:r w:rsidRPr="00A0617F">
        <w:rPr>
          <w:sz w:val="28"/>
          <w:szCs w:val="22"/>
        </w:rPr>
        <w:t xml:space="preserve">Дания, Швеция и Финляндия получают субсидии фермерским хозяйствам в рамках Общей сельскохозяйственной политики ЕС. Она предусматривает специальные методы поддержания доходов фермеров, включающие довольно высокие внутренние цены на продукты питания и накопление избыточных запасов продовольственных товаров, которые сбываются по демпинговым ценам на рынках за пределами Союза. Общая сельскохозяйственная политика альянса предусматривает также крупные субсидии как от страны проживания фермера, так и от ЕС за экспорт дополнительных продовольственных товаров на любой рынок вне ЕС. </w:t>
      </w:r>
    </w:p>
    <w:p w:rsidR="00A143AE" w:rsidRPr="00A0617F" w:rsidRDefault="00A143AE" w:rsidP="00A061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2"/>
        </w:rPr>
      </w:pPr>
      <w:r w:rsidRPr="00A0617F">
        <w:rPr>
          <w:sz w:val="28"/>
          <w:szCs w:val="22"/>
        </w:rPr>
        <w:t xml:space="preserve">Не входящая в ЕС Исландия так же является значимым поставщиком сельскохозяйственной продукции. Ее главным конкурентным преимуществом является то, что в силу имеющихся соглашений с ЕС страна имеет доступ на огромный общеевропейский рынок. При этом, поскольку Исландия не входит в ЕС, на нее не распространяются многие ограничения, исходящие из общей политики ЕС по сельскому хозяйству и рыболовству. </w:t>
      </w:r>
    </w:p>
    <w:p w:rsidR="00C55BC0" w:rsidRPr="00A0617F" w:rsidRDefault="00C55BC0" w:rsidP="00A0617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2"/>
        </w:rPr>
      </w:pPr>
      <w:r w:rsidRPr="00A0617F">
        <w:rPr>
          <w:bCs/>
          <w:i/>
          <w:sz w:val="28"/>
          <w:szCs w:val="22"/>
        </w:rPr>
        <w:t>Внешняя торговля</w:t>
      </w:r>
    </w:p>
    <w:p w:rsidR="00C55BC0" w:rsidRPr="00A0617F" w:rsidRDefault="00C55BC0" w:rsidP="00A061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2"/>
        </w:rPr>
      </w:pPr>
      <w:r w:rsidRPr="00A0617F">
        <w:rPr>
          <w:sz w:val="28"/>
          <w:szCs w:val="22"/>
        </w:rPr>
        <w:t>Скандинавские государства традиционно являются значимыми экспортерами готовой продукции. При этом с 2004 г. сохраняется благоприятная конъюнктура для роста экспорта из скандинавских стран. По оценкам правительственных структур этих стран, вследствие благоприятных условий в 2006 г. прогнозируется рост экспорта на 6,3%, в 2007 г. – на 6,2% и в 2008 г. – на 5,3%. Основными торговыми партнерами скандинавских стран являются государства Европейского союза. Главными статьями скандинавского экспорта являются высокотехнологичное телекоммуникационное оборудование, программное обеспечение, автомобили</w:t>
      </w:r>
      <w:r w:rsidR="00A0617F">
        <w:rPr>
          <w:sz w:val="28"/>
          <w:szCs w:val="22"/>
        </w:rPr>
        <w:t>, вооружение и бытовая техника.</w:t>
      </w:r>
    </w:p>
    <w:p w:rsidR="00C55BC0" w:rsidRPr="00A0617F" w:rsidRDefault="00C55BC0" w:rsidP="00A0617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2"/>
        </w:rPr>
      </w:pPr>
      <w:r w:rsidRPr="00A0617F">
        <w:rPr>
          <w:bCs/>
          <w:i/>
          <w:sz w:val="28"/>
          <w:szCs w:val="22"/>
        </w:rPr>
        <w:t>Инвестиции</w:t>
      </w:r>
    </w:p>
    <w:p w:rsidR="00C55BC0" w:rsidRPr="00A0617F" w:rsidRDefault="00C55BC0" w:rsidP="00A061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2"/>
        </w:rPr>
      </w:pPr>
      <w:r w:rsidRPr="00A0617F">
        <w:rPr>
          <w:sz w:val="28"/>
          <w:szCs w:val="22"/>
        </w:rPr>
        <w:t xml:space="preserve">Скандинавские страны являются крупным экспортером капитала. Общий объем скандинавских зарубежных нетто-инвестиций составляет около 400 </w:t>
      </w:r>
      <w:r w:rsidR="00A0617F" w:rsidRPr="00A0617F">
        <w:rPr>
          <w:sz w:val="28"/>
          <w:szCs w:val="22"/>
        </w:rPr>
        <w:t>млрд.</w:t>
      </w:r>
      <w:r w:rsidRPr="00A0617F">
        <w:rPr>
          <w:sz w:val="28"/>
          <w:szCs w:val="22"/>
        </w:rPr>
        <w:t xml:space="preserve"> долларов, из которых 211 </w:t>
      </w:r>
      <w:r w:rsidR="00A0617F" w:rsidRPr="00A0617F">
        <w:rPr>
          <w:sz w:val="28"/>
          <w:szCs w:val="22"/>
        </w:rPr>
        <w:t>млрд.</w:t>
      </w:r>
      <w:r w:rsidRPr="00A0617F">
        <w:rPr>
          <w:sz w:val="28"/>
          <w:szCs w:val="22"/>
        </w:rPr>
        <w:t xml:space="preserve"> приходится на Швецию и 104 </w:t>
      </w:r>
      <w:r w:rsidR="00A0617F" w:rsidRPr="00A0617F">
        <w:rPr>
          <w:sz w:val="28"/>
          <w:szCs w:val="22"/>
        </w:rPr>
        <w:t>млрд.</w:t>
      </w:r>
      <w:r w:rsidRPr="00A0617F">
        <w:rPr>
          <w:sz w:val="28"/>
          <w:szCs w:val="22"/>
        </w:rPr>
        <w:t xml:space="preserve"> – на Норвегию. Главными инвесторами в скандинавских странах являются инвестиционные и пенсионные фонды, страховые компании, в Норвегии – государственный нефтяной фонд. Иностранные инвестиции в экономику скандинавских стран меньше суммарного объема скандинавских инвестиций в мире. Это обусловлено высокими издержками на оплату труда, высокими налогами и строгими требованиями по охране окружающей среды. Вместе с тем экономическая и политическая стабильность, правовая защищенность экономических субъектов, устойчивая валютно-финансовая система, наличие передовых технологий и высококвалифицированной рабочей силы способствуют привлекательности страны для притока иностранного капитала. Крупнейшими партнерами по инвестиционному обмену являются страны ЕС. Отдельным значимым направлением для скандинавских инвестиций являются страны Балтии, вступившие в 2004 г. в Европейский союз. В силу социо-культурной близости скандинавский бизнес чувствует себя особенно комфортно в этих странах. </w:t>
      </w:r>
    </w:p>
    <w:p w:rsidR="00C55BC0" w:rsidRPr="00A0617F" w:rsidRDefault="00C55BC0" w:rsidP="00A061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2"/>
        </w:rPr>
      </w:pPr>
      <w:r w:rsidRPr="00A0617F">
        <w:rPr>
          <w:sz w:val="28"/>
          <w:szCs w:val="22"/>
        </w:rPr>
        <w:t>Конкурентоспособность исландской экономики эксперты объясняют правильным выбором стратегии развития структурообразующей отрасли – рыболовства и рыбопереработки. После присоединения в 1970 г. к Европейской ассоциации свободной торговли, а в 1994 г. – к соглашению о Европейском экономическом пространстве, рыбная продукция Исландия получила доступ к огромному общему рынку стран ЕС. При этом, поскольку страна не входит в ЕС, рыболовная отрасль Исландии не попадает под ограничения, исходящие из Общей политики ЕС по рыболовству, которая налагает серьезные ограничения и фактически ставит районы промысла рыбы под контроль Брюсселя. Это обстоятельство делает рыболовную продукцию Исландии более конкурентоспособной по сравнению с рыбной п</w:t>
      </w:r>
      <w:r w:rsidR="00A0617F">
        <w:rPr>
          <w:sz w:val="28"/>
          <w:szCs w:val="22"/>
        </w:rPr>
        <w:t>родукцией стран, входящих в ЕС.</w:t>
      </w:r>
    </w:p>
    <w:p w:rsidR="00C55BC0" w:rsidRDefault="00C55BC0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  <w:r w:rsidRPr="00A0617F">
        <w:rPr>
          <w:color w:val="auto"/>
          <w:sz w:val="28"/>
          <w:szCs w:val="22"/>
        </w:rPr>
        <w:t>Важное направление внешнеполитических усилий Финляндии – укрепление стабильности и сотрудничества на европейском Севере. Входит в Совет государств Балтийского моря (СГ</w:t>
      </w:r>
      <w:r w:rsidR="00C3160D" w:rsidRPr="00A0617F">
        <w:rPr>
          <w:color w:val="auto"/>
          <w:sz w:val="28"/>
          <w:szCs w:val="22"/>
        </w:rPr>
        <w:t xml:space="preserve">БМ), Совет государств Баренцева </w:t>
      </w:r>
      <w:r w:rsidRPr="00A0617F">
        <w:rPr>
          <w:color w:val="auto"/>
          <w:sz w:val="28"/>
          <w:szCs w:val="22"/>
        </w:rPr>
        <w:t>Евроарктического региона (СБЕР), Арктический совет, выступила инициа</w:t>
      </w:r>
      <w:r w:rsidR="00A0617F">
        <w:rPr>
          <w:color w:val="auto"/>
          <w:sz w:val="28"/>
          <w:szCs w:val="22"/>
        </w:rPr>
        <w:t>тором “Северного измерения” ЕС.</w:t>
      </w:r>
    </w:p>
    <w:p w:rsidR="00A0617F" w:rsidRPr="00A0617F" w:rsidRDefault="00A0617F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</w:p>
    <w:p w:rsidR="00543AEF" w:rsidRDefault="00C3160D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2"/>
        </w:rPr>
      </w:pPr>
      <w:r w:rsidRPr="00A0617F">
        <w:rPr>
          <w:b/>
          <w:color w:val="auto"/>
          <w:sz w:val="28"/>
          <w:szCs w:val="22"/>
        </w:rPr>
        <w:t xml:space="preserve">Отношения с Россией </w:t>
      </w:r>
    </w:p>
    <w:p w:rsidR="00A0617F" w:rsidRPr="00A0617F" w:rsidRDefault="00A0617F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2"/>
        </w:rPr>
      </w:pPr>
    </w:p>
    <w:p w:rsidR="00C3160D" w:rsidRPr="00A0617F" w:rsidRDefault="00C3160D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auto"/>
          <w:sz w:val="28"/>
          <w:szCs w:val="22"/>
        </w:rPr>
      </w:pPr>
      <w:r w:rsidRPr="00A0617F">
        <w:rPr>
          <w:i/>
          <w:color w:val="auto"/>
          <w:sz w:val="28"/>
          <w:szCs w:val="22"/>
        </w:rPr>
        <w:t>Финляндия</w:t>
      </w:r>
    </w:p>
    <w:p w:rsidR="00C3160D" w:rsidRPr="00A0617F" w:rsidRDefault="00C3160D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  <w:r w:rsidRPr="00A0617F">
        <w:rPr>
          <w:color w:val="auto"/>
          <w:sz w:val="28"/>
          <w:szCs w:val="22"/>
        </w:rPr>
        <w:t>За последнее десятилетие сложились устойчивые традиции активного политического диалога на высшем и высоком уровне. Президенты М.</w:t>
      </w:r>
      <w:r w:rsidR="00A0617F">
        <w:rPr>
          <w:color w:val="auto"/>
          <w:sz w:val="28"/>
          <w:szCs w:val="22"/>
        </w:rPr>
        <w:t xml:space="preserve"> </w:t>
      </w:r>
      <w:r w:rsidRPr="00A0617F">
        <w:rPr>
          <w:color w:val="auto"/>
          <w:sz w:val="28"/>
          <w:szCs w:val="22"/>
        </w:rPr>
        <w:t>Ахтисаари и Т.</w:t>
      </w:r>
      <w:r w:rsidR="00A0617F">
        <w:rPr>
          <w:color w:val="auto"/>
          <w:sz w:val="28"/>
          <w:szCs w:val="22"/>
        </w:rPr>
        <w:t xml:space="preserve"> </w:t>
      </w:r>
      <w:r w:rsidRPr="00A0617F">
        <w:rPr>
          <w:color w:val="auto"/>
          <w:sz w:val="28"/>
          <w:szCs w:val="22"/>
        </w:rPr>
        <w:t>Халонен посещали нашу страну с официальными визитами в самом начале сроков своих полномочий (соответственно, май 1994 и июнь 2000 гг.). Президент Финляндии Т.</w:t>
      </w:r>
      <w:r w:rsidR="00A0617F">
        <w:rPr>
          <w:color w:val="auto"/>
          <w:sz w:val="28"/>
          <w:szCs w:val="22"/>
        </w:rPr>
        <w:t xml:space="preserve"> </w:t>
      </w:r>
      <w:r w:rsidRPr="00A0617F">
        <w:rPr>
          <w:color w:val="auto"/>
          <w:sz w:val="28"/>
          <w:szCs w:val="22"/>
        </w:rPr>
        <w:t xml:space="preserve">Халонен побывала в С.-Петербурге для участия в саммите Россия – ЕС и праздновании 300-летия города, а 28-29 июня 2003 г. посетила с частной поездкой Архангельскую область. </w:t>
      </w:r>
    </w:p>
    <w:p w:rsidR="00C3160D" w:rsidRPr="00A0617F" w:rsidRDefault="00C3160D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  <w:r w:rsidRPr="00A0617F">
        <w:rPr>
          <w:color w:val="auto"/>
          <w:sz w:val="28"/>
          <w:szCs w:val="22"/>
        </w:rPr>
        <w:t xml:space="preserve">С 2000 г. главы правительств встречаются два-три раза в год. Поддерживаются регулярные контакты между руководителями министерств иностранных и внутренних дел, экономического развития и торговли, транспорта, таможенных и пограничных ведомств. Активны межпарламентские связи. В Государственной Думе действует неформальное объединение депутатов – Группа по связям с парламентом Финляндии. В финляндском парламенте также имеется Группа дружбы с Россией. </w:t>
      </w:r>
    </w:p>
    <w:p w:rsidR="00C3160D" w:rsidRPr="00A0617F" w:rsidRDefault="00C3160D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  <w:r w:rsidRPr="00A0617F">
        <w:rPr>
          <w:color w:val="auto"/>
          <w:sz w:val="28"/>
          <w:szCs w:val="22"/>
        </w:rPr>
        <w:t>Торгово-экономическое сотрудничество России и Финляндии носит взаимовыгодный характер, рост товарооборота сохраняет положительную динамику. Основа российского экспорта – нефть и нефтепродукты, природный газ, электроэнергия, лес и другие сырьевые товары (более 80%). Финны поставляют нам продукцию целлюлозно-бумажной промышленности, продукты питания, мебель, товары народного потребления, оборудование и транспортные средства, ведут в России строительные работы. Финляндия традиционно входит в число крупных иностранных инвесторов в российскую экономику с накопленным объемом капиталовл</w:t>
      </w:r>
      <w:r w:rsidR="00A0617F">
        <w:rPr>
          <w:color w:val="auto"/>
          <w:sz w:val="28"/>
          <w:szCs w:val="22"/>
        </w:rPr>
        <w:t>ожений более 800 млн. долларов.</w:t>
      </w:r>
    </w:p>
    <w:p w:rsidR="00C3160D" w:rsidRPr="00A0617F" w:rsidRDefault="00C3160D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auto"/>
          <w:sz w:val="28"/>
          <w:szCs w:val="22"/>
        </w:rPr>
      </w:pPr>
      <w:r w:rsidRPr="00A0617F">
        <w:rPr>
          <w:i/>
          <w:color w:val="auto"/>
          <w:sz w:val="28"/>
          <w:szCs w:val="22"/>
        </w:rPr>
        <w:t>Швеция</w:t>
      </w:r>
    </w:p>
    <w:p w:rsidR="00C3160D" w:rsidRPr="00A0617F" w:rsidRDefault="00C3160D" w:rsidP="00A0617F">
      <w:pPr>
        <w:spacing w:line="360" w:lineRule="auto"/>
        <w:ind w:firstLine="709"/>
        <w:jc w:val="both"/>
        <w:rPr>
          <w:sz w:val="28"/>
          <w:szCs w:val="22"/>
        </w:rPr>
      </w:pPr>
      <w:r w:rsidRPr="00A0617F">
        <w:rPr>
          <w:sz w:val="28"/>
          <w:szCs w:val="22"/>
        </w:rPr>
        <w:t>Современные российско-шведские отношения строятся на принципах взаимовыгодного сотрудничества и обоюдной заинтересованности в укреплении стабильности на Севере Европы. Двусторонние связи строятся на солидной договорно-правовой основе: действует более 60 соглашений. В числе заключенных в последнее десятилетие такие важные документы, как соглашение о взаимной защите и поощрении капиталовложений, о сотрудничестве в борьбе с преступностью. Король Швеции Карл XVI Густав посетил Россию с государственным визитом в октябре 2001 г. Помимо Москвы королевская чета побывала в Санкт-Петербурге, Архангельске, на Соловецких островах и в Мурманске. В сентябре 2002 г. шведский монарх опять побывал в Мурманской области, на сей раз с частной поездкой. В апреле 2003г. “Неделю Швеции” в Санкт-Петербурге открывала крон-принцесса Виктория. В сентябре 2003г. в Санкт-Петербурге по делам Всемирного фонда детства находилась Королева Сильвия. На регулярной основе встречаются и обмениваются посланиями министры иностранных дел. Широкие, ориентированные на практическое взаимодействие контакты поддерживаются между отраслевыми министерствами и ведомствами. Интенсивно развивается двустороннее межпарламентское сотрудничество</w:t>
      </w:r>
      <w:r w:rsidR="00E16F04" w:rsidRPr="00A0617F">
        <w:rPr>
          <w:sz w:val="28"/>
          <w:szCs w:val="22"/>
        </w:rPr>
        <w:t xml:space="preserve">. </w:t>
      </w:r>
      <w:r w:rsidRPr="00A0617F">
        <w:rPr>
          <w:sz w:val="28"/>
          <w:szCs w:val="22"/>
        </w:rPr>
        <w:t xml:space="preserve">Межгосударственные отношения находят все более прочную основу в торгово-экономическом сотрудничестве и прямых межрегиональных связях. Российско-шведский товарооборот возрос за последние десять лет более чем в два раза, составив в 2003 г. 2896 млн. долл. США при сохраняющейся тенденции к росту. Россия занимает 15-ое место среди торговых партнеров Швеции. 83,6% российских поставок составляют товары топливно-сырьевой группы. В импорте из Швеции более 94% приходится на готовую продукцию и полуфабрикаты. Швеция - в числе основных зарубежных инвесторов российской экономики. Объем шведских прямых инвестиций в Россию превысил 700 млн.долл. Швеция оказывает техническое содействие России в рамках правительственных “Стратегий сотрудничества с Россией” (в октябре 2002 г. одобрен очередной документ на 2002-2004 гг., предусматривающий выделение до 40 млн. шв. крон ежегодно), а также программ “Балтийский миллиард”, рассчитанных на поддержку шведского бизнеса </w:t>
      </w:r>
      <w:r w:rsidR="00A0617F">
        <w:rPr>
          <w:sz w:val="28"/>
          <w:szCs w:val="22"/>
        </w:rPr>
        <w:t>в странах Балтийского региона.</w:t>
      </w:r>
    </w:p>
    <w:p w:rsidR="00E16F04" w:rsidRPr="00A0617F" w:rsidRDefault="00E16F04" w:rsidP="00A0617F">
      <w:pPr>
        <w:spacing w:line="360" w:lineRule="auto"/>
        <w:ind w:firstLine="709"/>
        <w:jc w:val="both"/>
        <w:rPr>
          <w:i/>
          <w:sz w:val="28"/>
          <w:szCs w:val="22"/>
        </w:rPr>
      </w:pPr>
      <w:r w:rsidRPr="00A0617F">
        <w:rPr>
          <w:i/>
          <w:sz w:val="28"/>
          <w:szCs w:val="22"/>
        </w:rPr>
        <w:t>Микроуровень</w:t>
      </w:r>
    </w:p>
    <w:p w:rsidR="0059038A" w:rsidRDefault="00E16F04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  <w:r w:rsidRPr="00A0617F">
        <w:rPr>
          <w:color w:val="auto"/>
          <w:sz w:val="28"/>
          <w:szCs w:val="22"/>
        </w:rPr>
        <w:t>Уровень, на котором происходят взаимоотношения между регионами и субъектами государств.</w:t>
      </w:r>
      <w:r w:rsidR="0059038A" w:rsidRPr="00A0617F">
        <w:rPr>
          <w:color w:val="auto"/>
          <w:sz w:val="28"/>
          <w:szCs w:val="22"/>
        </w:rPr>
        <w:t xml:space="preserve"> Важное направление внешнеполитических усилий  стран Северной Европы – укрепление стабильности и сотрудничества на европейском Севере: Совет государств Балтийского моря (СГБМ), Совет государств Баренцева Евро-арктического региона (СБЕР), Арктический совет, “Северного измерения” ЕС. </w:t>
      </w:r>
      <w:r w:rsidR="00C3160D" w:rsidRPr="00A0617F">
        <w:rPr>
          <w:color w:val="auto"/>
          <w:sz w:val="28"/>
          <w:szCs w:val="22"/>
        </w:rPr>
        <w:t xml:space="preserve">В последнее десятилетие заметное развитие получили контакты со шведскими партнерами северо-западных регионов Российской Федерации, в частности, Санкт-Петербурга, Республик Карелия и Коми, Архангельской, Вологодской, Калининградской, Ленинградской, Мурманской, Новгородской и Псковской областей. На сегодняшний день действует 13 договоров о сотрудничестве на региональном уровне, более 40 шведских городов имеют побратимские контакты с городами России.  </w:t>
      </w:r>
      <w:r w:rsidRPr="00A0617F">
        <w:rPr>
          <w:color w:val="auto"/>
          <w:sz w:val="28"/>
          <w:szCs w:val="22"/>
        </w:rPr>
        <w:t>Заметную роль  и в российско-финляндских отношениях играет сотрудничество в сопредельных регионах. Его правовая основа –заключённое в 1992 г. межправительственное соглашение о сотрудничестве в Мурманской области, Республике Карелия, г.</w:t>
      </w:r>
      <w:r w:rsidR="00F37612">
        <w:rPr>
          <w:color w:val="auto"/>
          <w:sz w:val="28"/>
          <w:szCs w:val="22"/>
        </w:rPr>
        <w:t xml:space="preserve"> </w:t>
      </w:r>
      <w:r w:rsidRPr="00A0617F">
        <w:rPr>
          <w:color w:val="auto"/>
          <w:sz w:val="28"/>
          <w:szCs w:val="22"/>
        </w:rPr>
        <w:t>Санкт-Петербурге и Ленинградской области. Координацией сопредельного сотрудничества занимается руководимая МИДами российско-финляндская межправительственная Группа развития сотрудничества сопредельных регионов. Десятая</w:t>
      </w:r>
      <w:r w:rsidRPr="00A0617F">
        <w:t xml:space="preserve"> </w:t>
      </w:r>
      <w:r w:rsidRPr="00A0617F">
        <w:rPr>
          <w:color w:val="auto"/>
          <w:sz w:val="28"/>
          <w:szCs w:val="22"/>
        </w:rPr>
        <w:t xml:space="preserve">сессия Группы состоялась 19 марта 2003 г. в Хельсинки, очередная планируется в 2004 г. в Петрозаводске. Ведется подготовка Комплексной программы развития сопредельного </w:t>
      </w:r>
      <w:r w:rsidR="00F37612">
        <w:rPr>
          <w:color w:val="auto"/>
          <w:sz w:val="28"/>
          <w:szCs w:val="22"/>
        </w:rPr>
        <w:t>сотрудничества на 2004–2006 гг.</w:t>
      </w:r>
    </w:p>
    <w:p w:rsidR="00F37612" w:rsidRPr="00A0617F" w:rsidRDefault="00F37612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2"/>
        </w:rPr>
      </w:pPr>
    </w:p>
    <w:p w:rsidR="00E16F04" w:rsidRPr="00F37612" w:rsidRDefault="00E16F04" w:rsidP="00A0617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37612">
        <w:rPr>
          <w:b/>
          <w:bCs/>
          <w:sz w:val="28"/>
          <w:szCs w:val="28"/>
        </w:rPr>
        <w:t>Географическая зона Северного измерения</w:t>
      </w:r>
    </w:p>
    <w:p w:rsidR="00F37612" w:rsidRDefault="00F37612" w:rsidP="00A0617F">
      <w:pPr>
        <w:spacing w:line="360" w:lineRule="auto"/>
        <w:ind w:firstLine="709"/>
        <w:jc w:val="both"/>
        <w:rPr>
          <w:sz w:val="28"/>
          <w:szCs w:val="28"/>
        </w:rPr>
      </w:pPr>
    </w:p>
    <w:p w:rsidR="00E16F04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>Северное измерение охватывает следующую географическую территорию: от Исландии на восток, включая северо-запад России, от Норвегии, Баренцева и Карского морей на севере к южному побережью Балтийского моря. Страны, не являющиеся членами ЕС и входящие в Северное измер</w:t>
      </w:r>
      <w:r w:rsidR="00F37612">
        <w:rPr>
          <w:sz w:val="28"/>
          <w:szCs w:val="28"/>
        </w:rPr>
        <w:t>ение, это –Российская Федерация</w:t>
      </w:r>
      <w:r w:rsidRPr="00A0617F">
        <w:rPr>
          <w:sz w:val="28"/>
          <w:szCs w:val="28"/>
        </w:rPr>
        <w:t>, Норвегия и Исландия.</w:t>
      </w:r>
    </w:p>
    <w:p w:rsidR="00E16F04" w:rsidRPr="00F37612" w:rsidRDefault="00E16F04" w:rsidP="00A0617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37612">
        <w:rPr>
          <w:bCs/>
          <w:i/>
          <w:sz w:val="28"/>
          <w:szCs w:val="28"/>
        </w:rPr>
        <w:t>Цели</w:t>
      </w:r>
    </w:p>
    <w:p w:rsidR="00E16F04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>Северное измерение нацелено на решение особых задач регионального развития Северной Европы. Сюда входят суровые климатические условия, большие расстояния, большие различия в уровне жизни, экологические задачи, включая управление ядерными отходами и водными ресурсами, а также недостаточный транспорт и пограничные службы. У Северной Европы большой потенциал, она богата природными ресурсами.</w:t>
      </w:r>
    </w:p>
    <w:p w:rsidR="00E16F04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>Цель Северного измерения состоит в углублении приграничного сотрудничества между ЕС и его соседними странами и регионами в Северной Европе. Оно направлено на создание безопасности и стабильности в регионе, а также безопасной, чистой и доступной окружающей среды для всех людей, живущих на севере. Северное измерение также ставит перед собой задачу разрешения проблем, связанных с неравномерным региональным развитием, и избежать появления новых разделительных линий при вступлении в Союз новых стран.</w:t>
      </w:r>
    </w:p>
    <w:p w:rsidR="00E16F04" w:rsidRPr="00F37612" w:rsidRDefault="00E16F04" w:rsidP="00A0617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37612">
        <w:rPr>
          <w:bCs/>
          <w:i/>
          <w:sz w:val="28"/>
          <w:szCs w:val="28"/>
        </w:rPr>
        <w:t>История вопроса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>Окончание холодной войны значительно изменило геополитическую карту Северной Европы. Балтийские государства вернули себе независимость в 1991. Финляндия и Швеция присоединились к ЕС в 1995. Эти события сделали ЕС более северным по своей природе и привели к появлению новой общей границы между ЕС и Россией протяженностью в 1300 км. Стало важно решать новые задачи на этой границе и укреплять сотрудничество с новыми соседями ЕС.</w:t>
      </w:r>
    </w:p>
    <w:p w:rsidR="00E16F04" w:rsidRPr="00A41EFA" w:rsidRDefault="00E16F04" w:rsidP="00A0617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41EFA">
        <w:rPr>
          <w:bCs/>
          <w:i/>
          <w:sz w:val="28"/>
          <w:szCs w:val="28"/>
        </w:rPr>
        <w:t>План действий</w:t>
      </w:r>
    </w:p>
    <w:p w:rsidR="00E16F04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>Европейский Совет в Хельсинки в декабре 1999 предложил Комиссии подготовить План действий по Северному измерению в сотрудничестве с Советом и проводя консультации со странами-партнерами. Европейский Совет в Фейре в июне 2000 принял План действий в области внешней и приграничной политики Европейского Союза.</w:t>
      </w:r>
    </w:p>
    <w:p w:rsidR="00A41EFA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>План действий определяет перспективы и цели на 2000-2003 годы в направлениях, где сотрудничество может дать н</w:t>
      </w:r>
      <w:r w:rsidR="0059038A" w:rsidRPr="00A0617F">
        <w:rPr>
          <w:sz w:val="28"/>
          <w:szCs w:val="28"/>
        </w:rPr>
        <w:t xml:space="preserve">аибольший эффект. Это следующие </w:t>
      </w:r>
      <w:r w:rsidRPr="00A0617F">
        <w:rPr>
          <w:sz w:val="28"/>
          <w:szCs w:val="28"/>
        </w:rPr>
        <w:t>направления: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>Решение экологических проблем региона</w:t>
      </w:r>
      <w:r w:rsidRPr="00A0617F">
        <w:rPr>
          <w:sz w:val="28"/>
          <w:szCs w:val="28"/>
        </w:rPr>
        <w:t>, например, очистка сточных вод в Санкт-Петербурге, Калининграде и в государствах Балтии, а также атмосферное загрязнение и другие проблемы, представляющие угрозу для</w:t>
      </w:r>
      <w:r w:rsidR="0059038A" w:rsidRPr="00A0617F">
        <w:rPr>
          <w:sz w:val="28"/>
          <w:szCs w:val="28"/>
        </w:rPr>
        <w:t xml:space="preserve"> окружающей арктической среды. 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>Повышение уровня ядерной безопасности и управление ядерными отходами в регионе</w:t>
      </w:r>
      <w:r w:rsidRPr="00A0617F">
        <w:rPr>
          <w:sz w:val="28"/>
          <w:szCs w:val="28"/>
        </w:rPr>
        <w:t xml:space="preserve">, где хранятся и сброшены в море (например, на Кольском полуострове) тысячи элементов отработанного ядерного топлива и работают несколько АЭС. 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>Содействие сотрудничеству в области энергетики</w:t>
      </w:r>
      <w:r w:rsidRPr="00A0617F">
        <w:rPr>
          <w:sz w:val="28"/>
          <w:szCs w:val="28"/>
        </w:rPr>
        <w:t>. Север богат газом и нефтью, а энергетические потребности ЕС после ра</w:t>
      </w:r>
      <w:r w:rsidR="0059038A" w:rsidRPr="00A0617F">
        <w:rPr>
          <w:sz w:val="28"/>
          <w:szCs w:val="28"/>
        </w:rPr>
        <w:t xml:space="preserve">сширения, вероятно, возрастут. 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>Развитие эффективной транспортной и пограничной инфраструктуры</w:t>
      </w:r>
      <w:r w:rsidRPr="00A0617F">
        <w:rPr>
          <w:sz w:val="28"/>
          <w:szCs w:val="28"/>
        </w:rPr>
        <w:t xml:space="preserve">, что облегчит приграничные связи и минимизирует негативное воздействие границ на торговлю, культурные и </w:t>
      </w:r>
      <w:r w:rsidR="0059038A" w:rsidRPr="00A0617F">
        <w:rPr>
          <w:sz w:val="28"/>
          <w:szCs w:val="28"/>
        </w:rPr>
        <w:t xml:space="preserve">личные контакты через границы. 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 xml:space="preserve">Укрепление приграничного сотрудничества в вопросах юстиции и внутренних дел </w:t>
      </w:r>
      <w:r w:rsidRPr="00A0617F">
        <w:rPr>
          <w:sz w:val="28"/>
          <w:szCs w:val="28"/>
        </w:rPr>
        <w:t xml:space="preserve">для обеспечения законности приграничной деятельности в регионе, где существуют большие различия в уровне жизни. 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 xml:space="preserve">Поддержка приграничного делового сотрудничества и инвестиций </w:t>
      </w:r>
      <w:r w:rsidRPr="00A0617F">
        <w:rPr>
          <w:sz w:val="28"/>
          <w:szCs w:val="28"/>
        </w:rPr>
        <w:t>с целью развития всего потен</w:t>
      </w:r>
      <w:r w:rsidR="0059038A" w:rsidRPr="00A0617F">
        <w:rPr>
          <w:sz w:val="28"/>
          <w:szCs w:val="28"/>
        </w:rPr>
        <w:t xml:space="preserve">циала экономики стран региона. 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 xml:space="preserve">Поддержка программ здравоохранения и социального управления </w:t>
      </w:r>
      <w:r w:rsidRPr="00A0617F">
        <w:rPr>
          <w:sz w:val="28"/>
          <w:szCs w:val="28"/>
        </w:rPr>
        <w:t>для решения проблем бедности, безработицы и здравоохранения, в том числе проблемы заразных заболеваний в странах-партнерах. Некоторые эти болезни могут иметь трансграничное в</w:t>
      </w:r>
      <w:r w:rsidR="0059038A" w:rsidRPr="00A0617F">
        <w:rPr>
          <w:sz w:val="28"/>
          <w:szCs w:val="28"/>
        </w:rPr>
        <w:t xml:space="preserve">оздействие, если их не решать. 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>Улучшение доступа к телекоммуникациям и информационным технологиям</w:t>
      </w:r>
      <w:r w:rsidRPr="00A0617F">
        <w:rPr>
          <w:sz w:val="28"/>
          <w:szCs w:val="28"/>
        </w:rPr>
        <w:t>, что может содействовать приграничному сотрудничеству, создать новые виды занятости и способствовать развитию новых вид</w:t>
      </w:r>
      <w:r w:rsidR="0059038A" w:rsidRPr="00A0617F">
        <w:rPr>
          <w:sz w:val="28"/>
          <w:szCs w:val="28"/>
        </w:rPr>
        <w:t xml:space="preserve">ов экономической деятельности. 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 xml:space="preserve">Усиление развития людских ресурсов </w:t>
      </w:r>
      <w:r w:rsidRPr="00A0617F">
        <w:rPr>
          <w:sz w:val="28"/>
          <w:szCs w:val="28"/>
        </w:rPr>
        <w:t>путем создания международных сетей между исследовательскими институтами и обмена студентами и нау</w:t>
      </w:r>
      <w:r w:rsidR="0059038A" w:rsidRPr="00A0617F">
        <w:rPr>
          <w:sz w:val="28"/>
          <w:szCs w:val="28"/>
        </w:rPr>
        <w:t xml:space="preserve">чными сотрудниками. 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 xml:space="preserve">Сохранение традиционного уклада жизни малочисленных народов </w:t>
      </w:r>
      <w:r w:rsidRPr="00A0617F">
        <w:rPr>
          <w:sz w:val="28"/>
          <w:szCs w:val="28"/>
        </w:rPr>
        <w:t>Арктики в северных стра</w:t>
      </w:r>
      <w:r w:rsidR="0059038A" w:rsidRPr="00A0617F">
        <w:rPr>
          <w:sz w:val="28"/>
          <w:szCs w:val="28"/>
        </w:rPr>
        <w:t xml:space="preserve">нах и на северо-западе России. </w:t>
      </w:r>
    </w:p>
    <w:p w:rsidR="00E16F04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 xml:space="preserve">- </w:t>
      </w:r>
      <w:r w:rsidRPr="00A0617F">
        <w:rPr>
          <w:iCs/>
          <w:sz w:val="28"/>
          <w:szCs w:val="28"/>
        </w:rPr>
        <w:t>Решение проблем, которые встанут перед Калининградом</w:t>
      </w:r>
      <w:r w:rsidRPr="00A0617F">
        <w:rPr>
          <w:sz w:val="28"/>
          <w:szCs w:val="28"/>
        </w:rPr>
        <w:t>, когда он станет российским анклавом после расширения Союза.</w:t>
      </w:r>
    </w:p>
    <w:p w:rsidR="0059038A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>Европейский саммит в Фейре в июне 2000 года выделил окружающую среду, ядерную безопасность, борьбу с международной преступностью и Калининград в качестве приоритетов для Северного измерения.</w:t>
      </w:r>
    </w:p>
    <w:p w:rsidR="00E16F04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bCs/>
          <w:sz w:val="28"/>
          <w:szCs w:val="28"/>
        </w:rPr>
        <w:t>Административные рамки и финансовые инструменты</w:t>
      </w:r>
    </w:p>
    <w:p w:rsidR="00E16F04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>Северное измерение является общей инициативой Европейских Сообществ и стран-членов ЕС вместе со странами-партнерами. Комиссия играет ведущую роль в реализации Плана действий. Она отвечает за программирование проектов и представление соответствующих предложений по их результатам.</w:t>
      </w:r>
    </w:p>
    <w:p w:rsidR="00E16F04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>Северное измерение работает через существующие финансовые механизмы ЕС, стремясь достигнуть наилучших результатов для них. Основными инструментами являются программы Тасис, Фаре и Интеррег. С начала 2000 года программы Сапард и Испа также предоставили финансирование для экологических проектов и проектов по развитию сельскохозяйственных областей в странах-кандидатах ЕС, расположенных на территории Северного измерения.</w:t>
      </w:r>
    </w:p>
    <w:p w:rsidR="00E16F04" w:rsidRPr="00A0617F" w:rsidRDefault="00E16F04" w:rsidP="00A0617F">
      <w:pPr>
        <w:spacing w:line="360" w:lineRule="auto"/>
        <w:ind w:firstLine="709"/>
        <w:jc w:val="both"/>
        <w:rPr>
          <w:sz w:val="28"/>
          <w:szCs w:val="28"/>
        </w:rPr>
      </w:pPr>
      <w:r w:rsidRPr="00A0617F">
        <w:rPr>
          <w:sz w:val="28"/>
          <w:szCs w:val="28"/>
        </w:rPr>
        <w:t>Региональные организации, международные финансовые учреждения (МФУ) и частный сектор также должны играть важную роль в реализации Северного измерения. Основные региональные организации и МФУ, активно поддерживающие Северное измерение:</w:t>
      </w:r>
    </w:p>
    <w:p w:rsidR="00C3160D" w:rsidRPr="00A0617F" w:rsidRDefault="0059038A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A0617F">
        <w:rPr>
          <w:color w:val="auto"/>
          <w:sz w:val="28"/>
          <w:szCs w:val="28"/>
        </w:rPr>
        <w:t>Важное направление внешнеполитических усилий  стран Северной Европы – укрепление стабильности и сотрудничества на европейском Севере:</w:t>
      </w:r>
      <w:r w:rsidR="00B53B7F" w:rsidRPr="00A0617F">
        <w:rPr>
          <w:color w:val="auto"/>
          <w:sz w:val="28"/>
          <w:szCs w:val="28"/>
        </w:rPr>
        <w:t xml:space="preserve"> </w:t>
      </w:r>
      <w:r w:rsidRPr="00A0617F">
        <w:rPr>
          <w:color w:val="auto"/>
          <w:sz w:val="28"/>
          <w:szCs w:val="28"/>
        </w:rPr>
        <w:t>Совет государств Балтийского моря (СГ</w:t>
      </w:r>
      <w:r w:rsidR="00B53B7F" w:rsidRPr="00A0617F">
        <w:rPr>
          <w:color w:val="auto"/>
          <w:sz w:val="28"/>
          <w:szCs w:val="28"/>
        </w:rPr>
        <w:t xml:space="preserve">БМ), Совет государств Баренцева </w:t>
      </w:r>
      <w:r w:rsidRPr="00A0617F">
        <w:rPr>
          <w:color w:val="auto"/>
          <w:sz w:val="28"/>
          <w:szCs w:val="28"/>
        </w:rPr>
        <w:t>Евро</w:t>
      </w:r>
      <w:r w:rsidR="00B53B7F" w:rsidRPr="00A0617F">
        <w:rPr>
          <w:color w:val="auto"/>
          <w:sz w:val="28"/>
          <w:szCs w:val="28"/>
        </w:rPr>
        <w:t>-</w:t>
      </w:r>
      <w:r w:rsidRPr="00A0617F">
        <w:rPr>
          <w:color w:val="auto"/>
          <w:sz w:val="28"/>
          <w:szCs w:val="28"/>
        </w:rPr>
        <w:t xml:space="preserve">арктического региона (СБЕР), Арктический совет, “Северного измерения” ЕС. </w:t>
      </w:r>
    </w:p>
    <w:p w:rsidR="00C3160D" w:rsidRPr="00A41EFA" w:rsidRDefault="00A41EFA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  <w:r w:rsidR="0059038A" w:rsidRPr="00A41EFA">
        <w:rPr>
          <w:b/>
          <w:color w:val="auto"/>
          <w:sz w:val="28"/>
          <w:szCs w:val="28"/>
        </w:rPr>
        <w:t>Список используемой литературы</w:t>
      </w:r>
    </w:p>
    <w:p w:rsidR="00A41EFA" w:rsidRPr="00A0617F" w:rsidRDefault="00A41EFA" w:rsidP="00A061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9347C4" w:rsidRPr="00A0617F" w:rsidRDefault="009347C4" w:rsidP="00A41EFA">
      <w:pPr>
        <w:pStyle w:val="a3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A0617F">
        <w:rPr>
          <w:color w:val="auto"/>
          <w:sz w:val="28"/>
          <w:szCs w:val="28"/>
        </w:rPr>
        <w:t>1. Воронов, К.В. Россия и Северная Европа// МЭ и МО, 1997г, №7,с 28-39</w:t>
      </w:r>
    </w:p>
    <w:p w:rsidR="009347C4" w:rsidRPr="00A0617F" w:rsidRDefault="009347C4" w:rsidP="00A41EFA">
      <w:pPr>
        <w:pStyle w:val="a3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A0617F">
        <w:rPr>
          <w:color w:val="auto"/>
          <w:sz w:val="28"/>
          <w:szCs w:val="28"/>
        </w:rPr>
        <w:t>2. Воронов, К.В. Скандинавские страны: (научно-аналитический обзор)//Кризис современного капитализма. М, 1985. Ч2, с 96-118</w:t>
      </w:r>
    </w:p>
    <w:p w:rsidR="009347C4" w:rsidRPr="00A0617F" w:rsidRDefault="009347C4" w:rsidP="00A41EFA">
      <w:pPr>
        <w:pStyle w:val="a3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A0617F">
        <w:rPr>
          <w:color w:val="auto"/>
          <w:sz w:val="28"/>
          <w:szCs w:val="28"/>
        </w:rPr>
        <w:t>3. Все страны мира: энциклопедический словарь, - М, 2003г</w:t>
      </w:r>
    </w:p>
    <w:p w:rsidR="0059038A" w:rsidRPr="00A0617F" w:rsidRDefault="009347C4" w:rsidP="00A41EFA">
      <w:pPr>
        <w:pStyle w:val="a3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A0617F">
        <w:rPr>
          <w:color w:val="auto"/>
          <w:sz w:val="28"/>
          <w:szCs w:val="28"/>
        </w:rPr>
        <w:t>4</w:t>
      </w:r>
      <w:r w:rsidR="0059038A" w:rsidRPr="00A0617F">
        <w:rPr>
          <w:color w:val="auto"/>
          <w:sz w:val="28"/>
          <w:szCs w:val="28"/>
        </w:rPr>
        <w:t>.</w:t>
      </w:r>
      <w:r w:rsidRPr="00A0617F">
        <w:rPr>
          <w:color w:val="auto"/>
          <w:sz w:val="28"/>
          <w:szCs w:val="28"/>
        </w:rPr>
        <w:t xml:space="preserve"> </w:t>
      </w:r>
      <w:r w:rsidR="0059038A" w:rsidRPr="00A0617F">
        <w:rPr>
          <w:color w:val="auto"/>
          <w:sz w:val="28"/>
          <w:szCs w:val="28"/>
        </w:rPr>
        <w:t>Северная Европа: проблемы истории</w:t>
      </w:r>
      <w:r w:rsidRPr="00A0617F">
        <w:rPr>
          <w:color w:val="auto"/>
          <w:sz w:val="28"/>
          <w:szCs w:val="28"/>
        </w:rPr>
        <w:t>, - М, 2005г. - 209с</w:t>
      </w:r>
    </w:p>
    <w:p w:rsidR="00C3160D" w:rsidRPr="00A0617F" w:rsidRDefault="009347C4" w:rsidP="00A41EFA">
      <w:pPr>
        <w:pStyle w:val="a3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A0617F">
        <w:rPr>
          <w:color w:val="auto"/>
          <w:sz w:val="28"/>
          <w:szCs w:val="28"/>
        </w:rPr>
        <w:t>5.Скандинавские страны</w:t>
      </w:r>
      <w:r w:rsidRPr="00A0617F">
        <w:rPr>
          <w:color w:val="auto"/>
          <w:sz w:val="28"/>
        </w:rPr>
        <w:t xml:space="preserve">: [Электронный документ], </w:t>
      </w:r>
      <w:r w:rsidRPr="00A0617F">
        <w:rPr>
          <w:color w:val="auto"/>
          <w:sz w:val="28"/>
          <w:szCs w:val="28"/>
          <w:u w:val="single"/>
        </w:rPr>
        <w:t xml:space="preserve">ru.wikipedia.org/wiki/Скандинавские страны, </w:t>
      </w:r>
      <w:r w:rsidRPr="00A0617F">
        <w:rPr>
          <w:color w:val="auto"/>
          <w:sz w:val="28"/>
          <w:szCs w:val="28"/>
        </w:rPr>
        <w:t>проверено 03.03.08</w:t>
      </w:r>
      <w:bookmarkStart w:id="0" w:name="_GoBack"/>
      <w:bookmarkEnd w:id="0"/>
    </w:p>
    <w:sectPr w:rsidR="00C3160D" w:rsidRPr="00A0617F" w:rsidSect="00A0617F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551" w:rsidRDefault="00CD5551">
      <w:r>
        <w:separator/>
      </w:r>
    </w:p>
  </w:endnote>
  <w:endnote w:type="continuationSeparator" w:id="0">
    <w:p w:rsidR="00CD5551" w:rsidRDefault="00CD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551" w:rsidRDefault="00CD5551">
      <w:r>
        <w:separator/>
      </w:r>
    </w:p>
  </w:footnote>
  <w:footnote w:type="continuationSeparator" w:id="0">
    <w:p w:rsidR="00CD5551" w:rsidRDefault="00CD5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EFA" w:rsidRDefault="00A41EFA" w:rsidP="00B77B0F">
    <w:pPr>
      <w:pStyle w:val="a7"/>
      <w:framePr w:wrap="around" w:vAnchor="text" w:hAnchor="margin" w:xAlign="center" w:y="1"/>
      <w:rPr>
        <w:rStyle w:val="a9"/>
      </w:rPr>
    </w:pPr>
  </w:p>
  <w:p w:rsidR="00A41EFA" w:rsidRDefault="00A41E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EFA" w:rsidRDefault="00CA0619" w:rsidP="00B77B0F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A41EFA" w:rsidRDefault="00A41E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983"/>
    <w:rsid w:val="000D0438"/>
    <w:rsid w:val="00196F29"/>
    <w:rsid w:val="002D17E2"/>
    <w:rsid w:val="0041084E"/>
    <w:rsid w:val="00543AEF"/>
    <w:rsid w:val="0059038A"/>
    <w:rsid w:val="00696DBD"/>
    <w:rsid w:val="009347C4"/>
    <w:rsid w:val="00974871"/>
    <w:rsid w:val="00A0617F"/>
    <w:rsid w:val="00A143AE"/>
    <w:rsid w:val="00A41EFA"/>
    <w:rsid w:val="00B53B7F"/>
    <w:rsid w:val="00B77B0F"/>
    <w:rsid w:val="00C3160D"/>
    <w:rsid w:val="00C55BC0"/>
    <w:rsid w:val="00CA0619"/>
    <w:rsid w:val="00CD5551"/>
    <w:rsid w:val="00D066B2"/>
    <w:rsid w:val="00D85983"/>
    <w:rsid w:val="00E16F04"/>
    <w:rsid w:val="00E309FC"/>
    <w:rsid w:val="00F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141C55-EC23-4E71-BD4D-CB76446B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5983"/>
    <w:pPr>
      <w:spacing w:before="100" w:beforeAutospacing="1" w:after="100" w:afterAutospacing="1"/>
    </w:pPr>
    <w:rPr>
      <w:color w:val="000000"/>
    </w:rPr>
  </w:style>
  <w:style w:type="character" w:styleId="a4">
    <w:name w:val="Hyperlink"/>
    <w:uiPriority w:val="99"/>
    <w:rsid w:val="00543AEF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B53B7F"/>
    <w:pPr>
      <w:jc w:val="center"/>
    </w:pPr>
    <w:rPr>
      <w:b/>
      <w:sz w:val="28"/>
      <w:szCs w:val="20"/>
    </w:rPr>
  </w:style>
  <w:style w:type="character" w:customStyle="1" w:styleId="a6">
    <w:name w:val="Назва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B53B7F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B53B7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B53B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Home</dc:creator>
  <cp:keywords/>
  <dc:description/>
  <cp:lastModifiedBy>Irina</cp:lastModifiedBy>
  <cp:revision>2</cp:revision>
  <cp:lastPrinted>2008-03-06T10:19:00Z</cp:lastPrinted>
  <dcterms:created xsi:type="dcterms:W3CDTF">2014-08-10T21:34:00Z</dcterms:created>
  <dcterms:modified xsi:type="dcterms:W3CDTF">2014-08-10T21:34:00Z</dcterms:modified>
</cp:coreProperties>
</file>