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8D" w:rsidRDefault="00D4348D">
      <w:pPr>
        <w:pStyle w:val="a3"/>
        <w:widowControl w:val="0"/>
        <w:spacing w:before="120" w:beforeAutospacing="0" w:after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Диеновые углеводороды (алкадиены, или диолефины)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Непредельные соединения, содержащие в молекуле две двойные связи, называются диеновыми углеводородами (диолефииами, или алкадиенами).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b/>
          <w:bCs/>
        </w:rPr>
      </w:pPr>
      <w:r>
        <w:t>Диеновые углеводороды на два атома водорода беднее, чем алкены с тем же числом углеродных атомов. Поэтому общая формула таких соединений С</w:t>
      </w:r>
      <w:r>
        <w:rPr>
          <w:vertAlign w:val="subscript"/>
        </w:rPr>
        <w:t>n</w:t>
      </w:r>
      <w:r>
        <w:t>Н</w:t>
      </w:r>
      <w:r>
        <w:rPr>
          <w:vertAlign w:val="subscript"/>
        </w:rPr>
        <w:t>2n - 2</w:t>
      </w:r>
    </w:p>
    <w:p w:rsidR="00D4348D" w:rsidRDefault="00D4348D">
      <w:pPr>
        <w:pStyle w:val="a3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Строение и классификация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Две двойные связи в алкадиенах могут находиться в различных положениях относительно друг друга. Если они расположены рядом, то такие связи называются </w:t>
      </w:r>
      <w:r>
        <w:rPr>
          <w:i/>
          <w:iCs/>
        </w:rPr>
        <w:t>кумулированными</w:t>
      </w:r>
      <w:r>
        <w:t xml:space="preserve"> (I), если же разделены одной простой связью (II) — </w:t>
      </w:r>
      <w:r>
        <w:rPr>
          <w:i/>
          <w:iCs/>
        </w:rPr>
        <w:t>сопряженными</w:t>
      </w:r>
      <w:r>
        <w:t xml:space="preserve"> или </w:t>
      </w:r>
      <w:r>
        <w:rPr>
          <w:i/>
          <w:iCs/>
        </w:rPr>
        <w:t xml:space="preserve">конъюгированными. </w:t>
      </w:r>
      <w:r>
        <w:t xml:space="preserve">Двойные связи, разделенные двумя или несколькими простыми, называются </w:t>
      </w:r>
      <w:r>
        <w:rPr>
          <w:i/>
          <w:iCs/>
        </w:rPr>
        <w:t>изолированными</w:t>
      </w:r>
      <w:r>
        <w:t xml:space="preserve"> или </w:t>
      </w:r>
      <w:r>
        <w:rPr>
          <w:i/>
          <w:iCs/>
        </w:rPr>
        <w:t>несопряженными</w:t>
      </w:r>
      <w:r>
        <w:t xml:space="preserve"> (III):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928"/>
        <w:gridCol w:w="3345"/>
      </w:tblGrid>
      <w:tr w:rsidR="00D4348D" w:rsidRPr="00D4348D">
        <w:trPr>
          <w:tblCellSpacing w:w="0" w:type="dxa"/>
          <w:jc w:val="center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D4348D" w:rsidRPr="00D4348D" w:rsidRDefault="00D4348D">
            <w:pPr>
              <w:pStyle w:val="a3"/>
              <w:spacing w:before="120" w:beforeAutospacing="0"/>
              <w:ind w:firstLine="567"/>
              <w:jc w:val="both"/>
              <w:rPr>
                <w:vertAlign w:val="subscript"/>
              </w:rPr>
            </w:pPr>
            <w:r w:rsidRPr="00D4348D">
              <w:t>Н</w:t>
            </w:r>
            <w:r w:rsidRPr="00D4348D">
              <w:rPr>
                <w:vertAlign w:val="subscript"/>
              </w:rPr>
              <w:t>2</w:t>
            </w:r>
            <w:r w:rsidRPr="00D4348D">
              <w:t>С=С=СН</w:t>
            </w:r>
            <w:r w:rsidRPr="00D4348D">
              <w:rPr>
                <w:vertAlign w:val="subscript"/>
              </w:rPr>
              <w:t>2</w:t>
            </w:r>
          </w:p>
          <w:p w:rsidR="00D4348D" w:rsidRPr="00D4348D" w:rsidRDefault="00D4348D">
            <w:pPr>
              <w:pStyle w:val="a3"/>
              <w:spacing w:before="120" w:beforeAutospacing="0"/>
              <w:ind w:firstLine="567"/>
              <w:jc w:val="both"/>
            </w:pPr>
            <w:r w:rsidRPr="00D4348D">
              <w:t>(I)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</w:tcPr>
          <w:p w:rsidR="00D4348D" w:rsidRPr="00D4348D" w:rsidRDefault="00D4348D">
            <w:pPr>
              <w:pStyle w:val="a3"/>
              <w:spacing w:before="120" w:beforeAutospacing="0"/>
              <w:ind w:firstLine="567"/>
              <w:jc w:val="both"/>
            </w:pPr>
            <w:r w:rsidRPr="00D4348D">
              <w:t>Н</w:t>
            </w:r>
            <w:r w:rsidRPr="00D4348D">
              <w:rPr>
                <w:vertAlign w:val="subscript"/>
              </w:rPr>
              <w:t>2</w:t>
            </w:r>
            <w:r w:rsidRPr="00D4348D">
              <w:t>С=СН—CН=СН</w:t>
            </w:r>
            <w:r w:rsidRPr="00D4348D">
              <w:rPr>
                <w:vertAlign w:val="subscript"/>
              </w:rPr>
              <w:t>2</w:t>
            </w:r>
            <w:r w:rsidRPr="00D4348D">
              <w:t xml:space="preserve"> </w:t>
            </w:r>
          </w:p>
          <w:p w:rsidR="00D4348D" w:rsidRPr="00D4348D" w:rsidRDefault="00D4348D">
            <w:pPr>
              <w:pStyle w:val="a3"/>
              <w:spacing w:before="120" w:beforeAutospacing="0"/>
              <w:ind w:firstLine="567"/>
              <w:jc w:val="both"/>
              <w:rPr>
                <w:lang w:val="en-US"/>
              </w:rPr>
            </w:pPr>
            <w:r w:rsidRPr="00D4348D">
              <w:rPr>
                <w:lang w:val="en-US"/>
              </w:rPr>
              <w:t>(II)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D4348D" w:rsidRPr="00D4348D" w:rsidRDefault="00D4348D">
            <w:pPr>
              <w:pStyle w:val="a3"/>
              <w:spacing w:before="120" w:beforeAutospacing="0"/>
              <w:ind w:firstLine="567"/>
              <w:jc w:val="both"/>
              <w:rPr>
                <w:lang w:val="en-US"/>
              </w:rPr>
            </w:pPr>
            <w:r w:rsidRPr="00D4348D">
              <w:rPr>
                <w:lang w:val="en-US"/>
              </w:rPr>
              <w:t>H</w:t>
            </w:r>
            <w:r w:rsidRPr="00D4348D">
              <w:rPr>
                <w:vertAlign w:val="subscript"/>
                <w:lang w:val="en-US"/>
              </w:rPr>
              <w:t>2</w:t>
            </w:r>
            <w:r w:rsidRPr="00D4348D">
              <w:rPr>
                <w:lang w:val="en-US"/>
              </w:rPr>
              <w:t>C=CH—CH</w:t>
            </w:r>
            <w:r w:rsidRPr="00D4348D">
              <w:rPr>
                <w:vertAlign w:val="subscript"/>
                <w:lang w:val="en-US"/>
              </w:rPr>
              <w:t>2</w:t>
            </w:r>
            <w:r w:rsidRPr="00D4348D">
              <w:rPr>
                <w:lang w:val="en-US"/>
              </w:rPr>
              <w:t>—CH</w:t>
            </w:r>
            <w:r w:rsidRPr="00D4348D">
              <w:rPr>
                <w:vertAlign w:val="subscript"/>
                <w:lang w:val="en-US"/>
              </w:rPr>
              <w:t>2</w:t>
            </w:r>
            <w:r w:rsidRPr="00D4348D">
              <w:rPr>
                <w:lang w:val="en-US"/>
              </w:rPr>
              <w:t>—CH=CH</w:t>
            </w:r>
            <w:r w:rsidRPr="00D4348D">
              <w:rPr>
                <w:vertAlign w:val="subscript"/>
                <w:lang w:val="en-US"/>
              </w:rPr>
              <w:t>2</w:t>
            </w:r>
            <w:r w:rsidRPr="00D4348D">
              <w:rPr>
                <w:lang w:val="en-US"/>
              </w:rPr>
              <w:t xml:space="preserve"> </w:t>
            </w:r>
          </w:p>
          <w:p w:rsidR="00D4348D" w:rsidRPr="00D4348D" w:rsidRDefault="00D4348D">
            <w:pPr>
              <w:pStyle w:val="a3"/>
              <w:spacing w:before="120" w:beforeAutospacing="0"/>
              <w:ind w:firstLine="567"/>
              <w:jc w:val="both"/>
            </w:pPr>
            <w:r w:rsidRPr="00D4348D">
              <w:t>(III)</w:t>
            </w:r>
          </w:p>
        </w:tc>
      </w:tr>
    </w:tbl>
    <w:p w:rsidR="00D4348D" w:rsidRDefault="00D4348D">
      <w:pPr>
        <w:pStyle w:val="a3"/>
        <w:spacing w:before="120" w:beforeAutospacing="0"/>
        <w:ind w:firstLine="567"/>
        <w:jc w:val="both"/>
      </w:pPr>
      <w:r>
        <w:t>Из этих трех видов диеновых углеводородов наибольшее значение имеют диены с сопряженными двойными связями. Рассмотрим эти соединения на примере дивинила (бутадиена-1,3). Установлено, что двойные связи в его молекуле (C</w:t>
      </w:r>
      <w:r>
        <w:rPr>
          <w:vertAlign w:val="subscript"/>
        </w:rPr>
        <w:t>1</w:t>
      </w:r>
      <w:r>
        <w:t>—C</w:t>
      </w:r>
      <w:r>
        <w:rPr>
          <w:vertAlign w:val="subscript"/>
        </w:rPr>
        <w:t>2</w:t>
      </w:r>
      <w:r>
        <w:t xml:space="preserve"> и С</w:t>
      </w:r>
      <w:r>
        <w:rPr>
          <w:vertAlign w:val="subscript"/>
        </w:rPr>
        <w:t>3</w:t>
      </w:r>
      <w:r>
        <w:t>—С</w:t>
      </w:r>
      <w:r>
        <w:rPr>
          <w:vertAlign w:val="subscript"/>
        </w:rPr>
        <w:t>4</w:t>
      </w:r>
      <w:r>
        <w:t>) рис. 1) несколько длиннее (0,136 нм), чем двойная связь в этилене (0,134 нм). Простая же связь (С</w:t>
      </w:r>
      <w:r>
        <w:rPr>
          <w:vertAlign w:val="subscript"/>
        </w:rPr>
        <w:t>2</w:t>
      </w:r>
      <w:r>
        <w:t>—С</w:t>
      </w:r>
      <w:r>
        <w:rPr>
          <w:vertAlign w:val="subscript"/>
        </w:rPr>
        <w:t>3</w:t>
      </w:r>
      <w:r>
        <w:t xml:space="preserve">), расположенная между двумя двойными связями, короче обычной </w:t>
      </w:r>
      <w:r>
        <w:rPr>
          <w:rFonts w:ascii="Symbol" w:hAnsi="Symbol" w:cs="Symbol"/>
        </w:rPr>
        <w:t></w:t>
      </w:r>
      <w:r>
        <w:t>-связи (сравните: 0,146 нм в дивиниле и 0,154 нм в этане). Причина такого "выравнивания" длин углерод-углеродных связей в дивиниле состоит в том, что 2</w:t>
      </w:r>
      <w:r>
        <w:rPr>
          <w:i/>
          <w:iCs/>
        </w:rPr>
        <w:t>р</w:t>
      </w:r>
      <w:r>
        <w:t>-орбитали всех четырех углеродных атомов перекрываются между собой (правда, это перекрывание между C</w:t>
      </w:r>
      <w:r>
        <w:rPr>
          <w:vertAlign w:val="subscript"/>
        </w:rPr>
        <w:t>2</w:t>
      </w:r>
      <w:r>
        <w:t xml:space="preserve"> и С</w:t>
      </w:r>
      <w:r>
        <w:rPr>
          <w:vertAlign w:val="subscript"/>
        </w:rPr>
        <w:t>3</w:t>
      </w:r>
      <w:r>
        <w:t xml:space="preserve"> несколько меньше) с образованием единой молекулярной орбитали с равномерным по своей молекуле </w:t>
      </w:r>
      <w:r>
        <w:rPr>
          <w:rFonts w:ascii="Symbol" w:hAnsi="Symbol" w:cs="Symbol"/>
        </w:rPr>
        <w:t></w:t>
      </w:r>
      <w:r>
        <w:t xml:space="preserve">-электронным облаком.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Взаимодействие двух соседних </w:t>
      </w:r>
      <w:r>
        <w:rPr>
          <w:rFonts w:ascii="Symbol" w:hAnsi="Symbol" w:cs="Symbol"/>
        </w:rPr>
        <w:t></w:t>
      </w:r>
      <w:r>
        <w:t xml:space="preserve">-связей способствует процессу взаимного влияния атомов в такой системе (эффект сопряжения). Это приводит к снижению общей энергии молекулы. В результате повышается ее устойчивость. В то же время молекула дивинила при химических реакциях ведет себя намного активнее, чем обычный алкен. Особенно это проявляется в реакциях присоединения. </w:t>
      </w:r>
    </w:p>
    <w:p w:rsidR="00D4348D" w:rsidRDefault="00D4348D">
      <w:pPr>
        <w:pStyle w:val="a3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Номенклатура и изомерия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vertAlign w:val="subscript"/>
        </w:rPr>
      </w:pPr>
      <w:r>
        <w:t xml:space="preserve">По систематической номенклатуре диеновые углеводороды называют так же, как и этиленовые, но заменяют при этом суффикс </w:t>
      </w:r>
      <w:r>
        <w:rPr>
          <w:i/>
          <w:iCs/>
        </w:rPr>
        <w:t xml:space="preserve">-ен </w:t>
      </w:r>
      <w:r>
        <w:t xml:space="preserve">на </w:t>
      </w:r>
      <w:r>
        <w:rPr>
          <w:i/>
          <w:iCs/>
        </w:rPr>
        <w:t>-диен</w:t>
      </w:r>
      <w:r>
        <w:t xml:space="preserve"> (две двойные связи). Положение каждой двойной связи обозначают цифрой. Нумерацию производят таким образом, чтобы сумма цифр, обозначающая положение двойных связей, была наименьшей: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vertAlign w:val="subscript"/>
        </w:rPr>
        <w:t>      1        2          3           4          5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С==СН—СН==СН—СН</w:t>
      </w:r>
      <w:r>
        <w:rPr>
          <w:vertAlign w:val="subscript"/>
        </w:rPr>
        <w:t>3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       пентадиен-1,3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 (но не пентадиен-2,4)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В систематической номенклатуре сохраняются такие названия, как </w:t>
      </w:r>
      <w:r>
        <w:rPr>
          <w:i/>
          <w:iCs/>
        </w:rPr>
        <w:t>аллен</w:t>
      </w:r>
      <w:r>
        <w:t xml:space="preserve"> (пропадиен-1,2), </w:t>
      </w:r>
      <w:r>
        <w:rPr>
          <w:i/>
          <w:iCs/>
        </w:rPr>
        <w:t>дивинил</w:t>
      </w:r>
      <w:r>
        <w:t xml:space="preserve"> (бутадиен-1,3), </w:t>
      </w:r>
      <w:r>
        <w:rPr>
          <w:i/>
          <w:iCs/>
        </w:rPr>
        <w:t>изопрен</w:t>
      </w:r>
      <w:r>
        <w:t xml:space="preserve"> (2-метилбутадиен—1,3).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Изомерия диенов зависит от различного положения двойных связей в углеродной цепи и от строения углеродного скелета: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С==С—СН==СН</w:t>
      </w:r>
      <w:r>
        <w:rPr>
          <w:vertAlign w:val="subscript"/>
        </w:rPr>
        <w:t>2</w:t>
      </w:r>
      <w:r>
        <w:t xml:space="preserve">                  Н</w:t>
      </w:r>
      <w:r>
        <w:rPr>
          <w:vertAlign w:val="subscript"/>
        </w:rPr>
        <w:t>3</w:t>
      </w:r>
      <w:r>
        <w:t>С—С==С==СН</w:t>
      </w:r>
      <w:r>
        <w:rPr>
          <w:vertAlign w:val="subscript"/>
        </w:rPr>
        <w:t>2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       |                                                    |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          СН</w:t>
      </w:r>
      <w:r>
        <w:rPr>
          <w:vertAlign w:val="subscript"/>
        </w:rPr>
        <w:t>3</w:t>
      </w:r>
      <w:r>
        <w:t xml:space="preserve">                                              СН</w:t>
      </w:r>
      <w:r>
        <w:rPr>
          <w:vertAlign w:val="subscript"/>
        </w:rPr>
        <w:t>3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2-метилбутадиен-3                 3-метилбутадиен-1,2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3</w:t>
      </w:r>
      <w:r>
        <w:t>С—СН==С==СН—СН</w:t>
      </w:r>
      <w:r>
        <w:rPr>
          <w:vertAlign w:val="subscript"/>
        </w:rPr>
        <w:t>3</w:t>
      </w:r>
      <w:r>
        <w:t>         Н</w:t>
      </w:r>
      <w:r>
        <w:rPr>
          <w:vertAlign w:val="subscript"/>
        </w:rPr>
        <w:t>2</w:t>
      </w:r>
      <w:r>
        <w:t>С==СН—СН</w:t>
      </w:r>
      <w:r>
        <w:rPr>
          <w:vertAlign w:val="subscript"/>
        </w:rPr>
        <w:t>2</w:t>
      </w:r>
      <w:r>
        <w:t>—СН==СН</w:t>
      </w:r>
      <w:r>
        <w:rPr>
          <w:vertAlign w:val="subscript"/>
        </w:rPr>
        <w:t>2</w:t>
      </w:r>
      <w:r>
        <w:t>         Н</w:t>
      </w:r>
      <w:r>
        <w:rPr>
          <w:vertAlign w:val="subscript"/>
        </w:rPr>
        <w:t>2</w:t>
      </w:r>
      <w:r>
        <w:t>С==С==СН—СН</w:t>
      </w:r>
      <w:r>
        <w:rPr>
          <w:vertAlign w:val="subscript"/>
        </w:rPr>
        <w:t>2</w:t>
      </w:r>
      <w:r>
        <w:t>—СН</w:t>
      </w:r>
      <w:r>
        <w:rPr>
          <w:vertAlign w:val="subscript"/>
        </w:rPr>
        <w:t>3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 пентадиен—2,3                          пентадиен-1,4                              пентадиен-1,2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С==СН—СН==СН—СН</w:t>
      </w:r>
      <w:r>
        <w:rPr>
          <w:vertAlign w:val="subscript"/>
        </w:rPr>
        <w:t>3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пентадиен-1,3</w:t>
      </w:r>
      <w:r>
        <w:rPr>
          <w:b/>
          <w:bCs/>
        </w:rPr>
        <w:t xml:space="preserve"> </w:t>
      </w:r>
    </w:p>
    <w:p w:rsidR="00D4348D" w:rsidRDefault="00D4348D">
      <w:pPr>
        <w:pStyle w:val="a3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Получение диенов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Из диеновых углеводородов особое значение имеют дивинил (бута-диен-1,3) и изопрен (2-метилбутадиен-1,3). Рассмотрим основные способы получения этих диенов.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1. Основным промышленным способом получения дивинила и изопрена является дегидрирование соответствующих бутан-бутиленовых или изопентанамиленовых смесей над катализатором (Сr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Исходные вещества (сырье) выделяют из продуктов нефтепереработки или попутных газов.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2. Впервые дивинил был получен по методу С.В.Лебедева (1874—1934) из этилового спирта. Затем этот метод был положен в основу промышленного синтеза (1932). В качестве катализатора были предложены оксиды алюминия и цинка, способствующие одновременной дегидратации (отщеплению воды) и дегидрированию (отщеплению водорода):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vertAlign w:val="subscript"/>
        </w:rPr>
        <w:t>                         450</w:t>
      </w:r>
      <w:r>
        <w:rPr>
          <w:rFonts w:ascii="Symbol" w:hAnsi="Symbol" w:cs="Symbol"/>
          <w:vertAlign w:val="subscript"/>
        </w:rPr>
        <w:t></w:t>
      </w:r>
      <w:r>
        <w:rPr>
          <w:vertAlign w:val="subscript"/>
        </w:rPr>
        <w:t>С, Al2O3,ZnO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2C</w:t>
      </w:r>
      <w:r>
        <w:rPr>
          <w:vertAlign w:val="subscript"/>
        </w:rPr>
        <w:t>2</w:t>
      </w:r>
      <w:r>
        <w:t>H5OH ——————</w:t>
      </w:r>
      <w:r>
        <w:rPr>
          <w:rFonts w:ascii="Symbol" w:hAnsi="Symbol" w:cs="Symbol"/>
        </w:rPr>
        <w:t></w:t>
      </w:r>
      <w:r>
        <w:t xml:space="preserve"> Н</w:t>
      </w:r>
      <w:r>
        <w:rPr>
          <w:vertAlign w:val="subscript"/>
        </w:rPr>
        <w:t>2</w:t>
      </w:r>
      <w:r>
        <w:t>С==СН—СН==СН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>O + Н</w:t>
      </w:r>
      <w:r>
        <w:rPr>
          <w:vertAlign w:val="subscript"/>
        </w:rPr>
        <w:t>2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b/>
          <w:bCs/>
        </w:rPr>
      </w:pPr>
      <w:r>
        <w:t>3. Дивинил и изопрен в небольших количествах выделяют из продуктов пиролиза нефти.</w:t>
      </w:r>
    </w:p>
    <w:p w:rsidR="00D4348D" w:rsidRDefault="00D4348D">
      <w:pPr>
        <w:pStyle w:val="a3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Физические и химические свойства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Физические</w:t>
      </w:r>
      <w:r>
        <w:t xml:space="preserve"> свойства. Некоторые физические свойства наиболее известных диенов представлены в табл. 1. Общие закономерности, свойственные для гомологического ряда алкенов, прослеживаются и для диеновых углеводородов.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Таблица1. Физические свойства некоторых диеновых углеводородов</w:t>
      </w:r>
    </w:p>
    <w:tbl>
      <w:tblPr>
        <w:tblW w:w="72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2922"/>
        <w:gridCol w:w="826"/>
        <w:gridCol w:w="827"/>
        <w:gridCol w:w="754"/>
      </w:tblGrid>
      <w:tr w:rsidR="00D4348D" w:rsidRPr="00D4348D">
        <w:trPr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Название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Формула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i/>
                <w:iCs/>
                <w:sz w:val="24"/>
                <w:szCs w:val="24"/>
              </w:rPr>
              <w:t>t</w:t>
            </w:r>
            <w:r w:rsidRPr="00D4348D">
              <w:rPr>
                <w:sz w:val="24"/>
                <w:szCs w:val="24"/>
                <w:vertAlign w:val="subscript"/>
              </w:rPr>
              <w:t>пл</w:t>
            </w:r>
            <w:r w:rsidRPr="00D4348D">
              <w:rPr>
                <w:i/>
                <w:iCs/>
                <w:sz w:val="24"/>
                <w:szCs w:val="24"/>
              </w:rPr>
              <w:t xml:space="preserve">, </w:t>
            </w:r>
            <w:r w:rsidRPr="00D4348D">
              <w:rPr>
                <w:sz w:val="24"/>
                <w:szCs w:val="24"/>
              </w:rPr>
              <w:t xml:space="preserve">°С 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i/>
                <w:iCs/>
                <w:sz w:val="24"/>
                <w:szCs w:val="24"/>
              </w:rPr>
              <w:t>t</w:t>
            </w:r>
            <w:r w:rsidRPr="00D4348D">
              <w:rPr>
                <w:sz w:val="24"/>
                <w:szCs w:val="24"/>
                <w:vertAlign w:val="subscript"/>
              </w:rPr>
              <w:t>кип</w:t>
            </w:r>
            <w:r w:rsidRPr="00D4348D">
              <w:rPr>
                <w:i/>
                <w:iCs/>
                <w:sz w:val="24"/>
                <w:szCs w:val="24"/>
              </w:rPr>
              <w:t xml:space="preserve">, </w:t>
            </w:r>
            <w:r w:rsidRPr="00D4348D">
              <w:rPr>
                <w:sz w:val="24"/>
                <w:szCs w:val="24"/>
              </w:rPr>
              <w:t>°С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i/>
                <w:iCs/>
                <w:sz w:val="24"/>
                <w:szCs w:val="24"/>
              </w:rPr>
              <w:t>d</w:t>
            </w:r>
            <w:r w:rsidRPr="00D4348D">
              <w:rPr>
                <w:i/>
                <w:iCs/>
                <w:sz w:val="24"/>
                <w:szCs w:val="24"/>
                <w:vertAlign w:val="superscript"/>
              </w:rPr>
              <w:t>20</w:t>
            </w:r>
            <w:r w:rsidRPr="00D4348D">
              <w:rPr>
                <w:i/>
                <w:iCs/>
                <w:sz w:val="24"/>
                <w:szCs w:val="24"/>
                <w:vertAlign w:val="subscript"/>
              </w:rPr>
              <w:t>4</w:t>
            </w:r>
          </w:p>
        </w:tc>
      </w:tr>
      <w:tr w:rsidR="00D4348D" w:rsidRPr="00D4348D">
        <w:trPr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Аллен (пропадиен)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  <w:r w:rsidRPr="00D4348D">
              <w:rPr>
                <w:sz w:val="24"/>
                <w:szCs w:val="24"/>
              </w:rPr>
              <w:t>С=С=СН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-153,2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-34,3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1,7870</w:t>
            </w:r>
          </w:p>
        </w:tc>
      </w:tr>
      <w:tr w:rsidR="00D4348D" w:rsidRPr="00D4348D">
        <w:trPr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Метилаллен (бутадиен-1,2)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</w:t>
            </w:r>
            <w:r w:rsidRPr="00D4348D">
              <w:rPr>
                <w:sz w:val="24"/>
                <w:szCs w:val="24"/>
                <w:vertAlign w:val="subscript"/>
              </w:rPr>
              <w:t>3</w:t>
            </w:r>
            <w:r w:rsidRPr="00D4348D">
              <w:rPr>
                <w:sz w:val="24"/>
                <w:szCs w:val="24"/>
              </w:rPr>
              <w:t>С—СН=C=СН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-136,2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-10,3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0,6940</w:t>
            </w:r>
          </w:p>
        </w:tc>
      </w:tr>
      <w:tr w:rsidR="00D4348D" w:rsidRPr="00D4348D">
        <w:trPr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Дивинил (бутадиен--1,3)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  <w:r w:rsidRPr="00D4348D">
              <w:rPr>
                <w:sz w:val="24"/>
                <w:szCs w:val="24"/>
              </w:rPr>
              <w:t>С=СН—CН=СН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-108,9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- 4,5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0,6270</w:t>
            </w:r>
          </w:p>
        </w:tc>
      </w:tr>
      <w:tr w:rsidR="00D4348D" w:rsidRPr="00D4348D">
        <w:trPr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Пиперилен (пентадиен-1,3)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</w:t>
            </w:r>
            <w:r w:rsidRPr="00D4348D">
              <w:rPr>
                <w:sz w:val="24"/>
                <w:szCs w:val="24"/>
                <w:vertAlign w:val="subscript"/>
              </w:rPr>
              <w:t>3</w:t>
            </w:r>
            <w:r w:rsidRPr="00D4348D">
              <w:rPr>
                <w:sz w:val="24"/>
                <w:szCs w:val="24"/>
              </w:rPr>
              <w:t>С—СН=CH—CН==CH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-87,5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42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 xml:space="preserve">0,6760 </w:t>
            </w:r>
          </w:p>
        </w:tc>
      </w:tr>
      <w:tr w:rsidR="00D4348D" w:rsidRPr="00D4348D">
        <w:trPr>
          <w:trHeight w:val="60"/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Изопрен (2-метилбутадиен-1,3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  <w:r w:rsidRPr="00D4348D">
              <w:rPr>
                <w:sz w:val="24"/>
                <w:szCs w:val="24"/>
              </w:rPr>
              <w:t>С=С—CН=СН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</w:p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 xml:space="preserve">        |  </w:t>
            </w:r>
          </w:p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         CH</w:t>
            </w:r>
            <w:r w:rsidRPr="00D4348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-145,9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34,1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0,6810</w:t>
            </w:r>
          </w:p>
        </w:tc>
      </w:tr>
      <w:tr w:rsidR="00D4348D" w:rsidRPr="00D4348D">
        <w:trPr>
          <w:trHeight w:val="345"/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Диизопропенил (2,3-диметилбутадиен-1,</w:t>
            </w:r>
            <w:r w:rsidRPr="00D4348D">
              <w:rPr>
                <w:i/>
                <w:iCs/>
                <w:sz w:val="24"/>
                <w:szCs w:val="24"/>
              </w:rPr>
              <w:t>3)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         CH</w:t>
            </w:r>
            <w:r w:rsidRPr="00D4348D">
              <w:rPr>
                <w:sz w:val="24"/>
                <w:szCs w:val="24"/>
                <w:vertAlign w:val="subscript"/>
              </w:rPr>
              <w:t>3</w:t>
            </w:r>
          </w:p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 xml:space="preserve">      | </w:t>
            </w:r>
          </w:p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Н</w:t>
            </w:r>
            <w:r w:rsidRPr="00D4348D">
              <w:rPr>
                <w:sz w:val="24"/>
                <w:szCs w:val="24"/>
                <w:vertAlign w:val="subscript"/>
              </w:rPr>
              <w:t>2</w:t>
            </w:r>
            <w:r w:rsidRPr="00D4348D">
              <w:rPr>
                <w:sz w:val="24"/>
                <w:szCs w:val="24"/>
              </w:rPr>
              <w:t>С=С—C=СН</w:t>
            </w:r>
            <w:r w:rsidRPr="00D4348D">
              <w:rPr>
                <w:sz w:val="24"/>
                <w:szCs w:val="24"/>
                <w:vertAlign w:val="subscript"/>
              </w:rPr>
              <w:t xml:space="preserve">2 </w:t>
            </w:r>
          </w:p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 xml:space="preserve">        |                </w:t>
            </w:r>
          </w:p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       CH</w:t>
            </w:r>
            <w:r w:rsidRPr="00D4348D">
              <w:rPr>
                <w:sz w:val="24"/>
                <w:szCs w:val="24"/>
                <w:vertAlign w:val="subscript"/>
              </w:rPr>
              <w:t xml:space="preserve">3            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-76,1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69,6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0,7260</w:t>
            </w:r>
          </w:p>
        </w:tc>
      </w:tr>
      <w:tr w:rsidR="00D4348D" w:rsidRPr="00D4348D">
        <w:trPr>
          <w:trHeight w:val="60"/>
          <w:tblCellSpacing w:w="0" w:type="dxa"/>
          <w:jc w:val="center"/>
        </w:trPr>
        <w:tc>
          <w:tcPr>
            <w:tcW w:w="12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Дивинилметан (пентадиен-1,4)</w:t>
            </w:r>
          </w:p>
        </w:tc>
        <w:tc>
          <w:tcPr>
            <w:tcW w:w="205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D4348D">
              <w:rPr>
                <w:sz w:val="24"/>
                <w:szCs w:val="24"/>
                <w:lang w:val="en-US"/>
              </w:rPr>
              <w:t>H</w:t>
            </w:r>
            <w:r w:rsidRPr="00D4348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D4348D">
              <w:rPr>
                <w:sz w:val="24"/>
                <w:szCs w:val="24"/>
                <w:lang w:val="en-US"/>
              </w:rPr>
              <w:t>C=CH—CH</w:t>
            </w:r>
            <w:r w:rsidRPr="00D4348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D4348D">
              <w:rPr>
                <w:sz w:val="24"/>
                <w:szCs w:val="24"/>
                <w:lang w:val="en-US"/>
              </w:rPr>
              <w:t>—CH</w:t>
            </w:r>
            <w:r w:rsidRPr="00D4348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D4348D">
              <w:rPr>
                <w:sz w:val="24"/>
                <w:szCs w:val="24"/>
                <w:lang w:val="en-US"/>
              </w:rPr>
              <w:t>—CH=CH</w:t>
            </w:r>
            <w:r w:rsidRPr="00D4348D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-148,3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25,9</w:t>
            </w:r>
          </w:p>
        </w:tc>
        <w:tc>
          <w:tcPr>
            <w:tcW w:w="600" w:type="pct"/>
          </w:tcPr>
          <w:p w:rsidR="00D4348D" w:rsidRPr="00D4348D" w:rsidRDefault="00D4348D">
            <w:pPr>
              <w:widowControl w:val="0"/>
              <w:jc w:val="both"/>
              <w:rPr>
                <w:sz w:val="24"/>
                <w:szCs w:val="24"/>
              </w:rPr>
            </w:pPr>
            <w:r w:rsidRPr="00D4348D">
              <w:rPr>
                <w:sz w:val="24"/>
                <w:szCs w:val="24"/>
              </w:rPr>
              <w:t>0,6610</w:t>
            </w:r>
          </w:p>
        </w:tc>
      </w:tr>
    </w:tbl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Химические свойства.</w:t>
      </w:r>
      <w:r>
        <w:t xml:space="preserve"> Диены, содержащие в молекуле несопряженные (изолированные) двойные связи, ведут себя как обычные алкены. В то же время диены с сопряженными двойными связями обладают высокой реакционной способностью и отличаются рядом особенностей. Однако для тех и других характерны прежде всего реакции присоединения.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 xml:space="preserve">Реакции присоединения. </w:t>
      </w:r>
      <w:r>
        <w:t>Присоединение водорода (гидрирование), галогенов (галогенирование), галогенводородов (гидрогалогенирование) может протекать не только по месту одной или двух отдельных двойных связей (1,2-присоединение), но и к крайним углеродным атомам (1,4-присоединение):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Из этих примеров видно, что в зависимости от характера присоединения (1,2- или 1,4-) образуются различные продукты.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Присоединение в 1,2- положение не требует особого объяснения — оно вытекает из общих свойств алкенов: в результате присоединения происходит обычный разрыв одной или двух двойных связей. Иначе идет присоединение в 1,4-положение. Известно, что молекула диена представляет собой систему, в которой происходит взаимодействие двух соседних двойных связей с образованием единого </w:t>
      </w:r>
      <w:r>
        <w:rPr>
          <w:rFonts w:ascii="Symbol" w:hAnsi="Symbol" w:cs="Symbol"/>
        </w:rPr>
        <w:t></w:t>
      </w:r>
      <w:r>
        <w:t xml:space="preserve">-электронного облака (см. раздел 3.1). Под влиянием атакующего реагента такая система поляризуется с перераспределением электронной плотности. В результате на противоположных концах молекулы под влиянием динамического эффекта сопряжения возникают противоположные частичные заряды: 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  <w:vertAlign w:val="subscript"/>
        </w:rPr>
      </w:pPr>
      <w:r>
        <w:t xml:space="preserve">К этим концам молекулы и стремятся противоположно заряженные частицы реагента (под влиянием </w:t>
      </w:r>
      <w:r>
        <w:rPr>
          <w:rFonts w:ascii="Symbol" w:hAnsi="Symbol" w:cs="Symbol"/>
        </w:rPr>
        <w:t></w:t>
      </w:r>
      <w:r>
        <w:t>-электронной системы диена происходит, в первую очередь, поляризация молекулы реагента):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vertAlign w:val="subscript"/>
        </w:rPr>
        <w:t>    </w:t>
      </w:r>
      <w:r>
        <w:rPr>
          <w:rFonts w:ascii="Symbol" w:hAnsi="Symbol" w:cs="Symbol"/>
          <w:vertAlign w:val="subscript"/>
        </w:rPr>
        <w:t></w:t>
      </w:r>
      <w:r>
        <w:rPr>
          <w:rFonts w:ascii="Symbol" w:hAnsi="Symbol" w:cs="Symbol"/>
          <w:vertAlign w:val="subscript"/>
        </w:rPr>
        <w:t></w:t>
      </w:r>
      <w:r>
        <w:rPr>
          <w:vertAlign w:val="subscript"/>
        </w:rPr>
        <w:t>+                        </w:t>
      </w:r>
      <w:r>
        <w:rPr>
          <w:rFonts w:ascii="Symbol" w:hAnsi="Symbol" w:cs="Symbol"/>
          <w:vertAlign w:val="subscript"/>
        </w:rPr>
        <w:t></w:t>
      </w:r>
      <w:r>
        <w:rPr>
          <w:rFonts w:ascii="Symbol" w:hAnsi="Symbol" w:cs="Symbol"/>
          <w:vertAlign w:val="subscript"/>
        </w:rPr>
        <w:t></w:t>
      </w:r>
      <w:r>
        <w:rPr>
          <w:vertAlign w:val="subscript"/>
        </w:rPr>
        <w:t>-         + -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С==СН—СН==СН</w:t>
      </w:r>
      <w:r>
        <w:rPr>
          <w:vertAlign w:val="subscript"/>
        </w:rPr>
        <w:t>2</w:t>
      </w:r>
      <w:r>
        <w:t xml:space="preserve"> + НВr Н</w:t>
      </w:r>
      <w:r>
        <w:rPr>
          <w:vertAlign w:val="subscript"/>
        </w:rPr>
        <w:t>2</w:t>
      </w:r>
      <w:r>
        <w:t>СВr—СН==СН—СН</w:t>
      </w:r>
      <w:r>
        <w:rPr>
          <w:vertAlign w:val="subscript"/>
        </w:rPr>
        <w:t>3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                  1-бромбутен-2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Таким образом, в результате присоединения к диенам вначале происходит разрыв двух двойных связей, а затем присоединение атомов реагента к крайним ненасыщенным углеродным атомам (C</w:t>
      </w:r>
      <w:r>
        <w:rPr>
          <w:vertAlign w:val="subscript"/>
        </w:rPr>
        <w:t>1</w:t>
      </w:r>
      <w:r>
        <w:t xml:space="preserve"> и C</w:t>
      </w:r>
      <w:r>
        <w:rPr>
          <w:vertAlign w:val="subscript"/>
        </w:rPr>
        <w:t>4</w:t>
      </w:r>
      <w:r>
        <w:t>). Между атомами С</w:t>
      </w:r>
      <w:r>
        <w:rPr>
          <w:vertAlign w:val="subscript"/>
        </w:rPr>
        <w:t>2</w:t>
      </w:r>
      <w:r>
        <w:t xml:space="preserve"> и С</w:t>
      </w:r>
      <w:r>
        <w:rPr>
          <w:vertAlign w:val="subscript"/>
        </w:rPr>
        <w:t>3</w:t>
      </w:r>
      <w:r>
        <w:t xml:space="preserve"> устанавливается двойная связь. Это осуществляется за счет расспаривания 2</w:t>
      </w:r>
      <w:r>
        <w:rPr>
          <w:i/>
          <w:iCs/>
        </w:rPr>
        <w:t>р</w:t>
      </w:r>
      <w:r>
        <w:t>-орбиталей двойных связей. Две из этих орбиталей (принадлежащие атомам C</w:t>
      </w:r>
      <w:r>
        <w:rPr>
          <w:vertAlign w:val="subscript"/>
        </w:rPr>
        <w:t xml:space="preserve">1 </w:t>
      </w:r>
      <w:r>
        <w:t>и C</w:t>
      </w:r>
      <w:r>
        <w:rPr>
          <w:vertAlign w:val="subscript"/>
        </w:rPr>
        <w:t>4</w:t>
      </w:r>
      <w:r>
        <w:t xml:space="preserve">) создают обычные </w:t>
      </w:r>
      <w:r>
        <w:rPr>
          <w:rFonts w:ascii="Symbol" w:hAnsi="Symbol" w:cs="Symbol"/>
        </w:rPr>
        <w:t></w:t>
      </w:r>
      <w:r>
        <w:t>-связи с атомами реагента, а две другие (у атомов С</w:t>
      </w:r>
      <w:r>
        <w:rPr>
          <w:vertAlign w:val="subscript"/>
        </w:rPr>
        <w:t>2</w:t>
      </w:r>
      <w:r>
        <w:t xml:space="preserve"> и С</w:t>
      </w:r>
      <w:r>
        <w:rPr>
          <w:vertAlign w:val="subscript"/>
        </w:rPr>
        <w:t>3</w:t>
      </w:r>
      <w:r>
        <w:t>), перекрываясь между собой еще в большей степени, образуют новую двойную связь.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Выход продуктов 1,4- или 1,2-присоединения зависит от характера реагента и от условий проведения реакции. Например, водород в </w:t>
      </w:r>
      <w:r>
        <w:rPr>
          <w:i/>
          <w:iCs/>
        </w:rPr>
        <w:t>момент выделения</w:t>
      </w:r>
      <w:r>
        <w:t xml:space="preserve"> (при взаимодействии цинка с соляной кислотой) присоединяется в положение 1,4, а газообразный водород (над катализатором Ni) - в положение 1,2 или гидрирует диен полностью до бутана: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Если присоединение НВr идет при –80 °С, то образуется 80 % продукта присоединения в положении 1,2 и 20 % — в положение 1,4; если же реакцию проводить при 40 °С, то соотношение продуктов будет обратным.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Диеновые синтезы.</w:t>
      </w:r>
      <w:r>
        <w:t xml:space="preserve"> Этот вид реакций заключается в 1,4-присоединении алкена или алкина (ацетиленового углеводорода) к диену с сопряженными двойными связями. Например: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Такие реакции используют для получения многих циклических органических соединений. Непредельные соединения, вступающие в реакцию с диенами, называют </w:t>
      </w:r>
      <w:r>
        <w:rPr>
          <w:i/>
          <w:iCs/>
        </w:rPr>
        <w:t>диенофилами.</w:t>
      </w:r>
      <w:r>
        <w:t xml:space="preserve"> Диеновые синтезы известны как </w:t>
      </w:r>
      <w:r>
        <w:rPr>
          <w:i/>
          <w:iCs/>
        </w:rPr>
        <w:t>синтезы Дилъса — Альдера</w:t>
      </w:r>
      <w:r>
        <w:t xml:space="preserve"> (по имени ученых, открывших эти реакции).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Реакции полимеризации.</w:t>
      </w:r>
      <w:r>
        <w:t xml:space="preserve"> Диеновые углеводороды обладают исключительно важной особенностью: они легко вступают в реакции полимеризации с образованием каучукоподобных высокомолекулярных продуктов. Реакции полимеризации протекают с присоединением молекул друг с другом в 1,4- или 1,2-положении, а также с одновременным присоединением в 1,4-и 1,2-положения. Вот как выглядит фрагмент формулы продукта полимеризации дивинила (бутадиена-1,3), если присоединение молекул друг к другу идет в положение 1,4: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nН</w:t>
      </w:r>
      <w:r>
        <w:rPr>
          <w:vertAlign w:val="subscript"/>
        </w:rPr>
        <w:t>2</w:t>
      </w:r>
      <w:r>
        <w:t>С=СН—CН=СН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... —Н</w:t>
      </w:r>
      <w:r>
        <w:rPr>
          <w:vertAlign w:val="subscript"/>
        </w:rPr>
        <w:t>2</w:t>
      </w:r>
      <w:r>
        <w:t>С—СН=СН—СН</w:t>
      </w:r>
      <w:r>
        <w:rPr>
          <w:vertAlign w:val="subscript"/>
        </w:rPr>
        <w:t>2</w:t>
      </w:r>
      <w:r>
        <w:t>—СН</w:t>
      </w:r>
      <w:r>
        <w:rPr>
          <w:vertAlign w:val="subscript"/>
        </w:rPr>
        <w:t>2</w:t>
      </w:r>
      <w:r>
        <w:t>—CH=СН—СН</w:t>
      </w:r>
      <w:r>
        <w:rPr>
          <w:vertAlign w:val="subscript"/>
        </w:rPr>
        <w:t>2</w:t>
      </w:r>
      <w:r>
        <w:t>—...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 бутадиен-1,3                           фрагмент формулы полибутадиена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Этот фрагмент полимера можно представить в сокращенной форме: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[—СН</w:t>
      </w:r>
      <w:r>
        <w:rPr>
          <w:vertAlign w:val="subscript"/>
        </w:rPr>
        <w:t>2</w:t>
      </w:r>
      <w:r>
        <w:t>—СН==СН—СН</w:t>
      </w:r>
      <w:r>
        <w:rPr>
          <w:vertAlign w:val="subscript"/>
        </w:rPr>
        <w:t>2</w:t>
      </w:r>
      <w:r>
        <w:t>—]n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Аналогично записывают и уравнение реакции полимеризации изопрена (2-метилбутадиена-1,</w:t>
      </w:r>
      <w:r>
        <w:rPr>
          <w:vertAlign w:val="subscript"/>
        </w:rPr>
        <w:t>3</w:t>
      </w:r>
      <w:r>
        <w:t>):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nН</w:t>
      </w:r>
      <w:r>
        <w:rPr>
          <w:vertAlign w:val="subscript"/>
        </w:rPr>
        <w:t>2</w:t>
      </w:r>
      <w:r>
        <w:t>С=С—CН=СН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... —Н</w:t>
      </w:r>
      <w:r>
        <w:rPr>
          <w:vertAlign w:val="subscript"/>
        </w:rPr>
        <w:t>2</w:t>
      </w:r>
      <w:r>
        <w:t>С—С=СН—СН</w:t>
      </w:r>
      <w:r>
        <w:rPr>
          <w:vertAlign w:val="subscript"/>
        </w:rPr>
        <w:t>2</w:t>
      </w:r>
      <w:r>
        <w:t>—СН</w:t>
      </w:r>
      <w:r>
        <w:rPr>
          <w:vertAlign w:val="subscript"/>
        </w:rPr>
        <w:t>2</w:t>
      </w:r>
      <w:r>
        <w:t>—C=СН—СН</w:t>
      </w:r>
      <w:r>
        <w:rPr>
          <w:vertAlign w:val="subscript"/>
        </w:rPr>
        <w:t>2</w:t>
      </w:r>
      <w:r>
        <w:t>—...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       |                                             |                                   |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          CH</w:t>
      </w:r>
      <w:r>
        <w:rPr>
          <w:vertAlign w:val="subscript"/>
        </w:rPr>
        <w:t>3</w:t>
      </w:r>
      <w:r>
        <w:t xml:space="preserve">                                       CH</w:t>
      </w:r>
      <w:r>
        <w:rPr>
          <w:vertAlign w:val="subscript"/>
        </w:rPr>
        <w:t>3</w:t>
      </w:r>
      <w:r>
        <w:t xml:space="preserve">                             CH</w:t>
      </w:r>
      <w:r>
        <w:rPr>
          <w:vertAlign w:val="subscript"/>
        </w:rPr>
        <w:t>3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2-метилбутадиен-1,3                 фрагмент формулы полиизопрена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t>В общем виде формулу полиизопрена записывают так: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rPr>
          <w:rFonts w:ascii="Symbol" w:hAnsi="Symbol" w:cs="Symbol"/>
        </w:rPr>
        <w:t></w:t>
      </w:r>
      <w:r>
        <w:t>—СН</w:t>
      </w:r>
      <w:r>
        <w:rPr>
          <w:vertAlign w:val="subscript"/>
        </w:rPr>
        <w:t>2</w:t>
      </w:r>
      <w:r>
        <w:t>—С==CН—СН</w:t>
      </w:r>
      <w:r>
        <w:rPr>
          <w:vertAlign w:val="subscript"/>
        </w:rPr>
        <w:t>2</w:t>
      </w:r>
      <w:r>
        <w:t xml:space="preserve">— </w:t>
      </w:r>
      <w:r>
        <w:rPr>
          <w:rFonts w:ascii="Symbol" w:hAnsi="Symbol" w:cs="Symbol"/>
        </w:rPr>
        <w:t>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rPr>
          <w:rFonts w:ascii="Symbol" w:hAnsi="Symbol" w:cs="Symbol"/>
        </w:rPr>
        <w:t></w:t>
      </w:r>
      <w:r>
        <w:t>    </w:t>
      </w:r>
      <w:r>
        <w:rPr>
          <w:rFonts w:ascii="Symbol" w:hAnsi="Symbol" w:cs="Symbol"/>
        </w:rPr>
        <w:t></w:t>
      </w:r>
      <w:r>
        <w:t>         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</w:t>
      </w:r>
      <w:r>
        <w:rPr>
          <w:rFonts w:ascii="Symbol" w:hAnsi="Symbol" w:cs="Symbol"/>
        </w:rPr>
        <w:t></w:t>
      </w:r>
      <w:r>
        <w:t>                          </w:t>
      </w:r>
      <w:r>
        <w:rPr>
          <w:rFonts w:ascii="Symbol" w:hAnsi="Symbol" w:cs="Symbol"/>
        </w:rPr>
        <w:t></w:t>
      </w:r>
      <w:r>
        <w:rPr>
          <w:rFonts w:ascii="Symbol" w:hAnsi="Symbol" w:cs="Symbol"/>
        </w:rPr>
        <w:t>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rPr>
          <w:rFonts w:ascii="Symbol" w:hAnsi="Symbol" w:cs="Symbol"/>
        </w:rPr>
        <w:t></w:t>
      </w:r>
      <w:r>
        <w:rPr>
          <w:rFonts w:ascii="Symbol" w:hAnsi="Symbol" w:cs="Symbol"/>
        </w:rPr>
        <w:t></w:t>
      </w:r>
      <w:r>
        <w:t>              СН</w:t>
      </w:r>
      <w:r>
        <w:rPr>
          <w:rFonts w:ascii="Symbol" w:hAnsi="Symbol" w:cs="Symbol"/>
          <w:vertAlign w:val="subscript"/>
        </w:rPr>
        <w:t></w:t>
      </w:r>
      <w:r>
        <w:rPr>
          <w:rFonts w:ascii="Symbol" w:hAnsi="Symbol" w:cs="Symbol"/>
        </w:rPr>
        <w:t></w:t>
      </w:r>
      <w:r>
        <w:t>                  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</w:t>
      </w:r>
      <w:r>
        <w:rPr>
          <w:rFonts w:ascii="Symbol" w:hAnsi="Symbol" w:cs="Symbol"/>
        </w:rPr>
        <w:t></w:t>
      </w:r>
      <w:r>
        <w:t>n</w:t>
      </w:r>
      <w:r>
        <w:rPr>
          <w:rFonts w:ascii="Symbol" w:hAnsi="Symbol" w:cs="Symbol"/>
        </w:rPr>
        <w:t></w:t>
      </w:r>
    </w:p>
    <w:p w:rsidR="00D4348D" w:rsidRDefault="00D4348D">
      <w:pPr>
        <w:pStyle w:val="a3"/>
        <w:widowControl w:val="0"/>
        <w:spacing w:before="120" w:beforeAutospacing="0" w:after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5. Отдельные представители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Дивинил</w:t>
      </w:r>
      <w:r>
        <w:t xml:space="preserve"> (бутадиен-1,3) Н</w:t>
      </w:r>
      <w:r>
        <w:rPr>
          <w:vertAlign w:val="subscript"/>
        </w:rPr>
        <w:t>2</w:t>
      </w:r>
      <w:r>
        <w:t>С=СН—СН=CН</w:t>
      </w:r>
      <w:r>
        <w:rPr>
          <w:vertAlign w:val="subscript"/>
        </w:rPr>
        <w:t>2</w:t>
      </w:r>
      <w:r>
        <w:t xml:space="preserve"> — бесцветный газ с резким запахом. Служит одним из важнейших мономеров для производства синтетических каучуков и латексов, пластмасс и других органических соединений.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Изопрен</w:t>
      </w:r>
      <w:r>
        <w:t xml:space="preserve"> (2-метилбутадиен-1,3) Н</w:t>
      </w:r>
      <w:r>
        <w:rPr>
          <w:vertAlign w:val="subscript"/>
        </w:rPr>
        <w:t>2</w:t>
      </w:r>
      <w:r>
        <w:t>С=С—СН=СН</w:t>
      </w:r>
      <w:r>
        <w:rPr>
          <w:vertAlign w:val="subscript"/>
        </w:rPr>
        <w:t>2</w:t>
      </w:r>
      <w:r>
        <w:t xml:space="preserve"> -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                                                               |                                                 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                                                              СН</w:t>
      </w:r>
      <w:r>
        <w:rPr>
          <w:vertAlign w:val="subscript"/>
        </w:rPr>
        <w:t>3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бесцветная жидкость. Является структурным компонентом природного каучука и других соединений (терпенов, каротиноидов и др.). Служит мономером для получения синтетического каучука.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Хлоропрен</w:t>
      </w:r>
      <w:r>
        <w:t xml:space="preserve"> (2-хлорбутадиен-1,3) Н</w:t>
      </w:r>
      <w:r>
        <w:rPr>
          <w:vertAlign w:val="subscript"/>
        </w:rPr>
        <w:t>2</w:t>
      </w:r>
      <w:r>
        <w:t>С=С—СН=СН</w:t>
      </w:r>
      <w:r>
        <w:rPr>
          <w:vertAlign w:val="subscript"/>
        </w:rPr>
        <w:t>2</w:t>
      </w:r>
      <w:r>
        <w:t xml:space="preserve"> –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                                                             |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                                                            С1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бесцветная токсичная жидкость. В качестве сырья для получения хлоропрена используется винилацетилен H</w:t>
      </w:r>
      <w:r>
        <w:rPr>
          <w:vertAlign w:val="subscript"/>
        </w:rPr>
        <w:t>2</w:t>
      </w:r>
      <w:r>
        <w:t>C=CH—C</w:t>
      </w:r>
      <w:r>
        <w:rPr>
          <w:rFonts w:ascii="Symbol" w:hAnsi="Symbol" w:cs="Symbol"/>
        </w:rPr>
        <w:t></w:t>
      </w:r>
      <w:r>
        <w:t>CH. Служит для производства хлоропренового синтетического каучука.</w:t>
      </w:r>
      <w:r>
        <w:rPr>
          <w:b/>
          <w:bCs/>
        </w:rPr>
        <w:t xml:space="preserve"> </w:t>
      </w:r>
    </w:p>
    <w:p w:rsidR="00D4348D" w:rsidRDefault="00D4348D">
      <w:pPr>
        <w:pStyle w:val="a3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Каучуки и резины (эластомеры)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Каучуки и резины относят к эластомерам. Каучуки делят на </w:t>
      </w:r>
      <w:r>
        <w:rPr>
          <w:i/>
          <w:iCs/>
        </w:rPr>
        <w:t>натуральный</w:t>
      </w:r>
      <w:r>
        <w:t xml:space="preserve"> (природный) и </w:t>
      </w:r>
      <w:r>
        <w:rPr>
          <w:i/>
          <w:iCs/>
        </w:rPr>
        <w:t>синтетические.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Натуральный каучук (НК) представляет собой высокоэластичную массу, получаемую из млечного сока (латекса — взвесь мельчайших частичек каучука в воде) некоторых тропических деревьев (гевеи бразильской и др.) и растений (кок-сагыз, тау-сагыз, гваюла). Натуральный каучук — природный непредельный полимер (C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t>)</w:t>
      </w:r>
      <w:r>
        <w:rPr>
          <w:i/>
          <w:iCs/>
        </w:rPr>
        <w:t>n</w:t>
      </w:r>
      <w:r>
        <w:t xml:space="preserve"> со средней молекулярной массой от 15 000 до 500 000.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Установлено, что структурной единицей натурального каучука является изопреновая группировка: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—СН</w:t>
      </w:r>
      <w:r>
        <w:rPr>
          <w:vertAlign w:val="subscript"/>
        </w:rPr>
        <w:t>2</w:t>
      </w:r>
      <w:r>
        <w:t>—С=СН—СН</w:t>
      </w:r>
      <w:r>
        <w:rPr>
          <w:vertAlign w:val="subscript"/>
        </w:rPr>
        <w:t>2</w:t>
      </w:r>
      <w:r>
        <w:t>—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                 |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               CH</w:t>
      </w:r>
      <w:r>
        <w:rPr>
          <w:vertAlign w:val="subscript"/>
        </w:rPr>
        <w:t>3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другими словами, натуральный каучук — полимер изопрена. Соединять между собой в 1,4-положении, изопреновые группировки образуют макромолекулу каучука линейного строения, имеющую </w:t>
      </w:r>
      <w:r>
        <w:rPr>
          <w:i/>
          <w:iCs/>
        </w:rPr>
        <w:t>цис</w:t>
      </w:r>
      <w:r>
        <w:t xml:space="preserve">-конфигурацию </w:t>
      </w:r>
      <w:r>
        <w:rPr>
          <w:i/>
          <w:iCs/>
        </w:rPr>
        <w:t>(метиленовые группы</w:t>
      </w:r>
      <w:r>
        <w:t xml:space="preserve"> —СН</w:t>
      </w:r>
      <w:r>
        <w:rPr>
          <w:vertAlign w:val="subscript"/>
        </w:rPr>
        <w:t>2</w:t>
      </w:r>
      <w:r>
        <w:t xml:space="preserve">— </w:t>
      </w:r>
      <w:r>
        <w:rPr>
          <w:i/>
          <w:iCs/>
        </w:rPr>
        <w:t xml:space="preserve">расположены по одну сторону omдвойной связи):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Наиболее важным отличием натурального каучука является его высокая эластичность — способность к большому растяжению под действием внешней нагрузки и восстановлению своей формы после ее снятия. Натуральный каучук растворяется во многих углеводородах, образуя вязкие растворы. Подобно диенам, он вступает во многие реакции присоединения.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Другой разновидностью полимера изопрена является </w:t>
      </w:r>
      <w:r>
        <w:rPr>
          <w:i/>
          <w:iCs/>
        </w:rPr>
        <w:t xml:space="preserve">гуттаперча. </w:t>
      </w:r>
      <w:r>
        <w:t xml:space="preserve">В отличие от каучука она не обладает эластичностью. Причина этого в различном строении макромолекул этих природных полимеров. Если в макромолекуле натурального каучука фрагменты ее цепи у каждой двойной связи расположены в </w:t>
      </w:r>
      <w:r>
        <w:rPr>
          <w:i/>
          <w:iCs/>
        </w:rPr>
        <w:t>цис</w:t>
      </w:r>
      <w:r>
        <w:t xml:space="preserve">-положении, то в макромолекуле гуттаперчи — в </w:t>
      </w:r>
      <w:r>
        <w:rPr>
          <w:i/>
          <w:iCs/>
        </w:rPr>
        <w:t>транс</w:t>
      </w:r>
      <w:r>
        <w:t xml:space="preserve">-положении </w:t>
      </w:r>
      <w:r>
        <w:rPr>
          <w:i/>
          <w:iCs/>
        </w:rPr>
        <w:t>(метиленовые группы</w:t>
      </w:r>
      <w:r>
        <w:t xml:space="preserve"> —СН</w:t>
      </w:r>
      <w:r>
        <w:rPr>
          <w:vertAlign w:val="subscript"/>
        </w:rPr>
        <w:t>2</w:t>
      </w:r>
      <w:r>
        <w:t>—</w:t>
      </w:r>
      <w:r>
        <w:rPr>
          <w:i/>
          <w:iCs/>
        </w:rPr>
        <w:t xml:space="preserve"> расположены по разные стороны от двойной связи):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Итак, эти полимеры, обладая одинаковой </w:t>
      </w:r>
      <w:r>
        <w:rPr>
          <w:i/>
          <w:iCs/>
        </w:rPr>
        <w:t>структурной регулярностью</w:t>
      </w:r>
      <w:r>
        <w:t xml:space="preserve"> (все изопреновые участки в их макромолекулах соединены друг с другом одинаково — в 1,4-положении), имеют в то же время различное </w:t>
      </w:r>
      <w:r>
        <w:rPr>
          <w:i/>
          <w:iCs/>
        </w:rPr>
        <w:t>пространственное</w:t>
      </w:r>
      <w:r>
        <w:t xml:space="preserve"> строение. В макромолекуле каучука все метальные группы расположены по разные стороны цепи, а в макромолекуле гуттаперчи — по одну. Это приводит к тому, что в отличие от каучука макромолекулы гуттаперчи вытянуты и расположены близко друг к другу, испытывая значительное межмолекулярное притяжение. Поэтому при сильном растягивании такого образца он разрывается. В то же время макромолекулы каучука, как более автономные, под влиянием теплового движения свертываются в клубки (глобулы). При приложении усилия эти клубки разворачиваются, а при снятии его — сворачиваются вновь.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 xml:space="preserve">Каучук — пластический материал. Изделия из него обладают рядом недостатков: при повышении температуры становятся липкими, теряют форму, а при низкой температуре — эластичность. Поэтому каучук нельзя использовать непосредственно. Для придания каучукам прочностных свойств, эластичности и термостойкости их подвергают обработке серой — </w:t>
      </w:r>
      <w:r>
        <w:rPr>
          <w:i/>
          <w:iCs/>
        </w:rPr>
        <w:t>вулканизируют</w:t>
      </w:r>
      <w:r>
        <w:t xml:space="preserve"> (процесс протекает в специальных аппаратах при 140—180° С). В результате каучук превращается в технический продукт — резину, которая содержит около 5 % серы. Ее роль состоит в том, что она "сшивает" между собой макромолекулы каучука, образуя сетчатую структуру. Кроме серы в резину входят также различные наполнители, пластификаторы, красители, антиокислители (антиоксиданты) и др.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Высокая потребность промышленности в каучуке привела к тому, что большая часть его производится синтетическим путем. Некоторые сорта синтетического каучука не уступают натуральному, а по некоторым свойствам даже превосходят его.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Синтетические каучуки (СК) — синтетические аналоги натурального каучука, получаемые из мономеров (каучукогенов) — дивинила, изопрена, хлоропрена, а также из алкенов.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Рассмотрим кратко основные типы СК.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Бутадиеновые каучуки</w:t>
      </w:r>
      <w:r>
        <w:t xml:space="preserve"> (СКВ) получают полимеризацией бутадиена-1,3 (дивинила) на стереоспецифических катализаторах. Бутадиеновый каучук относится к каучукам общего назначения. Обладает высокой износо- и морозостойкостью. Устойчив к многократным деформациям. В сочетании с другими каучуками его применяют (в виде резин) в основном в шинном производстве (изготовление протекторов), а также в производстве обуви и других изделий.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Бутадиен-стирольные каучуки</w:t>
      </w:r>
      <w:r>
        <w:t xml:space="preserve"> (СКС) также относятся к каучукам общего назначения. Получают совместной полимеризацией бутадиена-1,3 и стирола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5</w:t>
      </w:r>
      <w:r>
        <w:t>—СН=СН</w:t>
      </w:r>
      <w:r>
        <w:rPr>
          <w:vertAlign w:val="subscript"/>
        </w:rPr>
        <w:t>2</w:t>
      </w:r>
      <w:r>
        <w:t>. Эти каучуки отличаются большой прочностью и применяются для изготовления протекторов автомобильных шин, кабелей, а также в обувной промышленности. Из него вырабатывают предметы санитарии и гигиены. Макромолекулярная цепь СКС состоит в основном из 1,4-звеньев. Недостатком этого каучука является нестойкость к маслам и органическим растворителям.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Бутадиеннитрильные каучуки</w:t>
      </w:r>
      <w:r>
        <w:t>. (СКН) получают совместной полимеризацией бутадиена-1,3 и акрилонитрила H</w:t>
      </w:r>
      <w:r>
        <w:rPr>
          <w:vertAlign w:val="subscript"/>
        </w:rPr>
        <w:t>2</w:t>
      </w:r>
      <w:r>
        <w:t>C=H—CN. Эти каучуки состоят, главным образом, из продуктов 1,4-присоединения. СКН — каучуки специального назначения. Их отличает высокая масло- и бензостойкость. Они устойчивы к повышенной температуре. В виде латекса используют в производстве бумаги и нетканых текстильных изделий.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 xml:space="preserve">Изопреновый каучук </w:t>
      </w:r>
      <w:r>
        <w:t xml:space="preserve">(СКИ) имеет строение, подобное природному каучуку, </w:t>
      </w:r>
      <w:r>
        <w:rPr>
          <w:i/>
          <w:iCs/>
        </w:rPr>
        <w:t>(цис-1,4).</w:t>
      </w:r>
      <w:r>
        <w:t xml:space="preserve"> Например, в каучуке марки СКИ-</w:t>
      </w:r>
      <w:r>
        <w:rPr>
          <w:vertAlign w:val="subscript"/>
        </w:rPr>
        <w:t>3</w:t>
      </w:r>
      <w:r>
        <w:t xml:space="preserve"> содержание </w:t>
      </w:r>
      <w:r>
        <w:rPr>
          <w:i/>
          <w:iCs/>
        </w:rPr>
        <w:t>цис</w:t>
      </w:r>
      <w:r>
        <w:t>-1,4-звеньев такое же, как и у натурального каучука. Поэтому он является синтетическим заменителем натурального каучука. Получают полимеризацией изопрена на стереоспецифических катализаторах.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rPr>
          <w:b/>
          <w:bCs/>
        </w:rPr>
        <w:t>Хлоропреновый каучук</w:t>
      </w:r>
      <w:r>
        <w:t xml:space="preserve"> (наирит, неопрен) получают полимеризацией хлоропрена: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t>nН</w:t>
      </w:r>
      <w:r>
        <w:rPr>
          <w:vertAlign w:val="subscript"/>
        </w:rPr>
        <w:t>2</w:t>
      </w:r>
      <w:r>
        <w:t>С=С—СН=СН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</w:t>
      </w:r>
      <w:r>
        <w:rPr>
          <w:rFonts w:ascii="Symbol" w:hAnsi="Symbol" w:cs="Symbol"/>
        </w:rPr>
        <w:t></w:t>
      </w:r>
      <w:r>
        <w:t>СН—С=СН—СН</w:t>
      </w:r>
      <w:r>
        <w:rPr>
          <w:vertAlign w:val="subscript"/>
        </w:rPr>
        <w:t>2</w:t>
      </w:r>
      <w:r>
        <w:t>—</w:t>
      </w:r>
      <w:r>
        <w:rPr>
          <w:rFonts w:ascii="Symbol" w:hAnsi="Symbol" w:cs="Symbol"/>
        </w:rPr>
        <w:t>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t xml:space="preserve">            </w:t>
      </w:r>
      <w:r>
        <w:rPr>
          <w:rFonts w:ascii="Symbol" w:hAnsi="Symbol" w:cs="Symbol"/>
        </w:rPr>
        <w:t></w:t>
      </w:r>
      <w:r>
        <w:rPr>
          <w:rFonts w:ascii="Symbol" w:hAnsi="Symbol" w:cs="Symbol"/>
        </w:rPr>
        <w:t></w:t>
      </w:r>
      <w:r>
        <w:t>                      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</w:t>
      </w:r>
      <w:r>
        <w:rPr>
          <w:rFonts w:ascii="Symbol" w:hAnsi="Symbol" w:cs="Symbol"/>
        </w:rPr>
        <w:t></w:t>
      </w:r>
      <w:r>
        <w:t>        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</w:t>
      </w:r>
      <w:r>
        <w:rPr>
          <w:rFonts w:ascii="Symbol" w:hAnsi="Symbol" w:cs="Symbol"/>
        </w:rPr>
        <w:t></w:t>
      </w:r>
      <w:r>
        <w:t xml:space="preserve">                      </w:t>
      </w:r>
      <w:r>
        <w:rPr>
          <w:rFonts w:ascii="Symbol" w:hAnsi="Symbol" w:cs="Symbol"/>
        </w:rPr>
        <w:t></w:t>
      </w:r>
      <w:r>
        <w:rPr>
          <w:rFonts w:ascii="Symbol" w:hAnsi="Symbol" w:cs="Symbol"/>
        </w:rPr>
        <w:t></w:t>
      </w:r>
    </w:p>
    <w:p w:rsidR="00D4348D" w:rsidRDefault="00D4348D">
      <w:pPr>
        <w:pStyle w:val="a3"/>
        <w:spacing w:before="120" w:beforeAutospacing="0"/>
        <w:ind w:firstLine="567"/>
        <w:jc w:val="both"/>
        <w:rPr>
          <w:rFonts w:ascii="Symbol" w:hAnsi="Symbol" w:cs="Symbol"/>
        </w:rPr>
      </w:pPr>
      <w:r>
        <w:t xml:space="preserve">            С1                       </w:t>
      </w:r>
      <w:r>
        <w:rPr>
          <w:rFonts w:ascii="Symbol" w:hAnsi="Symbol" w:cs="Symbol"/>
        </w:rPr>
        <w:t></w:t>
      </w:r>
      <w:r>
        <w:t xml:space="preserve">         Cl                      </w:t>
      </w:r>
      <w:r>
        <w:rPr>
          <w:rFonts w:ascii="Symbol" w:hAnsi="Symbol" w:cs="Symbol"/>
        </w:rPr>
        <w:t></w:t>
      </w:r>
      <w:r>
        <w:rPr>
          <w:i/>
          <w:iCs/>
        </w:rPr>
        <w:t xml:space="preserve"> n</w:t>
      </w:r>
      <w:r>
        <w:t xml:space="preserve"> </w:t>
      </w:r>
    </w:p>
    <w:p w:rsidR="00D4348D" w:rsidRDefault="00D4348D">
      <w:pPr>
        <w:pStyle w:val="a3"/>
        <w:spacing w:before="120" w:beforeAutospacing="0"/>
        <w:ind w:firstLine="567"/>
        <w:jc w:val="both"/>
      </w:pPr>
      <w:r>
        <w:t>Этот каучук обладает высокой светостойкостью, озоно- и теплостойкостью. Устойчив к различным маслам и нефтепродуктам, ко многим органическим растворителям. Отличается большой износостойкостью и негорючестью. Используется в качестве изоляции, а также для производства бензостойких резиновых изделий.</w:t>
      </w:r>
    </w:p>
    <w:p w:rsidR="00D4348D" w:rsidRDefault="00D4348D">
      <w:pPr>
        <w:pStyle w:val="a3"/>
        <w:spacing w:before="120" w:beforeAutospacing="0" w:afterAutospacing="0"/>
        <w:ind w:firstLine="590"/>
        <w:jc w:val="both"/>
      </w:pPr>
      <w:bookmarkStart w:id="0" w:name="_GoBack"/>
      <w:bookmarkEnd w:id="0"/>
    </w:p>
    <w:sectPr w:rsidR="00D4348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6C0"/>
    <w:rsid w:val="004C06C0"/>
    <w:rsid w:val="00BA2246"/>
    <w:rsid w:val="00CF40E2"/>
    <w:rsid w:val="00D4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0B16312-6ACF-4ED0-BE50-DD859E2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10266</Words>
  <Characters>5852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Диеновые углеводороды (алкадиены, или диолефины)</vt:lpstr>
    </vt:vector>
  </TitlesOfParts>
  <Company>PERSONAL COMPUTERS</Company>
  <LinksUpToDate>false</LinksUpToDate>
  <CharactersWithSpaces>16086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Диеновые углеводороды (алкадиены, или диолефины)</dc:title>
  <dc:subject/>
  <dc:creator>USER</dc:creator>
  <cp:keywords/>
  <dc:description/>
  <cp:lastModifiedBy>admin</cp:lastModifiedBy>
  <cp:revision>2</cp:revision>
  <dcterms:created xsi:type="dcterms:W3CDTF">2014-01-26T12:54:00Z</dcterms:created>
  <dcterms:modified xsi:type="dcterms:W3CDTF">2014-01-26T12:54:00Z</dcterms:modified>
</cp:coreProperties>
</file>