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3E" w:rsidRPr="0044223E" w:rsidRDefault="00E9216C" w:rsidP="00F14C17">
      <w:pPr>
        <w:pStyle w:val="Style4"/>
        <w:widowControl/>
        <w:suppressAutoHyphens/>
        <w:spacing w:line="36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44223E">
        <w:rPr>
          <w:rStyle w:val="FontStyle12"/>
          <w:rFonts w:ascii="Times New Roman" w:hAnsi="Times New Roman" w:cs="Times New Roman"/>
          <w:sz w:val="28"/>
          <w:szCs w:val="28"/>
        </w:rPr>
        <w:t>Об особенностях пострадиационного окисления захваченных радикалов в полиэтилене высокой и низкой плотности</w:t>
      </w:r>
    </w:p>
    <w:p w:rsidR="00E9216C" w:rsidRDefault="00E9216C" w:rsidP="00F14C17">
      <w:pPr>
        <w:pStyle w:val="Style7"/>
        <w:widowControl/>
        <w:suppressAutoHyphens/>
        <w:spacing w:line="360" w:lineRule="auto"/>
        <w:ind w:firstLine="709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44223E" w:rsidRDefault="009E4B01" w:rsidP="00F14C17">
      <w:pPr>
        <w:pStyle w:val="Style7"/>
        <w:widowControl/>
        <w:suppressAutoHyphens/>
        <w:spacing w:line="360" w:lineRule="auto"/>
        <w:ind w:firstLine="709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Пострадиационное </w:t>
      </w:r>
      <w:r w:rsidR="0044223E" w:rsidRPr="0044223E">
        <w:rPr>
          <w:rStyle w:val="FontStyle14"/>
          <w:rFonts w:ascii="Times New Roman" w:hAnsi="Times New Roman" w:cs="Times New Roman"/>
          <w:sz w:val="28"/>
          <w:szCs w:val="28"/>
        </w:rPr>
        <w:t>окисление ухуд</w:t>
      </w:r>
      <w:r w:rsidR="00F14C17">
        <w:rPr>
          <w:rStyle w:val="FontStyle14"/>
          <w:rFonts w:ascii="Times New Roman" w:hAnsi="Times New Roman" w:cs="Times New Roman"/>
          <w:sz w:val="28"/>
          <w:szCs w:val="28"/>
        </w:rPr>
        <w:t>шает эксплуатационные характери</w:t>
      </w:r>
      <w:r w:rsidR="0044223E" w:rsidRPr="0044223E">
        <w:rPr>
          <w:rStyle w:val="FontStyle14"/>
          <w:rFonts w:ascii="Times New Roman" w:hAnsi="Times New Roman" w:cs="Times New Roman"/>
          <w:sz w:val="28"/>
          <w:szCs w:val="28"/>
        </w:rPr>
        <w:t>стики радиационно-модифицированного ПЭ. Ухудшение физико-механических свойств в пострадиационный период резко проявляется у ПЭВП и незначительно у ПЭНП [1, 2]. Например, различия в стойкости к растрескиванию для радиационно-модифицированных ПЭВП и ПЭНП, по данным работы [2], достигают двух порядков. Причина этих различий до Конца не установлена.</w:t>
      </w:r>
      <w:r w:rsidR="00E9216C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44223E" w:rsidRPr="0044223E">
        <w:rPr>
          <w:rStyle w:val="FontStyle14"/>
          <w:rFonts w:ascii="Times New Roman" w:hAnsi="Times New Roman" w:cs="Times New Roman"/>
          <w:sz w:val="28"/>
          <w:szCs w:val="28"/>
        </w:rPr>
        <w:t>Пострадиационная окислительная деструкция полимеров во многом определяется начальной стадией окисления — взаимодействием с кислородом захваченных радикалов. Подробному исследованию окисления захваченных радикалов в ПЭВП посвящен ряд работ [3—5], в то время как ПЭНП изучен в этом отношении недостаточно.</w:t>
      </w:r>
      <w:r w:rsidR="00E9216C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44223E" w:rsidRPr="0044223E">
        <w:rPr>
          <w:rStyle w:val="FontStyle14"/>
          <w:rFonts w:ascii="Times New Roman" w:hAnsi="Times New Roman" w:cs="Times New Roman"/>
          <w:sz w:val="28"/>
          <w:szCs w:val="28"/>
        </w:rPr>
        <w:t>Целью настоящей работы является сравнительное изучение пострадиационного окисления захваченных радикалов в ПЭНП и ПЭВП.</w:t>
      </w:r>
      <w:r w:rsidR="00E9216C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44223E" w:rsidRPr="0044223E">
        <w:rPr>
          <w:rStyle w:val="FontStyle15"/>
          <w:rFonts w:ascii="Times New Roman" w:hAnsi="Times New Roman" w:cs="Times New Roman"/>
          <w:b w:val="0"/>
          <w:sz w:val="28"/>
          <w:szCs w:val="28"/>
        </w:rPr>
        <w:t>Объектами исследования были ПЭВП марки 20808-024, ПЭНП марки 15303-003 и сопол</w:t>
      </w:r>
      <w:r w:rsidR="0044223E">
        <w:rPr>
          <w:rStyle w:val="FontStyle15"/>
          <w:rFonts w:ascii="Times New Roman" w:hAnsi="Times New Roman" w:cs="Times New Roman"/>
          <w:b w:val="0"/>
          <w:sz w:val="28"/>
          <w:szCs w:val="28"/>
        </w:rPr>
        <w:t>имеры этилена с пропиленом или α</w:t>
      </w:r>
      <w:r w:rsidR="0044223E" w:rsidRPr="0044223E">
        <w:rPr>
          <w:rStyle w:val="FontStyle15"/>
          <w:rFonts w:ascii="Times New Roman" w:hAnsi="Times New Roman" w:cs="Times New Roman"/>
          <w:b w:val="0"/>
          <w:sz w:val="28"/>
          <w:szCs w:val="28"/>
        </w:rPr>
        <w:t>-бутиленом при содержании сомономера 3—5 мол.%, синтезированные при низком давле</w:t>
      </w:r>
      <w:r w:rsidR="00B10DCC">
        <w:rPr>
          <w:rStyle w:val="FontStyle15"/>
          <w:rFonts w:ascii="Times New Roman" w:hAnsi="Times New Roman" w:cs="Times New Roman"/>
          <w:b w:val="0"/>
          <w:sz w:val="28"/>
          <w:szCs w:val="28"/>
        </w:rPr>
        <w:t>нии на катализаторах типа Цигле</w:t>
      </w:r>
      <w:r w:rsidR="0044223E" w:rsidRPr="0044223E">
        <w:rPr>
          <w:rStyle w:val="FontStyle15"/>
          <w:rFonts w:ascii="Times New Roman" w:hAnsi="Times New Roman" w:cs="Times New Roman"/>
          <w:b w:val="0"/>
          <w:sz w:val="28"/>
          <w:szCs w:val="28"/>
        </w:rPr>
        <w:t>ра — Натта.</w:t>
      </w:r>
      <w:r w:rsidR="00E9216C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223E" w:rsidRPr="0044223E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Пленки полимеров толщиной 200 мкм, полученные прессованием, подвергали воздействию </w:t>
      </w:r>
      <w:r w:rsidR="0044223E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γ-излучения </w:t>
      </w:r>
      <w:r w:rsidR="0044223E">
        <w:rPr>
          <w:rStyle w:val="FontStyle15"/>
          <w:rFonts w:ascii="Times New Roman" w:hAnsi="Times New Roman" w:cs="Times New Roman"/>
          <w:b w:val="0"/>
          <w:sz w:val="28"/>
          <w:szCs w:val="28"/>
          <w:vertAlign w:val="superscript"/>
        </w:rPr>
        <w:t>66</w:t>
      </w:r>
      <w:r w:rsidR="0044223E" w:rsidRPr="0044223E">
        <w:rPr>
          <w:rStyle w:val="FontStyle15"/>
          <w:rFonts w:ascii="Times New Roman" w:hAnsi="Times New Roman" w:cs="Times New Roman"/>
          <w:b w:val="0"/>
          <w:sz w:val="28"/>
          <w:szCs w:val="28"/>
        </w:rPr>
        <w:t>Со до доз 0,07—0,56 МГр при мощности дозы 0,01 МГр/ч. Облучение проводили в вакууме при комнатной температуре. Пострадиационное окисление захваченных радикалов изучали методом ЭПР на радиоспектрометре типа «Рубин».</w:t>
      </w:r>
      <w:r w:rsidR="00E9216C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223E" w:rsidRPr="0044223E">
        <w:rPr>
          <w:rStyle w:val="FontStyle14"/>
          <w:rFonts w:ascii="Times New Roman" w:hAnsi="Times New Roman" w:cs="Times New Roman"/>
          <w:sz w:val="28"/>
          <w:szCs w:val="28"/>
        </w:rPr>
        <w:t>Как известно [3, 5], при облучении ПЭВП в вакууме при комнатной температуре в полимере накапливаются преимущественно аллильные радикалы, спектр ЭПР которых имеет характерную семикомпонентную структуру. Полученные нами спектры ЭПР захваченных радикалов, приведенные на рис. 1, показывают, что и в ПЭНП при облучении в аналогичных условиях накапливаются аллильные радикалы, причем концентрации захваченных радикалов в ПЭВП и ПЭНП после облучения в одинаковых условиях равны.</w:t>
      </w:r>
      <w:r w:rsidR="00E9216C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44223E" w:rsidRPr="0044223E">
        <w:rPr>
          <w:rStyle w:val="FontStyle14"/>
          <w:rFonts w:ascii="Times New Roman" w:hAnsi="Times New Roman" w:cs="Times New Roman"/>
          <w:sz w:val="28"/>
          <w:szCs w:val="28"/>
        </w:rPr>
        <w:t>По данным работы [3], в ПЭВП при комнатной температуре в вакууме аллильные радикалы являются высокостабильными, время их жизни достигает нескольких месяцев. Согласно полученной в настоящей работе кинетике гибели захваченных радикалов в вакууме при комнатной температуре (рис. 2), стабильность аллильных радикалов в ПЭНП ниже, чем в ПЭВП, однако различия в стабильности невелики, скорость гибели радикалов в двух полимерах различается в 1,5—2 раза.</w:t>
      </w:r>
    </w:p>
    <w:p w:rsidR="00E9216C" w:rsidRDefault="00E9216C" w:rsidP="00F14C17">
      <w:pPr>
        <w:pStyle w:val="Style7"/>
        <w:widowControl/>
        <w:suppressAutoHyphens/>
        <w:spacing w:line="360" w:lineRule="auto"/>
        <w:ind w:firstLine="709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E9216C" w:rsidRDefault="00FF1D76" w:rsidP="00F14C17">
      <w:pPr>
        <w:pStyle w:val="Style7"/>
        <w:widowControl/>
        <w:tabs>
          <w:tab w:val="left" w:pos="2625"/>
        </w:tabs>
        <w:suppressAutoHyphens/>
        <w:spacing w:line="360" w:lineRule="auto"/>
        <w:ind w:firstLine="709"/>
        <w:rPr>
          <w:rStyle w:val="FontStyle24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4"/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140.25pt">
            <v:imagedata r:id="rId5" o:title=""/>
          </v:shape>
        </w:pict>
      </w:r>
      <w:r w:rsidR="00E9216C" w:rsidRPr="00E9216C">
        <w:rPr>
          <w:rStyle w:val="FontStyle2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9216C" w:rsidRPr="00F14C17" w:rsidRDefault="00E9216C" w:rsidP="00F14C17">
      <w:pPr>
        <w:pStyle w:val="Style16"/>
        <w:widowControl/>
        <w:suppressAutoHyphens/>
        <w:spacing w:line="360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Рис. 1. Спектры ЭПР захваченных радикалов в пленках ПЭВП  (а) и ПЭНП </w:t>
      </w:r>
      <w:r w:rsidRPr="00F14C17">
        <w:rPr>
          <w:rStyle w:val="FontStyle26"/>
          <w:rFonts w:ascii="Times New Roman" w:hAnsi="Times New Roman" w:cs="Times New Roman"/>
          <w:b w:val="0"/>
          <w:sz w:val="28"/>
          <w:szCs w:val="28"/>
        </w:rPr>
        <w:t xml:space="preserve">(б),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замороженных до -196° после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  <w:lang w:val="en-GB"/>
        </w:rPr>
        <w:t>f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-облучения в вакууме при комнатной температуре до дозы0,40 МГр и в пленке ПЭВП </w:t>
      </w:r>
      <w:r w:rsidRPr="00F14C17">
        <w:rPr>
          <w:rStyle w:val="FontStyle27"/>
          <w:rFonts w:ascii="Times New Roman" w:hAnsi="Times New Roman" w:cs="Times New Roman"/>
          <w:b/>
          <w:sz w:val="28"/>
          <w:szCs w:val="28"/>
        </w:rPr>
        <w:t xml:space="preserve">(в),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>выдержанной после γ-облучения на воздухе при комнатной температуре в течение 40 сут</w:t>
      </w:r>
    </w:p>
    <w:p w:rsidR="00E9216C" w:rsidRDefault="00E9216C" w:rsidP="00F14C17">
      <w:pPr>
        <w:pStyle w:val="Style7"/>
        <w:widowControl/>
        <w:tabs>
          <w:tab w:val="left" w:pos="2625"/>
        </w:tabs>
        <w:suppressAutoHyphens/>
        <w:spacing w:line="360" w:lineRule="auto"/>
        <w:ind w:firstLine="709"/>
        <w:rPr>
          <w:rStyle w:val="FontStyle14"/>
          <w:rFonts w:ascii="Times New Roman" w:hAnsi="Times New Roman"/>
          <w:sz w:val="28"/>
          <w:szCs w:val="28"/>
        </w:rPr>
      </w:pPr>
    </w:p>
    <w:p w:rsidR="0044223E" w:rsidRPr="0044223E" w:rsidRDefault="00FF1D76" w:rsidP="00F14C17">
      <w:pPr>
        <w:pStyle w:val="Style7"/>
        <w:widowControl/>
        <w:tabs>
          <w:tab w:val="left" w:pos="2625"/>
        </w:tabs>
        <w:suppressAutoHyphens/>
        <w:spacing w:line="360" w:lineRule="auto"/>
        <w:ind w:firstLine="709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</w:rPr>
        <w:pict>
          <v:shape id="_x0000_i1026" type="#_x0000_t75" style="width:139.5pt;height:137.25pt">
            <v:imagedata r:id="rId6" o:title=""/>
          </v:shape>
        </w:pict>
      </w:r>
    </w:p>
    <w:p w:rsidR="00003AEA" w:rsidRPr="00F14C17" w:rsidRDefault="00003AEA" w:rsidP="00F14C17">
      <w:pPr>
        <w:pStyle w:val="Style16"/>
        <w:widowControl/>
        <w:suppressAutoHyphens/>
        <w:spacing w:line="360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>Рис. 2. Зависимость относительной концентрации захваченных ал</w:t>
      </w:r>
      <w:r w:rsidR="00B10DCC"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лильных радикалов от времени в γ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-облученных до дозы 0,40 МГр пленках ПЭВП </w:t>
      </w:r>
      <w:r w:rsidRPr="00F14C17">
        <w:rPr>
          <w:rStyle w:val="FontStyle28"/>
          <w:rFonts w:ascii="Times New Roman" w:hAnsi="Times New Roman" w:cs="Times New Roman"/>
          <w:b w:val="0"/>
          <w:sz w:val="28"/>
          <w:szCs w:val="28"/>
        </w:rPr>
        <w:t xml:space="preserve">(1)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и ПЭНП </w:t>
      </w:r>
      <w:r w:rsidRPr="00F14C17">
        <w:rPr>
          <w:rStyle w:val="FontStyle28"/>
          <w:rFonts w:ascii="Times New Roman" w:hAnsi="Times New Roman" w:cs="Times New Roman"/>
          <w:b w:val="0"/>
          <w:sz w:val="28"/>
          <w:szCs w:val="28"/>
        </w:rPr>
        <w:t xml:space="preserve">(2),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>находящихся в вакууме при комнатной температуре</w:t>
      </w:r>
    </w:p>
    <w:p w:rsidR="0044223E" w:rsidRPr="0044223E" w:rsidRDefault="00FF1D76" w:rsidP="00F14C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in;height:216.75pt">
            <v:imagedata r:id="rId7" o:title=""/>
          </v:shape>
        </w:pict>
      </w:r>
    </w:p>
    <w:p w:rsidR="00003AEA" w:rsidRPr="00F14C17" w:rsidRDefault="00003AEA" w:rsidP="00F14C17">
      <w:pPr>
        <w:pStyle w:val="Style16"/>
        <w:widowControl/>
        <w:suppressAutoHyphens/>
        <w:spacing w:line="36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sz w:val="28"/>
          <w:szCs w:val="28"/>
        </w:rPr>
      </w:pP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>Рис. 3. Зависимость относительной концентрации захваченных аллильных радикалов от времени после перенесения из вакуума на воз</w:t>
      </w:r>
      <w:r w:rsidR="00B10DCC"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>дух при комнатной температуре γ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-облученных до дозы 0,40 МГр пленок ПЭВП </w:t>
      </w:r>
      <w:r w:rsidRPr="00F14C17">
        <w:rPr>
          <w:rStyle w:val="FontStyle28"/>
          <w:rFonts w:ascii="Times New Roman" w:hAnsi="Times New Roman" w:cs="Times New Roman"/>
          <w:b w:val="0"/>
          <w:sz w:val="28"/>
          <w:szCs w:val="28"/>
        </w:rPr>
        <w:t xml:space="preserve">(1),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ПЭНП </w:t>
      </w:r>
      <w:r w:rsidRPr="00F14C17">
        <w:rPr>
          <w:rStyle w:val="FontStyle28"/>
          <w:rFonts w:ascii="Times New Roman" w:hAnsi="Times New Roman" w:cs="Times New Roman"/>
          <w:b w:val="0"/>
          <w:sz w:val="28"/>
          <w:szCs w:val="28"/>
        </w:rPr>
        <w:t xml:space="preserve">(4),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сополимеров этилена с 5 мол.% пропилена </w:t>
      </w:r>
      <w:r w:rsidRPr="00F14C17">
        <w:rPr>
          <w:rStyle w:val="FontStyle28"/>
          <w:rFonts w:ascii="Times New Roman" w:hAnsi="Times New Roman" w:cs="Times New Roman"/>
          <w:b w:val="0"/>
          <w:sz w:val="28"/>
          <w:szCs w:val="28"/>
        </w:rPr>
        <w:t xml:space="preserve">(2)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и 3 мол.% бутилена </w:t>
      </w:r>
      <w:r w:rsidRPr="00F14C17">
        <w:rPr>
          <w:rStyle w:val="FontStyle28"/>
          <w:rFonts w:ascii="Times New Roman" w:hAnsi="Times New Roman" w:cs="Times New Roman"/>
          <w:b w:val="0"/>
          <w:sz w:val="28"/>
          <w:szCs w:val="28"/>
        </w:rPr>
        <w:t>(3)</w:t>
      </w:r>
    </w:p>
    <w:p w:rsidR="00003AEA" w:rsidRPr="00F14C17" w:rsidRDefault="00003AEA" w:rsidP="00F14C17">
      <w:pPr>
        <w:pStyle w:val="Style11"/>
        <w:widowControl/>
        <w:suppressAutoHyphens/>
        <w:spacing w:line="360" w:lineRule="auto"/>
        <w:ind w:firstLine="709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>Рис. 4. Зависимость отношения концентрации стабильных радикалов с' к начальной концентрации аллильных радикалов с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  <w:vertAlign w:val="subscript"/>
        </w:rPr>
        <w:t>0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от времени в пленке ПЭВП, перенесенной из вакуума в кислород при давлении 760 мм рт. ст. после облучения до дозы 0,40 </w:t>
      </w:r>
      <w:r w:rsidRPr="00F14C17">
        <w:rPr>
          <w:rStyle w:val="FontStyle20"/>
          <w:rFonts w:ascii="Times New Roman" w:hAnsi="Times New Roman" w:cs="Times New Roman"/>
          <w:b w:val="0"/>
          <w:spacing w:val="0"/>
          <w:sz w:val="28"/>
          <w:szCs w:val="28"/>
        </w:rPr>
        <w:t xml:space="preserve">МГр </w:t>
      </w:r>
      <w:r w:rsidRPr="00F14C17">
        <w:rPr>
          <w:rStyle w:val="FontStyle28"/>
          <w:rFonts w:ascii="Times New Roman" w:hAnsi="Times New Roman" w:cs="Times New Roman"/>
          <w:b w:val="0"/>
          <w:sz w:val="28"/>
          <w:szCs w:val="28"/>
        </w:rPr>
        <w:t xml:space="preserve">(1),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на воздух после облучения до дозы 0,07 МГр </w:t>
      </w:r>
      <w:r w:rsidRPr="00F14C17">
        <w:rPr>
          <w:rStyle w:val="FontStyle28"/>
          <w:rFonts w:ascii="Times New Roman" w:hAnsi="Times New Roman" w:cs="Times New Roman"/>
          <w:b w:val="0"/>
          <w:sz w:val="28"/>
          <w:szCs w:val="28"/>
        </w:rPr>
        <w:t xml:space="preserve">(2) 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>и 0,56 МГр (3). Концентрации с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  <w:vertAlign w:val="subscript"/>
        </w:rPr>
        <w:t>0</w:t>
      </w:r>
      <w:r w:rsidRPr="00F14C17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для доз 0,07 и 0,56 МГр различались в 4 раза</w:t>
      </w:r>
    </w:p>
    <w:p w:rsidR="0044223E" w:rsidRPr="00C947BA" w:rsidRDefault="0044223E" w:rsidP="00F14C17">
      <w:pPr>
        <w:tabs>
          <w:tab w:val="left" w:pos="2955"/>
        </w:tabs>
        <w:suppressAutoHyphens/>
        <w:spacing w:line="360" w:lineRule="auto"/>
        <w:ind w:firstLine="709"/>
        <w:jc w:val="both"/>
      </w:pP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3"/>
          <w:rFonts w:ascii="Times New Roman" w:hAnsi="Times New Roman" w:cs="Times New Roman"/>
          <w:sz w:val="28"/>
          <w:szCs w:val="28"/>
        </w:rPr>
      </w:pP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Контакт с кислородом воздуха приводит к резкому увеличению </w:t>
      </w:r>
      <w:r w:rsidRPr="00F14C17">
        <w:rPr>
          <w:rStyle w:val="FontStyle20"/>
          <w:rFonts w:ascii="Times New Roman" w:hAnsi="Times New Roman" w:cs="Times New Roman"/>
          <w:b w:val="0"/>
          <w:spacing w:val="0"/>
          <w:sz w:val="28"/>
          <w:szCs w:val="28"/>
        </w:rPr>
        <w:t>скоро</w:t>
      </w:r>
      <w:r w:rsidR="00F14C17" w:rsidRPr="00F14C17">
        <w:rPr>
          <w:rStyle w:val="FontStyle23"/>
          <w:rFonts w:ascii="Times New Roman" w:hAnsi="Times New Roman" w:cs="Times New Roman"/>
          <w:sz w:val="28"/>
          <w:szCs w:val="28"/>
        </w:rPr>
        <w:t>с</w:t>
      </w:r>
      <w:r w:rsidRPr="00F14C17">
        <w:rPr>
          <w:rStyle w:val="FontStyle23"/>
          <w:rFonts w:ascii="Times New Roman" w:hAnsi="Times New Roman" w:cs="Times New Roman"/>
          <w:sz w:val="28"/>
          <w:szCs w:val="28"/>
        </w:rPr>
        <w:t xml:space="preserve">ти гибели 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захваченных радикалов: в ПЭВП — в несколько раз, в ПЭНП — почти на три порядка (рис. 3). При этом резко возрастает различие в скоростях гибели захваченных радикалов в ПЭВП и ПЭНП: если в вакууме скорости различаются в 1,5—2 раза, то на воздухе — на два порядка. </w:t>
      </w:r>
      <w:r w:rsidRPr="00C947BA">
        <w:rPr>
          <w:rStyle w:val="FontStyle20"/>
          <w:rFonts w:ascii="Times New Roman" w:hAnsi="Times New Roman" w:cs="Times New Roman"/>
          <w:b w:val="0"/>
          <w:spacing w:val="0"/>
          <w:sz w:val="28"/>
          <w:szCs w:val="28"/>
        </w:rPr>
        <w:t>Уве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личение скорости гибели захваченных в полиэтилене радикалов в присутствии кислорода обусловлено их окислением [3] с образованием </w:t>
      </w:r>
      <w:r w:rsidRPr="00C947BA">
        <w:rPr>
          <w:rStyle w:val="FontStyle20"/>
          <w:rFonts w:ascii="Times New Roman" w:hAnsi="Times New Roman" w:cs="Times New Roman"/>
          <w:b w:val="0"/>
          <w:spacing w:val="0"/>
          <w:sz w:val="28"/>
          <w:szCs w:val="28"/>
        </w:rPr>
        <w:t>пере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кисных радикалов, менее стабильных, чем исходные углеводородные </w:t>
      </w:r>
      <w:r w:rsidRPr="00C947BA">
        <w:rPr>
          <w:rStyle w:val="FontStyle20"/>
          <w:rFonts w:ascii="Times New Roman" w:hAnsi="Times New Roman" w:cs="Times New Roman"/>
          <w:b w:val="0"/>
          <w:spacing w:val="0"/>
          <w:sz w:val="28"/>
          <w:szCs w:val="28"/>
        </w:rPr>
        <w:t>ра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дикалы, и быстро гибнущих. Таким образом, кинетика гибели стабильных захваченных радикалов на воздухе соответствует кинетике их окисления.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3"/>
          <w:rFonts w:ascii="Times New Roman" w:hAnsi="Times New Roman" w:cs="Times New Roman"/>
          <w:sz w:val="28"/>
          <w:szCs w:val="28"/>
        </w:rPr>
      </w:pP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Кинетику гибели захваченных радикалов в ПЭВП (рис. 3, кривая </w:t>
      </w:r>
      <w:r w:rsidRPr="00C947BA">
        <w:rPr>
          <w:rStyle w:val="FontStyle26"/>
          <w:rFonts w:ascii="Times New Roman" w:hAnsi="Times New Roman" w:cs="Times New Roman"/>
          <w:b w:val="0"/>
          <w:i w:val="0"/>
          <w:spacing w:val="0"/>
          <w:sz w:val="28"/>
          <w:szCs w:val="28"/>
        </w:rPr>
        <w:t>1)</w:t>
      </w:r>
      <w:r w:rsidRPr="00003AEA">
        <w:rPr>
          <w:rStyle w:val="FontStyle26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можно приближенно разделить на две стадии — быструю, которая протекает в течение первых нескольких часов, и медленную, которая заканчивается лишь через 30—40 сут. Очевидно, первая стадия соответствует окислению захваченных радикалов в аморфных областях полимера, вторая — окислению в кристаллических областях. В ПЭНП гибель всех радикалов заканчивается через 3—4 ч.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3"/>
          <w:rFonts w:ascii="Times New Roman" w:hAnsi="Times New Roman" w:cs="Times New Roman"/>
          <w:sz w:val="28"/>
          <w:szCs w:val="28"/>
        </w:rPr>
      </w:pP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Эти данные показывают, что для кристаллических областей ПВЭП и ПЭНП скорости окисления захваченных радикалов различаются на два порядка. Отсюда следует, что скорость диффузии кислорода в кристаллические области ПЭВП на два порядка ниже таковой для ПЭНП. Это может быть вызвано меньшими размерами и большей дефектностью кристаллитов в ПЭНП. Однако основной причиной столь большого различия, по-видимому, является различная плотность кристаллических областей в ПЭВП и ПЭНП.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3"/>
          <w:rFonts w:ascii="Times New Roman" w:hAnsi="Times New Roman" w:cs="Times New Roman"/>
          <w:sz w:val="28"/>
          <w:szCs w:val="28"/>
        </w:rPr>
      </w:pP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Согласно результатам рентгеноструктурных исследований [7, 8], наличие ответвлений в полимерных цепях ПЭ приводит к увеличению параметров элементарной ячейки, т. е. к уменьшению плотности кристаллических областей. В результате плотность кристаллитов линейного и разветвленного ПЭ (ПЭВП и ПЭНП) различается на 1,5—2%. Аналогичные различия в плотностях кристаллических областей имеют ПЭВП и сополимеры этилена с пропиленом, бутиленом, пентеном, гексеном при содержании сомономера 4—5 мол. % [8]. Как видно из рис. 3, для таких сополимеров кинетика пострадиационного окисления захваченных радикалов мало отличается от наблюдаемой для ПЭНП. Таким образом, небольшое различие в плотностях кристаллических областей ПЭВП и ПЭНП приводит к существенному изменению проницаемости кристаллитов для кислорода и скорости окисления захваченных радикалов.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3"/>
          <w:rFonts w:ascii="Times New Roman" w:hAnsi="Times New Roman" w:cs="Times New Roman"/>
          <w:sz w:val="28"/>
          <w:szCs w:val="28"/>
        </w:rPr>
      </w:pP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Различия в пострадиационном окислении радикалов в ПЭВП и ПЭНП проявляются не только в скорости окисления. Если в ПЭНП окисление аллильных радикалов приводит к быстрой гибели всех радикалов, то в ПЭВП в процессе окисления появляются и накапливаются радикалы, спектр ЭПР которых (рис. 1, в) представляет собой синглет шириной 5 э с </w:t>
      </w:r>
      <w:r w:rsidRPr="00003AEA">
        <w:rPr>
          <w:rStyle w:val="FontStyle23"/>
          <w:rFonts w:ascii="Times New Roman" w:hAnsi="Times New Roman" w:cs="Times New Roman"/>
          <w:sz w:val="28"/>
          <w:szCs w:val="28"/>
          <w:lang w:val="en-GB"/>
        </w:rPr>
        <w:t>g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=2,0046 (для исходных аллильных радикалов </w:t>
      </w:r>
      <w:r w:rsidRPr="00003AEA">
        <w:rPr>
          <w:rStyle w:val="FontStyle23"/>
          <w:rFonts w:ascii="Times New Roman" w:hAnsi="Times New Roman" w:cs="Times New Roman"/>
          <w:sz w:val="28"/>
          <w:szCs w:val="28"/>
          <w:lang w:val="en-GB"/>
        </w:rPr>
        <w:t>g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=2,0026). Эти радикалы накапливаются в медленной стадии окисления аллильных радикалов в кристаллических областях полимера. </w:t>
      </w:r>
      <w:r w:rsidR="00C947BA">
        <w:rPr>
          <w:rStyle w:val="FontStyle23"/>
          <w:rFonts w:ascii="Times New Roman" w:hAnsi="Times New Roman" w:cs="Times New Roman"/>
          <w:sz w:val="28"/>
          <w:szCs w:val="28"/>
        </w:rPr>
        <w:t>Образующиеся радикалы очень ста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бильпы. Время их жизни на воздухе при комнатной температуре измеряется годами, при температуре 80° неделями, и лишь нагревание до температуры плавления кристаллитов ПЭВП приводит к их быстрой гибели. Эти данные позволяют заключить, что стабильные радикалы образуются внутри кристаллитов ПЭВП.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3"/>
          <w:rFonts w:ascii="Times New Roman" w:hAnsi="Times New Roman" w:cs="Times New Roman"/>
          <w:sz w:val="28"/>
          <w:szCs w:val="28"/>
        </w:rPr>
      </w:pP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Согласно работе [6], существуют несколько типов полимерных или низкомолекулярных радикалов, для к</w:t>
      </w:r>
      <w:r>
        <w:rPr>
          <w:rStyle w:val="FontStyle23"/>
          <w:rFonts w:ascii="Times New Roman" w:hAnsi="Times New Roman" w:cs="Times New Roman"/>
          <w:sz w:val="28"/>
          <w:szCs w:val="28"/>
        </w:rPr>
        <w:t>оторых характерен узкий синглет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ный спектр ЭПР: полиенильные — СН</w:t>
      </w:r>
      <w:r w:rsidRPr="00003AEA">
        <w:rPr>
          <w:rStyle w:val="FontStyle23"/>
          <w:rFonts w:ascii="Times New Roman" w:hAnsi="Times New Roman" w:cs="Times New Roman"/>
          <w:sz w:val="28"/>
          <w:szCs w:val="28"/>
          <w:vertAlign w:val="subscript"/>
        </w:rPr>
        <w:t>2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— (СН=СН), ацильные </w:t>
      </w:r>
      <w:r w:rsidRPr="00003AE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  <w:lang w:val="en-GB"/>
        </w:rPr>
        <w:t>R</w:t>
      </w:r>
      <w:r w:rsidRPr="00003AE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</w:rPr>
        <w:t>—</w:t>
      </w:r>
      <w:r w:rsidRPr="00003AE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  <w:lang w:val="en-GB"/>
        </w:rPr>
        <w:t>C</w:t>
      </w:r>
      <w:r w:rsidRPr="00003AE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</w:rPr>
        <w:t>=О,</w:t>
      </w:r>
      <w:r w:rsidRPr="00003AEA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перекисные </w:t>
      </w:r>
      <w:r w:rsidRPr="00003AE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  <w:lang w:val="en-GB"/>
        </w:rPr>
        <w:t>ROO</w:t>
      </w:r>
      <w:r w:rsidRPr="00003AE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</w:rPr>
        <w:t>'</w:t>
      </w:r>
      <w:r w:rsidRPr="00003AEA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и окисные </w:t>
      </w:r>
      <w:r w:rsidRPr="00003AE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  <w:lang w:val="en-GB"/>
        </w:rPr>
        <w:t>RO</w:t>
      </w:r>
      <w:r w:rsidRPr="00003AE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</w:rPr>
        <w:t>'</w:t>
      </w:r>
      <w:r w:rsidRPr="00003AEA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радикалы.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3"/>
          <w:rFonts w:ascii="Times New Roman" w:hAnsi="Times New Roman" w:cs="Times New Roman"/>
          <w:sz w:val="28"/>
          <w:szCs w:val="28"/>
        </w:rPr>
      </w:pP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Сопоставление кинетики накопления стабильных радикалов в образцах с различными начальными концентрациями аллильных радикалов с</w:t>
      </w:r>
      <w:r w:rsidRPr="00003AEA">
        <w:rPr>
          <w:rStyle w:val="FontStyle23"/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(рис. 4, кривая </w:t>
      </w:r>
      <w:r w:rsidRPr="00003AEA">
        <w:rPr>
          <w:rStyle w:val="FontStyle26"/>
          <w:rFonts w:ascii="Times New Roman" w:hAnsi="Times New Roman" w:cs="Times New Roman"/>
          <w:spacing w:val="30"/>
          <w:sz w:val="28"/>
          <w:szCs w:val="28"/>
        </w:rPr>
        <w:t>2)</w:t>
      </w:r>
      <w:r w:rsidRPr="00003AEA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показало, что кинетика в координатах </w:t>
      </w:r>
      <w:r w:rsidRPr="00B10DCC">
        <w:rPr>
          <w:rStyle w:val="FontStyle24"/>
          <w:rFonts w:ascii="Times New Roman" w:hAnsi="Times New Roman" w:cs="Times New Roman"/>
          <w:b w:val="0"/>
          <w:spacing w:val="10"/>
          <w:sz w:val="28"/>
          <w:szCs w:val="28"/>
        </w:rPr>
        <w:t>с/с</w:t>
      </w:r>
      <w:r w:rsidRPr="00B10DCC">
        <w:rPr>
          <w:rStyle w:val="FontStyle24"/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t</w:t>
      </w:r>
      <w:r w:rsidRPr="00003AEA">
        <w:rPr>
          <w:rStyle w:val="FontStyle24"/>
          <w:rFonts w:ascii="Times New Roman" w:hAnsi="Times New Roman" w:cs="Times New Roman"/>
          <w:sz w:val="28"/>
          <w:szCs w:val="28"/>
        </w:rPr>
        <w:t xml:space="preserve"> 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— время не зависит от с</w:t>
      </w:r>
      <w:r w:rsidRPr="00003AEA">
        <w:rPr>
          <w:rStyle w:val="FontStyle23"/>
          <w:rFonts w:ascii="Times New Roman" w:hAnsi="Times New Roman" w:cs="Times New Roman"/>
          <w:sz w:val="28"/>
          <w:szCs w:val="28"/>
          <w:vertAlign w:val="subscript"/>
        </w:rPr>
        <w:t>0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, что характерно для реакции первого порядка. Кроме того, сравнением кинетики накопления стабильных радикалов на воздухе и в кислороде (рис. 4, кривые </w:t>
      </w:r>
      <w:r w:rsidRPr="00C947B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</w:rPr>
        <w:t>1,</w:t>
      </w:r>
      <w:r w:rsidRPr="00C947BA">
        <w:rPr>
          <w:rStyle w:val="FontStyle26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C947BA">
        <w:rPr>
          <w:rStyle w:val="FontStyle26"/>
          <w:rFonts w:ascii="Times New Roman" w:hAnsi="Times New Roman" w:cs="Times New Roman"/>
          <w:b w:val="0"/>
          <w:i w:val="0"/>
          <w:spacing w:val="10"/>
          <w:sz w:val="28"/>
          <w:szCs w:val="28"/>
        </w:rPr>
        <w:t>2)</w:t>
      </w:r>
      <w:r w:rsidRPr="00003AEA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установлено, что скорость накопления пропорциональна концентрации кислорода. Эти данные позволяют считать стабильные радикалы продуктом реакции между аллильными радикалами и кислородом, имеющей первый порядок по концентрациям радикалов и кислорода, что исключает отнесение стабильных радикалов к полиенильным.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3"/>
          <w:rFonts w:ascii="Times New Roman" w:hAnsi="Times New Roman" w:cs="Times New Roman"/>
          <w:sz w:val="28"/>
          <w:szCs w:val="28"/>
        </w:rPr>
      </w:pP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Ацильные радикалы, как установлено в работе [6], возникают в ПЭ при взаимодействии алкильных радикалов с окисью углерода, которая может образоваться при фотолизе или радиолизе в результате отщепления карбонильных групп. Проведенная нами выдержка образцов ПЭВП с захваченными аллильными радикалами в атмосфере окиси углерода не привела к изменению спектра ЭПР, что исключает отнесение стабильных радикалов к ацильным.</w:t>
      </w:r>
    </w:p>
    <w:p w:rsidR="00003AEA" w:rsidRPr="00003AEA" w:rsidRDefault="00003AEA" w:rsidP="00F14C17">
      <w:pPr>
        <w:pStyle w:val="Style15"/>
        <w:widowControl/>
        <w:suppressAutoHyphens/>
        <w:spacing w:line="360" w:lineRule="auto"/>
        <w:ind w:firstLine="709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 xml:space="preserve">Стабильные радикалы не могут быть отнесены и к перекисным радикалам. При комнатной температуре величина </w:t>
      </w:r>
      <w:r w:rsidRPr="00003AEA">
        <w:rPr>
          <w:rStyle w:val="FontStyle23"/>
          <w:rFonts w:ascii="Times New Roman" w:hAnsi="Times New Roman" w:cs="Times New Roman"/>
          <w:sz w:val="28"/>
          <w:szCs w:val="28"/>
          <w:lang w:val="en-GB"/>
        </w:rPr>
        <w:t>g</w:t>
      </w:r>
      <w:r w:rsidRPr="00003AEA">
        <w:rPr>
          <w:rStyle w:val="FontStyle23"/>
          <w:rFonts w:ascii="Times New Roman" w:hAnsi="Times New Roman" w:cs="Times New Roman"/>
          <w:sz w:val="28"/>
          <w:szCs w:val="28"/>
        </w:rPr>
        <w:t>-фактора для перекисных радикалов в ПЭВП (#=2,014) [3] выше наблюдаемой для стабильных радикалов. Спектр ЭПР стабильных радикалов не изменяется при замораживании образца до —196°, оставаясь узким синглетом, в то время как</w:t>
      </w:r>
      <w:r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>с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инглет перекисных радикалов приобретает резко асимметричную форму, характерну</w:t>
      </w: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ю для радикалов с анизотропным </w:t>
      </w:r>
      <w:r w:rsidRPr="00003AEA">
        <w:rPr>
          <w:rStyle w:val="FontStyle23"/>
          <w:rFonts w:ascii="Times New Roman" w:hAnsi="Times New Roman" w:cs="Times New Roman"/>
          <w:sz w:val="28"/>
          <w:szCs w:val="28"/>
          <w:lang w:val="en-GB"/>
        </w:rPr>
        <w:t>g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-фактором, находящихся 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жесткой поликристаллической или аморфной матрице. Для стабильных радикалов не наблюдается характерного для перекисных радикалов [3] отсутствия насыщения сигнала ЭПР при повышенных мощностях СВЧ-облучения.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Совокупность полученных данных приводит к заключению, что стабильные радикалы, появляющиеся в кристаллических областях ПЭВП, являются окисными. Окисные радикалы в ПЭВП образуются, а в ПЭНП нет. Установлено, что эти радикалы не образуются и в сополимерах этилена с пропиленом или бутиленом при содержании сомономера 3—5мол.%, которые имеют плотность кристаллической фазы [8], близкую к плотно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сти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кристаллической фазы ПЭНП, и кинетику окисления захваченных радикалов, аналогичную кинетике окисления ПЭНП 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(рис.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3).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В работе [9] установлено, что параметры элементарной ячейки ПЭВП меняются при изменении температуры. Согласно проведенному на основании данных этой работы расчету, при температуре 80° плотность кристаллических областей ПЭВП близка к плотности кристаллических областей ПЭНП при комнатной температуре. Как показали ЭПР-измерения, при температуре 80° окисление захваченных радикалов 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ПЭВП заканчивается за 3—4 ч, при этом окисные радикалы, время жизни которых при этой температуре измеряется неделями, не образуются. Следовательно, окисные радикалы не появляются и в ПЭВП в условиях, когда плотность кристаллических областей в нем такая же, как и в ПЭНП.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7"/>
          <w:rFonts w:ascii="Times New Roman" w:hAnsi="Times New Roman" w:cs="Times New Roman"/>
          <w:sz w:val="28"/>
          <w:szCs w:val="28"/>
        </w:rPr>
      </w:pP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Полученные результаты позволяют сделать вывод, что причиной различия механизмов окисления захваченных радикалов в ПЭВП и ПЭНП является различная плотность кристаллических областей 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этих полимерах. Плотная кристаллическая решетка ПЭВП создает большие стерические затруднения присоединению к захваченным радикалам молекул кислорода и значительно меньшие затруднения присоединению менее объемных атомов кислорода. Перекисные радикалы не вписываются в решетку ПЭВП без изменения ее плотности, в противоположность окисным. Поэтому в кристаллической решетке ПЭВП окисление захваченных радикалов идет с образованием окисных радикалов </w:t>
      </w:r>
      <w:r w:rsidRPr="00003AEA">
        <w:rPr>
          <w:rStyle w:val="FontStyle27"/>
          <w:rFonts w:ascii="Times New Roman" w:hAnsi="Times New Roman" w:cs="Times New Roman"/>
          <w:sz w:val="28"/>
          <w:szCs w:val="28"/>
          <w:lang w:val="en-GB"/>
        </w:rPr>
        <w:t>RO</w:t>
      </w:r>
      <w:r w:rsidRPr="00003AEA">
        <w:rPr>
          <w:rStyle w:val="FontStyle27"/>
          <w:rFonts w:ascii="Times New Roman" w:hAnsi="Times New Roman" w:cs="Times New Roman"/>
          <w:sz w:val="28"/>
          <w:szCs w:val="28"/>
        </w:rPr>
        <w:t>'.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7"/>
          <w:rFonts w:ascii="Times New Roman" w:hAnsi="Times New Roman" w:cs="Times New Roman"/>
          <w:sz w:val="28"/>
          <w:szCs w:val="28"/>
        </w:rPr>
      </w:pP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Менее плотная кристаллическая решетка ПЭНП способна включать в себя перекисные радикалы. Окисление захваченных радикалов идет с образованием перекисных радикалов </w:t>
      </w:r>
      <w:r w:rsidRPr="00003AEA">
        <w:rPr>
          <w:rStyle w:val="FontStyle27"/>
          <w:rFonts w:ascii="Times New Roman" w:hAnsi="Times New Roman" w:cs="Times New Roman"/>
          <w:sz w:val="28"/>
          <w:szCs w:val="28"/>
          <w:lang w:val="en-GB"/>
        </w:rPr>
        <w:t>ROO</w:t>
      </w:r>
      <w:r w:rsidRPr="00003AEA">
        <w:rPr>
          <w:rStyle w:val="FontStyle27"/>
          <w:rFonts w:ascii="Times New Roman" w:hAnsi="Times New Roman" w:cs="Times New Roman"/>
          <w:sz w:val="28"/>
          <w:szCs w:val="28"/>
        </w:rPr>
        <w:t>'.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Необходимо отметить, что при окислении захваченных 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радикалов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в ПЭВП в окисные радикалы переходило при комнатной температуре около 10% всех захваченных аллильных радикалов, или около 20% радикалов, находящихся в кристаллических областях.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Поскольку окисные радикалы образуются лишь в тех кристаллических областях, плотность которых препятствует образованию перекисных радикалов, то число образовавшихся окисных радикалов пропорционально доле таких плотноупакованных областей в ПЭВП. Установлено, что изменение надмолекулярной структуры ПЭВП в результате термического или механического взаимодействия приводит 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изменению количества образующихся окисных радикалов. Так, в пленке ПЭВП, отожженной 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облучения при 150° в течение двух часов, окисных радикалов образовалось вдвое больше, а в пленке, подвергнутой при комнатной температуре действию ударной нагрузки ~10 Н/м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, вдвое меньше, чем в исходной пленке ПЭВП.</w:t>
      </w:r>
    </w:p>
    <w:p w:rsidR="00003AEA" w:rsidRPr="00003AEA" w:rsidRDefault="00003AEA" w:rsidP="00F14C17">
      <w:pPr>
        <w:pStyle w:val="Style7"/>
        <w:widowControl/>
        <w:suppressAutoHyphens/>
        <w:spacing w:line="360" w:lineRule="auto"/>
        <w:ind w:firstLine="709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Таким образом, проведенное исследование выявило существенную роль плотности кристаллических областей в процессе пострадиационного окисления ПЭ. Небольшое различие в плотностях кристаллитов ПЭВП 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ПЭНП приводит к резкому различию в скоростях окисления захваченных радикалов и к изменению механизма </w:t>
      </w:r>
      <w:r w:rsidRPr="00003AE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их окисления. Очевидно, это 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изменение является причиной существенной разницы процессов окислительной деструкции и соответственно эксплуа</w:t>
      </w: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>тационных характеристик радиаци</w:t>
      </w:r>
      <w:r w:rsidRPr="00003AEA">
        <w:rPr>
          <w:rStyle w:val="FontStyle24"/>
          <w:rFonts w:ascii="Times New Roman" w:hAnsi="Times New Roman" w:cs="Times New Roman"/>
          <w:b w:val="0"/>
          <w:sz w:val="28"/>
          <w:szCs w:val="28"/>
        </w:rPr>
        <w:t>онно-модифицированных ПЭВП и ПЭНП.</w:t>
      </w:r>
    </w:p>
    <w:p w:rsidR="00E9216C" w:rsidRDefault="00E9216C" w:rsidP="009E4B01">
      <w:pPr>
        <w:pStyle w:val="Style16"/>
        <w:widowControl/>
        <w:suppressAutoHyphens/>
        <w:spacing w:line="36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>
        <w:rPr>
          <w:rStyle w:val="FontStyle23"/>
          <w:rFonts w:ascii="Times New Roman" w:hAnsi="Times New Roman" w:cs="Times New Roman"/>
          <w:sz w:val="28"/>
          <w:szCs w:val="28"/>
        </w:rPr>
        <w:br w:type="page"/>
      </w:r>
      <w:r w:rsidR="00003AEA" w:rsidRPr="00C947B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</w:rPr>
        <w:t>ЛИТЕРАТУРА</w:t>
      </w:r>
    </w:p>
    <w:p w:rsidR="00C947BA" w:rsidRPr="00C947BA" w:rsidRDefault="00C947BA" w:rsidP="009E4B01">
      <w:pPr>
        <w:pStyle w:val="Style16"/>
        <w:widowControl/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</w:p>
    <w:p w:rsidR="00003AEA" w:rsidRPr="00B10DCC" w:rsidRDefault="00B10DCC" w:rsidP="009E4B01">
      <w:pPr>
        <w:pStyle w:val="Style21"/>
        <w:widowControl/>
        <w:tabs>
          <w:tab w:val="left" w:pos="211"/>
        </w:tabs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iCs w:val="0"/>
          <w:spacing w:val="0"/>
          <w:sz w:val="28"/>
          <w:szCs w:val="28"/>
          <w:lang w:eastAsia="en-GB"/>
        </w:rPr>
      </w:pPr>
      <w:r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 xml:space="preserve">1. </w:t>
      </w:r>
      <w:r w:rsidR="00003AEA"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 xml:space="preserve">Финкелъ Э. Э., Брагинский Р. П. </w:t>
      </w:r>
      <w:r w:rsidR="00003AEA"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 xml:space="preserve">В кн.:  Радиационная химия полимеров. </w:t>
      </w:r>
      <w:r w:rsidR="00003AEA" w:rsidRPr="00003AEA">
        <w:rPr>
          <w:rStyle w:val="FontStyle24"/>
          <w:rFonts w:ascii="Times New Roman" w:hAnsi="Times New Roman" w:cs="Times New Roman"/>
          <w:b w:val="0"/>
          <w:sz w:val="28"/>
          <w:szCs w:val="28"/>
          <w:lang w:eastAsia="en-GB"/>
        </w:rPr>
        <w:t>М.:</w:t>
      </w:r>
      <w:r>
        <w:rPr>
          <w:rStyle w:val="FontStyle24"/>
          <w:rFonts w:ascii="Times New Roman" w:hAnsi="Times New Roman" w:cs="Times New Roman"/>
          <w:b w:val="0"/>
          <w:sz w:val="28"/>
          <w:szCs w:val="28"/>
          <w:lang w:eastAsia="en-GB"/>
        </w:rPr>
        <w:t xml:space="preserve"> </w:t>
      </w:r>
      <w:r w:rsidR="00003AEA"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</w:rPr>
        <w:t>Наука, 1973, с. 195.</w:t>
      </w:r>
    </w:p>
    <w:p w:rsidR="00003AEA" w:rsidRPr="00B10DCC" w:rsidRDefault="00003AEA" w:rsidP="009E4B01">
      <w:pPr>
        <w:pStyle w:val="Style21"/>
        <w:widowControl/>
        <w:tabs>
          <w:tab w:val="left" w:pos="211"/>
        </w:tabs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</w:pP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>2.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ab/>
      </w: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 xml:space="preserve">Сирота А. Г. 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 xml:space="preserve">Модификация структуры и свойств полиолефинов. Л.: Химия, </w:t>
      </w:r>
      <w:r w:rsidRPr="00B10DCC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>1974,</w:t>
      </w:r>
      <w:r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 xml:space="preserve"> 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с. </w:t>
      </w:r>
      <w:r w:rsidRPr="00B10DCC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</w:rPr>
        <w:t>128.</w:t>
      </w:r>
    </w:p>
    <w:p w:rsidR="00003AEA" w:rsidRPr="00003AEA" w:rsidRDefault="00003AEA" w:rsidP="009E4B01">
      <w:pPr>
        <w:pStyle w:val="Style21"/>
        <w:widowControl/>
        <w:numPr>
          <w:ilvl w:val="0"/>
          <w:numId w:val="1"/>
        </w:numPr>
        <w:tabs>
          <w:tab w:val="left" w:pos="211"/>
        </w:tabs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</w:pP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Ohnishi</w:t>
      </w:r>
      <w:r w:rsidRPr="009E4B01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US" w:eastAsia="en-GB"/>
        </w:rPr>
        <w:t xml:space="preserve"> </w:t>
      </w: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S</w:t>
      </w:r>
      <w:r w:rsidRPr="009E4B01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US" w:eastAsia="en-GB"/>
        </w:rPr>
        <w:t xml:space="preserve">., </w:t>
      </w: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Sugimoto S., Nitta </w:t>
      </w:r>
      <w:smartTag w:uri="urn:schemas-microsoft-com:office:smarttags" w:element="place">
        <w:r w:rsidRPr="00003AEA">
          <w:rPr>
            <w:rStyle w:val="FontStyle32"/>
            <w:rFonts w:ascii="Times New Roman" w:hAnsi="Times New Roman" w:cs="Times New Roman"/>
            <w:b w:val="0"/>
            <w:i w:val="0"/>
            <w:spacing w:val="0"/>
            <w:sz w:val="28"/>
            <w:szCs w:val="28"/>
            <w:lang w:val="en-GB" w:eastAsia="en-GB"/>
          </w:rPr>
          <w:t>I.</w:t>
        </w:r>
      </w:smartTag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 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J. Polymer Sci. A, 1963, v. 1, № 1, p. 605.</w:t>
      </w:r>
    </w:p>
    <w:p w:rsidR="00003AEA" w:rsidRPr="00003AEA" w:rsidRDefault="00003AEA" w:rsidP="009E4B01">
      <w:pPr>
        <w:pStyle w:val="Style21"/>
        <w:widowControl/>
        <w:numPr>
          <w:ilvl w:val="0"/>
          <w:numId w:val="1"/>
        </w:numPr>
        <w:tabs>
          <w:tab w:val="left" w:pos="211"/>
        </w:tabs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</w:pP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Segushi </w:t>
      </w: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>Т</w:t>
      </w: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., Tamura N. 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J. Phys. Chem., 1973, v. 77, № 1, p. 40.</w:t>
      </w:r>
    </w:p>
    <w:p w:rsidR="00003AEA" w:rsidRPr="00003AEA" w:rsidRDefault="00003AEA" w:rsidP="009E4B01">
      <w:pPr>
        <w:pStyle w:val="Style21"/>
        <w:widowControl/>
        <w:numPr>
          <w:ilvl w:val="0"/>
          <w:numId w:val="1"/>
        </w:numPr>
        <w:tabs>
          <w:tab w:val="left" w:pos="211"/>
        </w:tabs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</w:pP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Kashiwabara H., Hori Y. 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Radiat. Phys. and Chem., 1981, v. 18, № 5, p. 1061.</w:t>
      </w:r>
    </w:p>
    <w:p w:rsidR="00003AEA" w:rsidRPr="00003AEA" w:rsidRDefault="00003AEA" w:rsidP="009E4B01">
      <w:pPr>
        <w:pStyle w:val="Style21"/>
        <w:widowControl/>
        <w:numPr>
          <w:ilvl w:val="0"/>
          <w:numId w:val="1"/>
        </w:numPr>
        <w:tabs>
          <w:tab w:val="left" w:pos="211"/>
        </w:tabs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</w:pP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Ranby </w:t>
      </w: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eastAsia="en-GB"/>
        </w:rPr>
        <w:t>В</w:t>
      </w: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., Rabek J. F. 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ESR Spectroscopy in Polymer Research, </w:t>
      </w:r>
      <w:smartTag w:uri="urn:schemas-microsoft-com:office:smarttags" w:element="State">
        <w:smartTag w:uri="urn:schemas-microsoft-com:office:smarttags" w:element="place">
          <w:r w:rsidRPr="00003AEA">
            <w:rPr>
              <w:rStyle w:val="FontStyle28"/>
              <w:rFonts w:ascii="Times New Roman" w:hAnsi="Times New Roman" w:cs="Times New Roman"/>
              <w:b w:val="0"/>
              <w:i w:val="0"/>
              <w:spacing w:val="0"/>
              <w:sz w:val="28"/>
              <w:szCs w:val="28"/>
              <w:lang w:val="en-GB" w:eastAsia="en-GB"/>
            </w:rPr>
            <w:t>Berlin</w:t>
          </w:r>
        </w:smartTag>
      </w:smartTag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: Springer,</w:t>
      </w:r>
    </w:p>
    <w:p w:rsidR="00003AEA" w:rsidRPr="00003AEA" w:rsidRDefault="00003AEA" w:rsidP="009E4B01">
      <w:pPr>
        <w:pStyle w:val="Style6"/>
        <w:widowControl/>
        <w:suppressAutoHyphens/>
        <w:spacing w:line="360" w:lineRule="auto"/>
        <w:ind w:firstLine="0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</w:pP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1977, p. 173, 254.</w:t>
      </w:r>
    </w:p>
    <w:p w:rsidR="00003AEA" w:rsidRPr="00003AEA" w:rsidRDefault="00003AEA" w:rsidP="009E4B01">
      <w:pPr>
        <w:pStyle w:val="Style21"/>
        <w:widowControl/>
        <w:numPr>
          <w:ilvl w:val="0"/>
          <w:numId w:val="2"/>
        </w:numPr>
        <w:tabs>
          <w:tab w:val="left" w:pos="211"/>
        </w:tabs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</w:pP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Walter E. R., Reding F. P. J. 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Polymer Sci., 1956, v. 21, № 99, p. 501.</w:t>
      </w:r>
    </w:p>
    <w:p w:rsidR="00003AEA" w:rsidRPr="00003AEA" w:rsidRDefault="00003AEA" w:rsidP="009E4B01">
      <w:pPr>
        <w:pStyle w:val="Style21"/>
        <w:widowControl/>
        <w:numPr>
          <w:ilvl w:val="0"/>
          <w:numId w:val="2"/>
        </w:numPr>
        <w:tabs>
          <w:tab w:val="left" w:pos="211"/>
        </w:tabs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</w:pP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Swan P. R. 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J. Polymer Sci., 1962, v. 56, № 164, p. 409.</w:t>
      </w:r>
    </w:p>
    <w:p w:rsidR="00003AEA" w:rsidRPr="00003AEA" w:rsidRDefault="00003AEA" w:rsidP="009E4B01">
      <w:pPr>
        <w:pStyle w:val="Style21"/>
        <w:widowControl/>
        <w:numPr>
          <w:ilvl w:val="0"/>
          <w:numId w:val="2"/>
        </w:numPr>
        <w:tabs>
          <w:tab w:val="left" w:pos="211"/>
        </w:tabs>
        <w:suppressAutoHyphens/>
        <w:spacing w:line="360" w:lineRule="auto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</w:pPr>
      <w:r w:rsidRPr="00003AEA">
        <w:rPr>
          <w:rStyle w:val="FontStyle32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 xml:space="preserve">Swan P. R. J. </w:t>
      </w:r>
      <w:r w:rsidRPr="00003AEA"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  <w:t>Polymer Sci., 1962, v. 56, № 164, p. 403.</w:t>
      </w:r>
    </w:p>
    <w:p w:rsidR="00F14C17" w:rsidRPr="00003AEA" w:rsidRDefault="00F14C17" w:rsidP="009E4B01">
      <w:pPr>
        <w:pStyle w:val="Style21"/>
        <w:widowControl/>
        <w:tabs>
          <w:tab w:val="left" w:pos="211"/>
        </w:tabs>
        <w:suppressAutoHyphens/>
        <w:spacing w:line="360" w:lineRule="auto"/>
        <w:ind w:left="709"/>
        <w:jc w:val="both"/>
        <w:rPr>
          <w:rStyle w:val="FontStyle28"/>
          <w:rFonts w:ascii="Times New Roman" w:hAnsi="Times New Roman" w:cs="Times New Roman"/>
          <w:b w:val="0"/>
          <w:i w:val="0"/>
          <w:spacing w:val="0"/>
          <w:sz w:val="28"/>
          <w:szCs w:val="28"/>
          <w:lang w:val="en-GB" w:eastAsia="en-GB"/>
        </w:rPr>
      </w:pPr>
      <w:bookmarkStart w:id="0" w:name="_GoBack"/>
      <w:bookmarkEnd w:id="0"/>
    </w:p>
    <w:sectPr w:rsidR="00F14C17" w:rsidRPr="00003AEA" w:rsidSect="00F14C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244A0"/>
    <w:multiLevelType w:val="singleLevel"/>
    <w:tmpl w:val="CB0E4F12"/>
    <w:lvl w:ilvl="0">
      <w:start w:val="3"/>
      <w:numFmt w:val="decimal"/>
      <w:lvlText w:val="%1."/>
      <w:legacy w:legacy="1" w:legacySpace="0" w:legacyIndent="211"/>
      <w:lvlJc w:val="left"/>
      <w:rPr>
        <w:rFonts w:ascii="Century Schoolbook" w:hAnsi="Century Schoolbook" w:cs="Times New Roman" w:hint="default"/>
      </w:rPr>
    </w:lvl>
  </w:abstractNum>
  <w:abstractNum w:abstractNumId="1">
    <w:nsid w:val="5C5D37C0"/>
    <w:multiLevelType w:val="singleLevel"/>
    <w:tmpl w:val="090E9932"/>
    <w:lvl w:ilvl="0">
      <w:start w:val="7"/>
      <w:numFmt w:val="decimal"/>
      <w:lvlText w:val="%1."/>
      <w:legacy w:legacy="1" w:legacySpace="0" w:legacyIndent="211"/>
      <w:lvlJc w:val="left"/>
      <w:rPr>
        <w:rFonts w:ascii="Century Schoolbook" w:hAnsi="Century Schoolbook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23E"/>
    <w:rsid w:val="00003AEA"/>
    <w:rsid w:val="000243F6"/>
    <w:rsid w:val="003C2473"/>
    <w:rsid w:val="0044223E"/>
    <w:rsid w:val="0067209A"/>
    <w:rsid w:val="006F4D11"/>
    <w:rsid w:val="00845BC9"/>
    <w:rsid w:val="009E4B01"/>
    <w:rsid w:val="00B10DCC"/>
    <w:rsid w:val="00C947BA"/>
    <w:rsid w:val="00CA551C"/>
    <w:rsid w:val="00E9216C"/>
    <w:rsid w:val="00F14C17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67A58C51-E27C-4985-A54A-6A0BE5E4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44223E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entury Schoolbook" w:hAnsi="Century Schoolbook"/>
    </w:rPr>
  </w:style>
  <w:style w:type="character" w:customStyle="1" w:styleId="FontStyle12">
    <w:name w:val="Font Style12"/>
    <w:rsid w:val="0044223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6">
    <w:name w:val="Style6"/>
    <w:basedOn w:val="a"/>
    <w:rsid w:val="0044223E"/>
    <w:pPr>
      <w:widowControl w:val="0"/>
      <w:autoSpaceDE w:val="0"/>
      <w:autoSpaceDN w:val="0"/>
      <w:adjustRightInd w:val="0"/>
      <w:spacing w:line="171" w:lineRule="exact"/>
      <w:ind w:firstLine="341"/>
      <w:jc w:val="both"/>
    </w:pPr>
    <w:rPr>
      <w:rFonts w:ascii="Century Schoolbook" w:hAnsi="Century Schoolbook"/>
    </w:rPr>
  </w:style>
  <w:style w:type="paragraph" w:customStyle="1" w:styleId="Style7">
    <w:name w:val="Style7"/>
    <w:basedOn w:val="a"/>
    <w:rsid w:val="0044223E"/>
    <w:pPr>
      <w:widowControl w:val="0"/>
      <w:autoSpaceDE w:val="0"/>
      <w:autoSpaceDN w:val="0"/>
      <w:adjustRightInd w:val="0"/>
      <w:spacing w:line="212" w:lineRule="exact"/>
      <w:ind w:firstLine="302"/>
      <w:jc w:val="both"/>
    </w:pPr>
    <w:rPr>
      <w:rFonts w:ascii="Century Schoolbook" w:hAnsi="Century Schoolbook"/>
    </w:rPr>
  </w:style>
  <w:style w:type="character" w:customStyle="1" w:styleId="FontStyle14">
    <w:name w:val="Font Style14"/>
    <w:rsid w:val="0044223E"/>
    <w:rPr>
      <w:rFonts w:ascii="Century Schoolbook" w:hAnsi="Century Schoolbook" w:cs="Century Schoolbook"/>
      <w:sz w:val="18"/>
      <w:szCs w:val="18"/>
    </w:rPr>
  </w:style>
  <w:style w:type="character" w:customStyle="1" w:styleId="FontStyle15">
    <w:name w:val="Font Style15"/>
    <w:rsid w:val="0044223E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3">
    <w:name w:val="Style3"/>
    <w:basedOn w:val="a"/>
    <w:rsid w:val="0044223E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4">
    <w:name w:val="Font Style24"/>
    <w:rsid w:val="0044223E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6">
    <w:name w:val="Style16"/>
    <w:basedOn w:val="a"/>
    <w:rsid w:val="0044223E"/>
    <w:pPr>
      <w:widowControl w:val="0"/>
      <w:autoSpaceDE w:val="0"/>
      <w:autoSpaceDN w:val="0"/>
      <w:adjustRightInd w:val="0"/>
      <w:spacing w:line="173" w:lineRule="exact"/>
      <w:jc w:val="center"/>
    </w:pPr>
    <w:rPr>
      <w:rFonts w:ascii="Century Schoolbook" w:hAnsi="Century Schoolbook"/>
    </w:rPr>
  </w:style>
  <w:style w:type="character" w:customStyle="1" w:styleId="FontStyle26">
    <w:name w:val="Font Style26"/>
    <w:rsid w:val="0044223E"/>
    <w:rPr>
      <w:rFonts w:ascii="Century Schoolbook" w:hAnsi="Century Schoolbook" w:cs="Century Schoolbook"/>
      <w:b/>
      <w:bCs/>
      <w:i/>
      <w:iCs/>
      <w:spacing w:val="20"/>
      <w:sz w:val="16"/>
      <w:szCs w:val="16"/>
    </w:rPr>
  </w:style>
  <w:style w:type="character" w:customStyle="1" w:styleId="FontStyle27">
    <w:name w:val="Font Style27"/>
    <w:rsid w:val="0044223E"/>
    <w:rPr>
      <w:rFonts w:ascii="Century Schoolbook" w:hAnsi="Century Schoolbook" w:cs="Century Schoolbook"/>
      <w:spacing w:val="20"/>
      <w:sz w:val="10"/>
      <w:szCs w:val="10"/>
    </w:rPr>
  </w:style>
  <w:style w:type="character" w:customStyle="1" w:styleId="FontStyle28">
    <w:name w:val="Font Style28"/>
    <w:rsid w:val="00003AEA"/>
    <w:rPr>
      <w:rFonts w:ascii="Century Schoolbook" w:hAnsi="Century Schoolbook" w:cs="Century Schoolbook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a"/>
    <w:rsid w:val="00003AEA"/>
    <w:pPr>
      <w:widowControl w:val="0"/>
      <w:autoSpaceDE w:val="0"/>
      <w:autoSpaceDN w:val="0"/>
      <w:adjustRightInd w:val="0"/>
      <w:spacing w:line="170" w:lineRule="exact"/>
      <w:jc w:val="both"/>
    </w:pPr>
    <w:rPr>
      <w:rFonts w:ascii="Century Schoolbook" w:hAnsi="Century Schoolbook"/>
    </w:rPr>
  </w:style>
  <w:style w:type="character" w:customStyle="1" w:styleId="FontStyle20">
    <w:name w:val="Font Style20"/>
    <w:rsid w:val="00003AEA"/>
    <w:rPr>
      <w:rFonts w:ascii="Century Schoolbook" w:hAnsi="Century Schoolbook" w:cs="Century Schoolbook"/>
      <w:b/>
      <w:bCs/>
      <w:spacing w:val="40"/>
      <w:sz w:val="14"/>
      <w:szCs w:val="14"/>
    </w:rPr>
  </w:style>
  <w:style w:type="character" w:customStyle="1" w:styleId="FontStyle23">
    <w:name w:val="Font Style23"/>
    <w:rsid w:val="00003AEA"/>
    <w:rPr>
      <w:rFonts w:ascii="Century Schoolbook" w:hAnsi="Century Schoolbook" w:cs="Century Schoolbook"/>
      <w:sz w:val="18"/>
      <w:szCs w:val="18"/>
    </w:rPr>
  </w:style>
  <w:style w:type="paragraph" w:customStyle="1" w:styleId="Style15">
    <w:name w:val="Style15"/>
    <w:basedOn w:val="a"/>
    <w:rsid w:val="00003AEA"/>
    <w:pPr>
      <w:widowControl w:val="0"/>
      <w:autoSpaceDE w:val="0"/>
      <w:autoSpaceDN w:val="0"/>
      <w:adjustRightInd w:val="0"/>
      <w:spacing w:line="212" w:lineRule="exact"/>
      <w:jc w:val="both"/>
    </w:pPr>
    <w:rPr>
      <w:rFonts w:ascii="Century Schoolbook" w:hAnsi="Century Schoolbook"/>
    </w:rPr>
  </w:style>
  <w:style w:type="character" w:customStyle="1" w:styleId="FontStyle22">
    <w:name w:val="Font Style22"/>
    <w:rsid w:val="00003AEA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21">
    <w:name w:val="Style21"/>
    <w:basedOn w:val="a"/>
    <w:rsid w:val="00003AEA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32">
    <w:name w:val="Font Style32"/>
    <w:rsid w:val="00003AEA"/>
    <w:rPr>
      <w:rFonts w:ascii="Century Schoolbook" w:hAnsi="Century Schoolbook" w:cs="Century Schoolbook"/>
      <w:b/>
      <w:bCs/>
      <w:i/>
      <w:iCs/>
      <w:spacing w:val="2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ОСОБЕННОСТЯХ ПОСТРАДИАЦИОННОГО ОКИСЛЕНИЯ ЗАХВАЧЕННЫХ РАДИКАЛОВ В ПОЛИЭТИЛЕНЕ ВЫСОКОЙ И НИЗКОЙ ПЛОТНОСТИ</vt:lpstr>
    </vt:vector>
  </TitlesOfParts>
  <Company>Wg</Company>
  <LinksUpToDate>false</LinksUpToDate>
  <CharactersWithSpaces>12815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ОСОБЕННОСТЯХ ПОСТРАДИАЦИОННОГО ОКИСЛЕНИЯ ЗАХВАЧЕННЫХ РАДИКАЛОВ В ПОЛИЭТИЛЕНЕ ВЫСОКОЙ И НИЗКОЙ ПЛОТНОСТИ</dc:title>
  <dc:subject/>
  <dc:creator>FoM</dc:creator>
  <cp:keywords/>
  <dc:description/>
  <cp:lastModifiedBy>admin</cp:lastModifiedBy>
  <cp:revision>2</cp:revision>
  <dcterms:created xsi:type="dcterms:W3CDTF">2014-02-24T16:18:00Z</dcterms:created>
  <dcterms:modified xsi:type="dcterms:W3CDTF">2014-02-24T16:18:00Z</dcterms:modified>
</cp:coreProperties>
</file>