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8A5" w:rsidRDefault="004838A5">
      <w:pPr>
        <w:jc w:val="center"/>
      </w:pPr>
      <w:r>
        <w:t>Мордовский государственный университет</w:t>
      </w:r>
    </w:p>
    <w:p w:rsidR="004838A5" w:rsidRDefault="004838A5">
      <w:pPr>
        <w:jc w:val="center"/>
      </w:pPr>
      <w:r>
        <w:t>им Н.П. Огарева</w:t>
      </w:r>
    </w:p>
    <w:p w:rsidR="004838A5" w:rsidRDefault="004838A5">
      <w:pPr>
        <w:jc w:val="center"/>
      </w:pPr>
    </w:p>
    <w:p w:rsidR="004838A5" w:rsidRDefault="004838A5">
      <w:pPr>
        <w:jc w:val="center"/>
      </w:pPr>
    </w:p>
    <w:p w:rsidR="004838A5" w:rsidRDefault="004838A5">
      <w:pPr>
        <w:jc w:val="center"/>
      </w:pPr>
      <w:r>
        <w:t>Факультет электронной техники</w:t>
      </w:r>
    </w:p>
    <w:p w:rsidR="004838A5" w:rsidRDefault="004838A5">
      <w:pPr>
        <w:jc w:val="center"/>
      </w:pPr>
    </w:p>
    <w:p w:rsidR="004838A5" w:rsidRDefault="004838A5">
      <w:pPr>
        <w:jc w:val="center"/>
      </w:pPr>
    </w:p>
    <w:p w:rsidR="004838A5" w:rsidRDefault="004838A5">
      <w:pPr>
        <w:jc w:val="center"/>
      </w:pPr>
      <w:r>
        <w:t>Кафедра основ российского права</w:t>
      </w:r>
    </w:p>
    <w:p w:rsidR="004838A5" w:rsidRDefault="004838A5">
      <w:pPr>
        <w:jc w:val="center"/>
      </w:pPr>
    </w:p>
    <w:p w:rsidR="004838A5" w:rsidRDefault="004838A5">
      <w:pPr>
        <w:jc w:val="center"/>
      </w:pPr>
    </w:p>
    <w:p w:rsidR="004838A5" w:rsidRDefault="004838A5">
      <w:pPr>
        <w:jc w:val="center"/>
      </w:pPr>
    </w:p>
    <w:p w:rsidR="004838A5" w:rsidRDefault="004838A5">
      <w:pPr>
        <w:pStyle w:val="2"/>
      </w:pPr>
      <w:r>
        <w:t>РЕФЕРАТ</w:t>
      </w:r>
    </w:p>
    <w:p w:rsidR="004838A5" w:rsidRDefault="004838A5">
      <w:pPr>
        <w:jc w:val="center"/>
      </w:pPr>
    </w:p>
    <w:p w:rsidR="004838A5" w:rsidRDefault="004838A5">
      <w:pPr>
        <w:jc w:val="center"/>
      </w:pPr>
    </w:p>
    <w:p w:rsidR="004838A5" w:rsidRDefault="004838A5">
      <w:pPr>
        <w:pStyle w:val="4"/>
        <w:rPr>
          <w:sz w:val="40"/>
        </w:rPr>
      </w:pPr>
      <w:r>
        <w:rPr>
          <w:sz w:val="40"/>
        </w:rPr>
        <w:t>АВТОРСКОЕ  ПРАВО  В  СФЕРЕ  ТЕХНОЛОГИЙ</w:t>
      </w:r>
    </w:p>
    <w:p w:rsidR="004838A5" w:rsidRDefault="004838A5"/>
    <w:p w:rsidR="004838A5" w:rsidRDefault="004838A5"/>
    <w:p w:rsidR="004838A5" w:rsidRDefault="004838A5"/>
    <w:p w:rsidR="004838A5" w:rsidRDefault="004838A5">
      <w:pPr>
        <w:jc w:val="both"/>
      </w:pPr>
    </w:p>
    <w:p w:rsidR="004838A5" w:rsidRDefault="004838A5">
      <w:pPr>
        <w:jc w:val="both"/>
      </w:pPr>
    </w:p>
    <w:p w:rsidR="004838A5" w:rsidRDefault="004838A5">
      <w:pPr>
        <w:jc w:val="both"/>
      </w:pPr>
    </w:p>
    <w:p w:rsidR="004838A5" w:rsidRDefault="004838A5">
      <w:pPr>
        <w:jc w:val="both"/>
      </w:pPr>
    </w:p>
    <w:p w:rsidR="004838A5" w:rsidRDefault="004838A5">
      <w:pPr>
        <w:jc w:val="both"/>
      </w:pPr>
    </w:p>
    <w:p w:rsidR="004838A5" w:rsidRDefault="004838A5">
      <w:pPr>
        <w:jc w:val="both"/>
      </w:pPr>
    </w:p>
    <w:p w:rsidR="004838A5" w:rsidRDefault="004838A5">
      <w:pPr>
        <w:jc w:val="both"/>
      </w:pPr>
    </w:p>
    <w:p w:rsidR="004838A5" w:rsidRDefault="004838A5">
      <w:pPr>
        <w:jc w:val="both"/>
      </w:pPr>
    </w:p>
    <w:p w:rsidR="004838A5" w:rsidRDefault="004838A5">
      <w:pPr>
        <w:jc w:val="both"/>
      </w:pPr>
    </w:p>
    <w:p w:rsidR="004838A5" w:rsidRDefault="004838A5">
      <w:pPr>
        <w:jc w:val="both"/>
      </w:pPr>
      <w:r>
        <w:t>Выполнил: студент 504 гр. ФЭТ  Козлов А.Н.</w:t>
      </w:r>
    </w:p>
    <w:p w:rsidR="004838A5" w:rsidRDefault="004838A5">
      <w:pPr>
        <w:jc w:val="both"/>
      </w:pPr>
    </w:p>
    <w:p w:rsidR="004838A5" w:rsidRDefault="004838A5">
      <w:pPr>
        <w:jc w:val="both"/>
      </w:pPr>
      <w:r>
        <w:t>Проверил: Мясин А.А.</w:t>
      </w:r>
    </w:p>
    <w:p w:rsidR="004838A5" w:rsidRDefault="004838A5">
      <w:pPr>
        <w:jc w:val="center"/>
      </w:pPr>
    </w:p>
    <w:p w:rsidR="004838A5" w:rsidRDefault="004838A5">
      <w:pPr>
        <w:jc w:val="center"/>
      </w:pPr>
    </w:p>
    <w:p w:rsidR="004838A5" w:rsidRDefault="004838A5">
      <w:pPr>
        <w:jc w:val="center"/>
      </w:pPr>
    </w:p>
    <w:p w:rsidR="004838A5" w:rsidRDefault="004838A5">
      <w:pPr>
        <w:jc w:val="center"/>
      </w:pPr>
    </w:p>
    <w:p w:rsidR="004838A5" w:rsidRDefault="004838A5">
      <w:pPr>
        <w:jc w:val="center"/>
      </w:pPr>
    </w:p>
    <w:p w:rsidR="004838A5" w:rsidRDefault="004838A5">
      <w:pPr>
        <w:jc w:val="center"/>
      </w:pPr>
    </w:p>
    <w:p w:rsidR="004838A5" w:rsidRDefault="004838A5">
      <w:pPr>
        <w:jc w:val="center"/>
      </w:pPr>
    </w:p>
    <w:p w:rsidR="004838A5" w:rsidRDefault="004838A5">
      <w:pPr>
        <w:jc w:val="center"/>
      </w:pPr>
    </w:p>
    <w:p w:rsidR="004838A5" w:rsidRDefault="004838A5">
      <w:pPr>
        <w:jc w:val="center"/>
      </w:pPr>
    </w:p>
    <w:p w:rsidR="004838A5" w:rsidRDefault="004838A5">
      <w:pPr>
        <w:jc w:val="center"/>
      </w:pPr>
    </w:p>
    <w:p w:rsidR="004838A5" w:rsidRDefault="004838A5">
      <w:pPr>
        <w:jc w:val="center"/>
      </w:pPr>
      <w:r>
        <w:t>Саранск 1999г.</w:t>
      </w:r>
      <w:r>
        <w:br w:type="page"/>
      </w:r>
    </w:p>
    <w:p w:rsidR="004838A5" w:rsidRDefault="004838A5">
      <w:pPr>
        <w:jc w:val="center"/>
      </w:pPr>
    </w:p>
    <w:p w:rsidR="004838A5" w:rsidRDefault="004838A5">
      <w:pPr>
        <w:spacing w:line="360" w:lineRule="auto"/>
        <w:ind w:firstLine="709"/>
        <w:jc w:val="center"/>
      </w:pPr>
      <w:r>
        <w:t>Содержание</w:t>
      </w:r>
    </w:p>
    <w:p w:rsidR="004838A5" w:rsidRDefault="004838A5">
      <w:pPr>
        <w:spacing w:line="360" w:lineRule="auto"/>
        <w:ind w:firstLine="709"/>
        <w:jc w:val="center"/>
      </w:pPr>
    </w:p>
    <w:p w:rsidR="004838A5" w:rsidRDefault="004838A5">
      <w:pPr>
        <w:spacing w:line="360" w:lineRule="auto"/>
        <w:ind w:firstLine="709"/>
        <w:jc w:val="center"/>
      </w:pPr>
    </w:p>
    <w:p w:rsidR="004838A5" w:rsidRDefault="004838A5">
      <w:pPr>
        <w:spacing w:line="360" w:lineRule="auto"/>
        <w:ind w:left="1069" w:firstLine="11"/>
        <w:jc w:val="both"/>
      </w:pPr>
      <w:r>
        <w:t>Введение</w:t>
      </w:r>
    </w:p>
    <w:p w:rsidR="004838A5" w:rsidRDefault="004838A5">
      <w:pPr>
        <w:numPr>
          <w:ilvl w:val="0"/>
          <w:numId w:val="3"/>
        </w:numPr>
        <w:spacing w:line="360" w:lineRule="auto"/>
        <w:jc w:val="both"/>
      </w:pPr>
      <w:r>
        <w:t>Основные положения об авторском праве</w:t>
      </w:r>
    </w:p>
    <w:p w:rsidR="004838A5" w:rsidRDefault="004838A5">
      <w:pPr>
        <w:numPr>
          <w:ilvl w:val="0"/>
          <w:numId w:val="3"/>
        </w:numPr>
        <w:spacing w:line="360" w:lineRule="auto"/>
        <w:jc w:val="both"/>
      </w:pPr>
      <w:r>
        <w:t>Правовая охрана топологий интегральных микросхем</w:t>
      </w:r>
    </w:p>
    <w:p w:rsidR="004838A5" w:rsidRDefault="004838A5">
      <w:pPr>
        <w:spacing w:line="360" w:lineRule="auto"/>
        <w:ind w:left="360" w:firstLine="720"/>
        <w:jc w:val="both"/>
      </w:pPr>
      <w:r>
        <w:t>Заключение</w:t>
      </w:r>
    </w:p>
    <w:p w:rsidR="004838A5" w:rsidRDefault="004838A5">
      <w:pPr>
        <w:spacing w:line="360" w:lineRule="auto"/>
        <w:ind w:left="360" w:firstLine="720"/>
        <w:jc w:val="both"/>
      </w:pPr>
      <w:r>
        <w:t>Список использованной литературы</w:t>
      </w:r>
    </w:p>
    <w:p w:rsidR="004838A5" w:rsidRDefault="004838A5">
      <w:pPr>
        <w:jc w:val="both"/>
      </w:pPr>
    </w:p>
    <w:p w:rsidR="004838A5" w:rsidRDefault="004838A5">
      <w:pPr>
        <w:jc w:val="center"/>
      </w:pPr>
      <w:r>
        <w:br w:type="page"/>
      </w:r>
    </w:p>
    <w:p w:rsidR="004838A5" w:rsidRDefault="004838A5">
      <w:pPr>
        <w:jc w:val="center"/>
      </w:pPr>
      <w:r>
        <w:t>Введение</w:t>
      </w:r>
    </w:p>
    <w:p w:rsidR="004838A5" w:rsidRDefault="004838A5">
      <w:pPr>
        <w:jc w:val="center"/>
      </w:pPr>
    </w:p>
    <w:p w:rsidR="004838A5" w:rsidRDefault="004838A5">
      <w:pPr>
        <w:pStyle w:val="10"/>
        <w:spacing w:line="288" w:lineRule="auto"/>
        <w:ind w:firstLine="720"/>
        <w:rPr>
          <w:sz w:val="28"/>
        </w:rPr>
      </w:pPr>
      <w:r>
        <w:rPr>
          <w:sz w:val="28"/>
        </w:rPr>
        <w:t>По законодательству Российской Федерации достаточно большой круг лиц называются авторами – ученые, писатели, художники, композито</w:t>
      </w:r>
      <w:r>
        <w:rPr>
          <w:sz w:val="28"/>
        </w:rPr>
        <w:softHyphen/>
        <w:t>ры, изобретатели, дизайнеры, разработчики программ ЭВМ, промыш</w:t>
      </w:r>
      <w:r>
        <w:rPr>
          <w:sz w:val="28"/>
        </w:rPr>
        <w:softHyphen/>
        <w:t>ленных образцов и другие. Всех этих лиц объединяет одно: результаты их труда являются продук</w:t>
      </w:r>
      <w:r>
        <w:rPr>
          <w:sz w:val="28"/>
        </w:rPr>
        <w:softHyphen/>
        <w:t>тами творческой интеллектуальной деятельности.</w:t>
      </w:r>
    </w:p>
    <w:p w:rsidR="004838A5" w:rsidRDefault="004838A5">
      <w:pPr>
        <w:pStyle w:val="20"/>
        <w:spacing w:line="288" w:lineRule="auto"/>
      </w:pPr>
      <w:r>
        <w:t xml:space="preserve">Автором данного реферата была сделана попытка проанализировать законодательную базу защиты авторских прав в сфере технологий, в частности, правовой охраны топологий интегральных микросхем.  </w:t>
      </w:r>
    </w:p>
    <w:p w:rsidR="004838A5" w:rsidRDefault="004838A5">
      <w:pPr>
        <w:pStyle w:val="20"/>
        <w:spacing w:line="288" w:lineRule="auto"/>
      </w:pPr>
      <w:r>
        <w:t>В настоящее время микроэлектронику обоснованно называ</w:t>
      </w:r>
      <w:r>
        <w:softHyphen/>
        <w:t>ют ключевой технологией, главным направлением научно-техни</w:t>
      </w:r>
      <w:r>
        <w:softHyphen/>
        <w:t>ческой революции, поскольку именно она непосредственно со</w:t>
      </w:r>
      <w:r>
        <w:softHyphen/>
        <w:t>здает техническую базу современной информационной техники, развитие и применение которой принято считать стержневым процессом научно-технической революции, и, кроме того, обес</w:t>
      </w:r>
      <w:r>
        <w:softHyphen/>
        <w:t>печивает практическую возможность развития наиболее перспек</w:t>
      </w:r>
      <w:r>
        <w:softHyphen/>
        <w:t>тивных направлений научно-технической революции.</w:t>
      </w:r>
    </w:p>
    <w:p w:rsidR="004838A5" w:rsidRDefault="004838A5">
      <w:pPr>
        <w:spacing w:line="288" w:lineRule="auto"/>
        <w:ind w:firstLine="720"/>
        <w:jc w:val="both"/>
      </w:pPr>
      <w:r>
        <w:t>Главным и наиболее важным по своему значению для народ</w:t>
      </w:r>
      <w:r>
        <w:softHyphen/>
        <w:t>ного хозяйства объектом микроэлектроники являются интег</w:t>
      </w:r>
      <w:r>
        <w:softHyphen/>
        <w:t>ральные микросхемы (ИМС), составляющие основу элементной базы современной вычислительной и радиоэлектронной техники и находящие применение практически во всех сферах жизни об</w:t>
      </w:r>
      <w:r>
        <w:softHyphen/>
        <w:t>щества.</w:t>
      </w:r>
    </w:p>
    <w:p w:rsidR="004838A5" w:rsidRDefault="004838A5">
      <w:pPr>
        <w:pStyle w:val="20"/>
        <w:spacing w:line="288" w:lineRule="auto"/>
      </w:pPr>
      <w:r>
        <w:t>Создание интег</w:t>
      </w:r>
      <w:r>
        <w:softHyphen/>
        <w:t>ральных микросхем, является сложным технологическим процессом, каждая стадия которого требует творческой дея</w:t>
      </w:r>
      <w:r>
        <w:softHyphen/>
        <w:t>тельности разработчиков. Для обеспечения регулирования отно</w:t>
      </w:r>
      <w:r>
        <w:softHyphen/>
        <w:t>шений, возникающих в процессе создания и последующего ис</w:t>
      </w:r>
      <w:r>
        <w:softHyphen/>
        <w:t>пользования результатов творческой деятельности в данной об</w:t>
      </w:r>
      <w:r>
        <w:softHyphen/>
        <w:t>ласти, требуется их правовая охрана.</w:t>
      </w:r>
    </w:p>
    <w:p w:rsidR="004838A5" w:rsidRDefault="004838A5">
      <w:pPr>
        <w:ind w:firstLine="709"/>
        <w:jc w:val="both"/>
      </w:pPr>
    </w:p>
    <w:p w:rsidR="004838A5" w:rsidRDefault="004838A5">
      <w:pPr>
        <w:ind w:firstLine="709"/>
        <w:jc w:val="both"/>
      </w:pPr>
      <w:r>
        <w:br w:type="page"/>
      </w:r>
    </w:p>
    <w:p w:rsidR="004838A5" w:rsidRDefault="004838A5">
      <w:pPr>
        <w:spacing w:line="360" w:lineRule="auto"/>
        <w:ind w:left="720"/>
        <w:jc w:val="center"/>
      </w:pPr>
      <w:r>
        <w:t>1. Основные положения об авторском праве</w:t>
      </w:r>
    </w:p>
    <w:p w:rsidR="004838A5" w:rsidRDefault="004838A5">
      <w:pPr>
        <w:ind w:firstLine="709"/>
        <w:jc w:val="both"/>
      </w:pPr>
    </w:p>
    <w:p w:rsidR="004838A5" w:rsidRDefault="004838A5">
      <w:pPr>
        <w:pStyle w:val="20"/>
        <w:spacing w:line="288" w:lineRule="auto"/>
      </w:pPr>
      <w:r>
        <w:t>Авторское право рассматривается одновременно: с одной стороны, как система правил, регулирующих взаимоотношения автора и общества в связи с созданием и использованием произведений, с другой стороны, как сочетание личных и имущественных правомочий автора. Но с какой бы стороны не рассматривалось авторское право, его цель – охрана</w:t>
      </w:r>
      <w:r>
        <w:rPr>
          <w:lang w:val="en-US"/>
        </w:rPr>
        <w:t xml:space="preserve"> </w:t>
      </w:r>
      <w:r>
        <w:t>интересов творца произведения, а также интересов общества.</w:t>
      </w:r>
    </w:p>
    <w:p w:rsidR="004838A5" w:rsidRDefault="004838A5">
      <w:pPr>
        <w:pStyle w:val="20"/>
        <w:spacing w:line="288" w:lineRule="auto"/>
      </w:pPr>
      <w:r>
        <w:t>Современное российское законодательство об авторском праве регулирует отношения по возникновению, изменению, прекращения, а так</w:t>
      </w:r>
      <w:r>
        <w:softHyphen/>
        <w:t>же защите авторских прав. В отличие от иного законодательства, обеспечивающего охрану результатов интеллектуального труда (патентного, в сфере промышленных образцов, товарных знаков и т.п.), авторское право предоставляет охрану форме результатов творческой деятельности, а не их содержанию, причем в определенной сфере: науке, литературе и искусстве.</w:t>
      </w:r>
    </w:p>
    <w:p w:rsidR="004838A5" w:rsidRDefault="004838A5">
      <w:pPr>
        <w:pStyle w:val="20"/>
        <w:spacing w:line="288" w:lineRule="auto"/>
      </w:pPr>
      <w:r>
        <w:t>Идеи, системы взглядов, принципы и методы, воплощенные в конк</w:t>
      </w:r>
      <w:r>
        <w:softHyphen/>
        <w:t>ретную творческую форму, авторским правом не охраняются. Именно в связи с этим институт авторского права не предусматрива</w:t>
      </w:r>
      <w:r>
        <w:softHyphen/>
        <w:t>ет правил о приоритетах и не связывает возникновение авторских прав с регистрацией произведения. Авторские права возникают в силу создания произведения и существуют независимо от того, выпущено произведение в свет, т. е. доведено ли до сведения неопределенного крута лиц, или нет. Вместе с тем авторское право не распространяется в соответствии с законодательством на произведения народного творчества, а также офи</w:t>
      </w:r>
      <w:r>
        <w:softHyphen/>
        <w:t>циальные документы (законы, судебные решения и т. п.), официальные символы и знаки (флаги, гербы, ордена, денежные знаки и т. п.), утвер</w:t>
      </w:r>
      <w:r>
        <w:softHyphen/>
        <w:t>жденные государственными и общественными организациями.</w:t>
      </w:r>
    </w:p>
    <w:p w:rsidR="004838A5" w:rsidRDefault="004838A5">
      <w:pPr>
        <w:pStyle w:val="20"/>
        <w:spacing w:line="288" w:lineRule="auto"/>
      </w:pPr>
      <w:r>
        <w:t>По российскому законодательству возникновение авторского права не связано с соблюдением каких-либо регистрационных формальностей: депонированием произведения, его регистрацией и т. п. Однако авторско-правовыми законами большинства государств уста</w:t>
      </w:r>
      <w:r>
        <w:softHyphen/>
        <w:t>навливается, что все экземпляры произведения должны снабжаться ка</w:t>
      </w:r>
      <w:r>
        <w:softHyphen/>
        <w:t>ким-либо знаком с целью информации о праве данного произведения на охрану.</w:t>
      </w:r>
    </w:p>
    <w:p w:rsidR="004838A5" w:rsidRDefault="004838A5">
      <w:pPr>
        <w:spacing w:line="288" w:lineRule="auto"/>
        <w:ind w:firstLine="720"/>
        <w:jc w:val="both"/>
      </w:pPr>
      <w:r>
        <w:t>Общепринятым является знак, предусмотренный Всемирной Конвен</w:t>
      </w:r>
      <w:r>
        <w:softHyphen/>
        <w:t xml:space="preserve">цией об авторском праве, © - </w:t>
      </w:r>
      <w:r>
        <w:rPr>
          <w:lang w:val="en-US"/>
        </w:rPr>
        <w:t xml:space="preserve">copyright </w:t>
      </w:r>
      <w:r>
        <w:t xml:space="preserve">– «авторское право». Этот знак употребляется в сочетании трех элементов: сам знак (латинская буква </w:t>
      </w:r>
      <w:r>
        <w:rPr>
          <w:lang w:val="en-US"/>
        </w:rPr>
        <w:t>‘</w:t>
      </w:r>
      <w:r>
        <w:t>с</w:t>
      </w:r>
      <w:r>
        <w:rPr>
          <w:lang w:val="en-US"/>
        </w:rPr>
        <w:t>’</w:t>
      </w:r>
      <w:r>
        <w:t xml:space="preserve"> в окружности: </w:t>
      </w:r>
      <w:r>
        <w:sym w:font="Symbol" w:char="F0D3"/>
      </w:r>
      <w:r>
        <w:t>), имя обладателя исключительных авторских прав, год первого опубликования произведения в свет.</w:t>
      </w:r>
    </w:p>
    <w:p w:rsidR="004838A5" w:rsidRDefault="004838A5">
      <w:pPr>
        <w:pStyle w:val="10"/>
        <w:spacing w:before="20" w:line="288" w:lineRule="auto"/>
        <w:ind w:firstLine="720"/>
        <w:rPr>
          <w:sz w:val="28"/>
        </w:rPr>
      </w:pPr>
      <w:r>
        <w:rPr>
          <w:sz w:val="28"/>
        </w:rPr>
        <w:t>Авторским правом охраняются нематериальные объекты: произведе</w:t>
      </w:r>
      <w:r>
        <w:rPr>
          <w:sz w:val="28"/>
        </w:rPr>
        <w:softHyphen/>
        <w:t>ния науки, литературы и искусства, являющиеся результатами духовной творческой работы, обусловленной интеллектуальными способностями и психофизическими особенностями их создателей-авторов, в силу чего оказывающими на окружающих определенное (рациональное, эмоцио</w:t>
      </w:r>
      <w:r>
        <w:rPr>
          <w:sz w:val="28"/>
        </w:rPr>
        <w:softHyphen/>
        <w:t>нальное) воздействие.</w:t>
      </w:r>
    </w:p>
    <w:p w:rsidR="004838A5" w:rsidRDefault="004838A5">
      <w:pPr>
        <w:pStyle w:val="10"/>
        <w:spacing w:before="20" w:line="288" w:lineRule="auto"/>
        <w:ind w:firstLine="720"/>
        <w:rPr>
          <w:sz w:val="28"/>
        </w:rPr>
      </w:pPr>
      <w:r>
        <w:rPr>
          <w:sz w:val="28"/>
        </w:rPr>
        <w:t>Объектами авторского права являются:</w:t>
      </w:r>
    </w:p>
    <w:p w:rsidR="004838A5" w:rsidRDefault="004838A5">
      <w:pPr>
        <w:pStyle w:val="10"/>
        <w:numPr>
          <w:ilvl w:val="0"/>
          <w:numId w:val="5"/>
        </w:numPr>
        <w:spacing w:before="20" w:line="288" w:lineRule="auto"/>
        <w:rPr>
          <w:sz w:val="28"/>
        </w:rPr>
      </w:pPr>
      <w:r>
        <w:rPr>
          <w:sz w:val="28"/>
        </w:rPr>
        <w:t>литературные произведения (включая программы для ЭВМ);</w:t>
      </w:r>
    </w:p>
    <w:p w:rsidR="004838A5" w:rsidRDefault="004838A5">
      <w:pPr>
        <w:pStyle w:val="10"/>
        <w:numPr>
          <w:ilvl w:val="0"/>
          <w:numId w:val="5"/>
        </w:numPr>
        <w:spacing w:before="20" w:line="288" w:lineRule="auto"/>
        <w:rPr>
          <w:sz w:val="28"/>
        </w:rPr>
      </w:pPr>
      <w:r>
        <w:rPr>
          <w:sz w:val="28"/>
        </w:rPr>
        <w:t>драматические и музыкально-драматические произведения, сценар</w:t>
      </w:r>
      <w:r>
        <w:rPr>
          <w:sz w:val="28"/>
        </w:rPr>
        <w:softHyphen/>
        <w:t>ные произведения;</w:t>
      </w:r>
    </w:p>
    <w:p w:rsidR="004838A5" w:rsidRDefault="004838A5">
      <w:pPr>
        <w:pStyle w:val="10"/>
        <w:numPr>
          <w:ilvl w:val="0"/>
          <w:numId w:val="5"/>
        </w:numPr>
        <w:spacing w:before="20" w:line="288" w:lineRule="auto"/>
        <w:rPr>
          <w:sz w:val="28"/>
        </w:rPr>
      </w:pPr>
      <w:r>
        <w:rPr>
          <w:sz w:val="28"/>
        </w:rPr>
        <w:t>хореографические произведения и пантомимы;</w:t>
      </w:r>
    </w:p>
    <w:p w:rsidR="004838A5" w:rsidRDefault="004838A5">
      <w:pPr>
        <w:pStyle w:val="10"/>
        <w:numPr>
          <w:ilvl w:val="0"/>
          <w:numId w:val="5"/>
        </w:numPr>
        <w:spacing w:before="20" w:line="288" w:lineRule="auto"/>
        <w:rPr>
          <w:sz w:val="28"/>
        </w:rPr>
      </w:pPr>
      <w:r>
        <w:rPr>
          <w:sz w:val="28"/>
        </w:rPr>
        <w:t>музыкальные произведения с текстом или без текста;</w:t>
      </w:r>
    </w:p>
    <w:p w:rsidR="004838A5" w:rsidRDefault="004838A5">
      <w:pPr>
        <w:pStyle w:val="10"/>
        <w:numPr>
          <w:ilvl w:val="0"/>
          <w:numId w:val="5"/>
        </w:numPr>
        <w:spacing w:before="20" w:line="288" w:lineRule="auto"/>
        <w:rPr>
          <w:sz w:val="28"/>
        </w:rPr>
      </w:pPr>
      <w:r>
        <w:rPr>
          <w:sz w:val="28"/>
        </w:rPr>
        <w:t>аудиовизуальные произведения (кино-, теле- и видеофильмы, слайд-фильмы, диафильмы и другие кино- и телепроизведения);</w:t>
      </w:r>
    </w:p>
    <w:p w:rsidR="004838A5" w:rsidRDefault="004838A5">
      <w:pPr>
        <w:pStyle w:val="10"/>
        <w:numPr>
          <w:ilvl w:val="0"/>
          <w:numId w:val="5"/>
        </w:numPr>
        <w:spacing w:before="20" w:line="288" w:lineRule="auto"/>
        <w:rPr>
          <w:sz w:val="28"/>
        </w:rPr>
      </w:pPr>
      <w:r>
        <w:rPr>
          <w:sz w:val="28"/>
        </w:rPr>
        <w:t>произведения живописи, скульптуры, графики, дизайна, графичес</w:t>
      </w:r>
      <w:r>
        <w:rPr>
          <w:sz w:val="28"/>
        </w:rPr>
        <w:softHyphen/>
        <w:t>кие рассказы, комиксы и другие произведения изобразительного искус</w:t>
      </w:r>
      <w:r>
        <w:rPr>
          <w:sz w:val="28"/>
        </w:rPr>
        <w:softHyphen/>
        <w:t>ства;</w:t>
      </w:r>
    </w:p>
    <w:p w:rsidR="004838A5" w:rsidRDefault="004838A5">
      <w:pPr>
        <w:pStyle w:val="10"/>
        <w:numPr>
          <w:ilvl w:val="0"/>
          <w:numId w:val="5"/>
        </w:numPr>
        <w:spacing w:before="20" w:line="288" w:lineRule="auto"/>
        <w:rPr>
          <w:sz w:val="28"/>
        </w:rPr>
      </w:pPr>
      <w:r>
        <w:rPr>
          <w:sz w:val="28"/>
        </w:rPr>
        <w:t>произведения декоративно-прикладного и сценографического ис</w:t>
      </w:r>
      <w:r>
        <w:rPr>
          <w:sz w:val="28"/>
        </w:rPr>
        <w:softHyphen/>
        <w:t>кусства;</w:t>
      </w:r>
    </w:p>
    <w:p w:rsidR="004838A5" w:rsidRDefault="004838A5">
      <w:pPr>
        <w:pStyle w:val="10"/>
        <w:numPr>
          <w:ilvl w:val="0"/>
          <w:numId w:val="5"/>
        </w:numPr>
        <w:spacing w:before="20" w:line="288" w:lineRule="auto"/>
        <w:rPr>
          <w:sz w:val="28"/>
        </w:rPr>
      </w:pPr>
      <w:r>
        <w:rPr>
          <w:sz w:val="28"/>
        </w:rPr>
        <w:t>произведения архитектуры, градостроительства и садово-паркового искусства;</w:t>
      </w:r>
    </w:p>
    <w:p w:rsidR="004838A5" w:rsidRDefault="004838A5">
      <w:pPr>
        <w:pStyle w:val="10"/>
        <w:numPr>
          <w:ilvl w:val="0"/>
          <w:numId w:val="5"/>
        </w:numPr>
        <w:spacing w:before="20" w:line="288" w:lineRule="auto"/>
        <w:rPr>
          <w:sz w:val="28"/>
        </w:rPr>
      </w:pPr>
      <w:r>
        <w:rPr>
          <w:sz w:val="28"/>
        </w:rPr>
        <w:t>фотографические произведения и произведения, полученные способами, аналогичными фотографии;</w:t>
      </w:r>
    </w:p>
    <w:p w:rsidR="004838A5" w:rsidRDefault="004838A5">
      <w:pPr>
        <w:pStyle w:val="10"/>
        <w:numPr>
          <w:ilvl w:val="0"/>
          <w:numId w:val="5"/>
        </w:numPr>
        <w:spacing w:before="20" w:line="288" w:lineRule="auto"/>
        <w:rPr>
          <w:sz w:val="28"/>
        </w:rPr>
      </w:pPr>
      <w:r>
        <w:rPr>
          <w:sz w:val="28"/>
        </w:rPr>
        <w:t>географические, геологические и другие карты, планы эскизы и пластические произведения, относящиеся к географии, топографии и другим наукам;</w:t>
      </w:r>
    </w:p>
    <w:p w:rsidR="004838A5" w:rsidRDefault="004838A5">
      <w:pPr>
        <w:pStyle w:val="10"/>
        <w:numPr>
          <w:ilvl w:val="0"/>
          <w:numId w:val="5"/>
        </w:numPr>
        <w:spacing w:before="20" w:line="288" w:lineRule="auto"/>
        <w:rPr>
          <w:sz w:val="28"/>
        </w:rPr>
      </w:pPr>
      <w:r>
        <w:rPr>
          <w:sz w:val="28"/>
        </w:rPr>
        <w:t xml:space="preserve"> другие произведения.</w:t>
      </w:r>
    </w:p>
    <w:p w:rsidR="004838A5" w:rsidRDefault="004838A5">
      <w:pPr>
        <w:pStyle w:val="20"/>
        <w:spacing w:line="288" w:lineRule="auto"/>
      </w:pPr>
      <w:r>
        <w:t>В соответствии с законодательством авторские права на произведение принадлежат его создателю. Однако субъектом авторского права (правообладателем авторских прав) могут быть согласно закону и иные физические и юридические лица.</w:t>
      </w:r>
    </w:p>
    <w:p w:rsidR="004838A5" w:rsidRDefault="004838A5">
      <w:pPr>
        <w:pStyle w:val="20"/>
        <w:spacing w:line="288" w:lineRule="auto"/>
      </w:pPr>
      <w:r>
        <w:t>В связи с этим закон различает субъектов первоначального авторского права и субъектов производного авторского права.</w:t>
      </w:r>
    </w:p>
    <w:p w:rsidR="004838A5" w:rsidRDefault="004838A5">
      <w:pPr>
        <w:spacing w:line="288" w:lineRule="auto"/>
        <w:ind w:firstLine="720"/>
      </w:pPr>
      <w:r>
        <w:t>Субъектами первоначального авторского права  являются:</w:t>
      </w:r>
    </w:p>
    <w:p w:rsidR="004838A5" w:rsidRDefault="004838A5">
      <w:pPr>
        <w:numPr>
          <w:ilvl w:val="0"/>
          <w:numId w:val="6"/>
        </w:numPr>
        <w:spacing w:line="288" w:lineRule="auto"/>
        <w:jc w:val="both"/>
      </w:pPr>
      <w:r>
        <w:t>Физическое лицо, творческим трудом которого создано произведение науки, литературы и искусства. Авторское право на произведение принадлежит автору в силу факта его создания.</w:t>
      </w:r>
    </w:p>
    <w:p w:rsidR="004838A5" w:rsidRDefault="004838A5">
      <w:pPr>
        <w:numPr>
          <w:ilvl w:val="0"/>
          <w:numId w:val="6"/>
        </w:numPr>
        <w:spacing w:line="288" w:lineRule="auto"/>
        <w:jc w:val="both"/>
      </w:pPr>
      <w:r>
        <w:t>Несколько лиц (соавторы) - при условии, что произведение созда</w:t>
      </w:r>
      <w:r>
        <w:softHyphen/>
        <w:t>но их совместным творческим трудом. Авторское право на коллективное произведение признается, если авторы (один из них) пользуются авторским правом в Российской Федерации.</w:t>
      </w:r>
    </w:p>
    <w:p w:rsidR="004838A5" w:rsidRDefault="004838A5">
      <w:pPr>
        <w:numPr>
          <w:ilvl w:val="0"/>
          <w:numId w:val="6"/>
        </w:numPr>
        <w:spacing w:line="288" w:lineRule="auto"/>
        <w:jc w:val="both"/>
      </w:pPr>
      <w:r>
        <w:t>Автор составного произведения - результата творческой работы представляющего собой подбор и расположение включенных в него произведений и материалов. Составители пользуются авторским правом при условии соблюдения прав авторов произведений, включенных в составное произведение.</w:t>
      </w:r>
    </w:p>
    <w:p w:rsidR="004838A5" w:rsidRDefault="004838A5">
      <w:pPr>
        <w:numPr>
          <w:ilvl w:val="0"/>
          <w:numId w:val="6"/>
        </w:numPr>
        <w:spacing w:line="288" w:lineRule="auto"/>
        <w:jc w:val="both"/>
      </w:pPr>
      <w:r>
        <w:t>Переводчик, автор аранжировки, адаптации, инсценировки, иной переработки ранее созданного произведения. Авторы переводов, переработки произведений пользуются авторскими правами при соблюдении прав авторов оригинальных произведений.</w:t>
      </w:r>
    </w:p>
    <w:p w:rsidR="004838A5" w:rsidRDefault="004838A5">
      <w:pPr>
        <w:spacing w:line="288" w:lineRule="auto"/>
        <w:ind w:firstLine="720"/>
      </w:pPr>
      <w:r>
        <w:t>Субъектами производного авторского права являются:</w:t>
      </w:r>
    </w:p>
    <w:p w:rsidR="004838A5" w:rsidRDefault="004838A5">
      <w:pPr>
        <w:numPr>
          <w:ilvl w:val="0"/>
          <w:numId w:val="7"/>
        </w:numPr>
        <w:spacing w:line="288" w:lineRule="auto"/>
        <w:jc w:val="both"/>
      </w:pPr>
      <w:r>
        <w:t>Наследники в отношении прав, полученных от автора по наследству, а именно: право охраны неприкосновенности произведения, право осуществлять или разрешать использование произведения, право на получение вознаграждения за его использование.</w:t>
      </w:r>
    </w:p>
    <w:p w:rsidR="004838A5" w:rsidRDefault="004838A5">
      <w:pPr>
        <w:numPr>
          <w:ilvl w:val="0"/>
          <w:numId w:val="7"/>
        </w:numPr>
        <w:spacing w:line="288" w:lineRule="auto"/>
        <w:jc w:val="both"/>
      </w:pPr>
      <w:r>
        <w:t>Иные лица (физические и юридические) в отношении прав, полу</w:t>
      </w:r>
      <w:r>
        <w:softHyphen/>
        <w:t>ченных от автора или наследников, иных правообладателей (по субли</w:t>
      </w:r>
      <w:r>
        <w:softHyphen/>
        <w:t>цензионным договорам).</w:t>
      </w:r>
    </w:p>
    <w:p w:rsidR="004838A5" w:rsidRDefault="004838A5">
      <w:pPr>
        <w:numPr>
          <w:ilvl w:val="0"/>
          <w:numId w:val="7"/>
        </w:numPr>
        <w:spacing w:line="288" w:lineRule="auto"/>
        <w:jc w:val="both"/>
      </w:pPr>
      <w:r>
        <w:t>Издатели энциклопедий, энциклопедических словарей, периоди</w:t>
      </w:r>
      <w:r>
        <w:softHyphen/>
        <w:t>ческих и продолжающихся сборников научных трудов, газет, журналом и других периодических изданий в отношения прав на использование их изданий в целом.</w:t>
      </w:r>
    </w:p>
    <w:p w:rsidR="004838A5" w:rsidRDefault="004838A5">
      <w:pPr>
        <w:numPr>
          <w:ilvl w:val="0"/>
          <w:numId w:val="7"/>
        </w:numPr>
        <w:spacing w:line="288" w:lineRule="auto"/>
        <w:jc w:val="both"/>
      </w:pPr>
      <w:r>
        <w:t>Организации (работодатели) в отношении прав на использование произведения, созданных в порядке выполнения служебного задания (служебных произведений).</w:t>
      </w:r>
    </w:p>
    <w:p w:rsidR="004838A5" w:rsidRDefault="004838A5">
      <w:pPr>
        <w:pStyle w:val="20"/>
        <w:spacing w:line="288" w:lineRule="auto"/>
      </w:pPr>
      <w:r>
        <w:t>В соответствии с действующим законодательством автору в отношении его произведения принадлежат личные неимущественные (моральные) права и имущественные права.</w:t>
      </w:r>
    </w:p>
    <w:p w:rsidR="004838A5" w:rsidRDefault="004838A5">
      <w:pPr>
        <w:spacing w:line="288" w:lineRule="auto"/>
        <w:ind w:firstLine="720"/>
        <w:jc w:val="both"/>
      </w:pPr>
      <w:r>
        <w:t>Права авторов реализуются при использовании произведений. Использование произведений третьими лицами будет правомерным толь</w:t>
      </w:r>
      <w:r>
        <w:softHyphen/>
        <w:t>ко при получении надлежаще оформленного разрешения от обладателя авторских прав. Использование произведений без договора с обладате</w:t>
      </w:r>
      <w:r>
        <w:softHyphen/>
        <w:t>лями авторских прав и без выплаты им вознаграждения является нару</w:t>
      </w:r>
      <w:r>
        <w:softHyphen/>
        <w:t>шением и влечет ответственность, установленную законодательством (уголовную, административную, гражданско-правовую).</w:t>
      </w:r>
    </w:p>
    <w:p w:rsidR="004838A5" w:rsidRDefault="004838A5">
      <w:pPr>
        <w:pStyle w:val="20"/>
        <w:spacing w:line="288" w:lineRule="auto"/>
      </w:pPr>
      <w:r>
        <w:t>В настоящее время автору, иному обладателю авторских прав в случае бездоговорного использования произведения (иного нарушения автор</w:t>
      </w:r>
      <w:r>
        <w:softHyphen/>
        <w:t>ских прав) предоставляется возможность взыскать с нарушителя реаль</w:t>
      </w:r>
      <w:r>
        <w:softHyphen/>
        <w:t>ный ущерб; упущенную выгоду; весь доход, полученный при использо</w:t>
      </w:r>
      <w:r>
        <w:softHyphen/>
        <w:t>вании произведения с нарушением; компенсацию в сумме от 10 до 50000 минимальных размеров оплаты труда, устанавливаемых законодатель</w:t>
      </w:r>
      <w:r>
        <w:softHyphen/>
        <w:t>ством Российской Федерации, определяемой по усмотрению суда или арбитражного суда.</w:t>
      </w:r>
    </w:p>
    <w:p w:rsidR="004838A5" w:rsidRDefault="004838A5">
      <w:pPr>
        <w:pStyle w:val="20"/>
        <w:spacing w:line="288" w:lineRule="auto"/>
      </w:pPr>
      <w:r>
        <w:t>Если в результате незаконного использования произведения и объек</w:t>
      </w:r>
      <w:r>
        <w:softHyphen/>
        <w:t>тов смежных прав причинен крупный ущерб или допущен плагиат, то нарушитель может быть привлечен к ответственности в порядке уголов</w:t>
      </w:r>
      <w:r>
        <w:softHyphen/>
        <w:t>ного судопроизводства.</w:t>
      </w:r>
    </w:p>
    <w:p w:rsidR="004838A5" w:rsidRDefault="004838A5">
      <w:pPr>
        <w:pStyle w:val="a4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Согласно действующему законодательству, предусматривающему срок охраны произведений, авторское право действует в течение всей жизни и 50 лет после его смерти. Если произведение выпущено под псевдонимом или анонимно, то срок охраны действует в течение 50 лет после даты обнародования про</w:t>
      </w:r>
      <w:r>
        <w:rPr>
          <w:sz w:val="28"/>
        </w:rPr>
        <w:softHyphen/>
        <w:t>изведения. Авторство, имя автора и неприкосновенность произведения охраня</w:t>
      </w:r>
      <w:r>
        <w:rPr>
          <w:sz w:val="28"/>
        </w:rPr>
        <w:softHyphen/>
        <w:t>ются бессрочно.</w:t>
      </w:r>
    </w:p>
    <w:p w:rsidR="004838A5" w:rsidRDefault="004838A5">
      <w:pPr>
        <w:spacing w:line="288" w:lineRule="auto"/>
        <w:ind w:firstLine="720"/>
      </w:pPr>
      <w:r>
        <w:t>Договоры о передаче прав различаются:</w:t>
      </w:r>
    </w:p>
    <w:p w:rsidR="004838A5" w:rsidRDefault="004838A5">
      <w:pPr>
        <w:pStyle w:val="20"/>
        <w:spacing w:line="288" w:lineRule="auto"/>
      </w:pPr>
      <w:r>
        <w:t>1. По содержанию передаваемых прав - авторский договор о передаче исключительных прав: договор о передаче исключительных  прав (исключительная лицензия); договор о полной уступке всех имущественных прав (полная лицензия); авторский договор о передаче неисключительных прав, т.е. неисключительная (простая) лицензия.</w:t>
      </w:r>
    </w:p>
    <w:p w:rsidR="004838A5" w:rsidRDefault="004838A5">
      <w:pPr>
        <w:pStyle w:val="20"/>
        <w:spacing w:line="288" w:lineRule="auto"/>
      </w:pPr>
      <w:r>
        <w:t>2. По способу использования, включающему реализацию одного или совокупность нескольких разновидностей имущественных прав, - договор на выпуск в свет (опубликование); договор на воспроизведение (изготовление одного более экземпляров) в любой форме любыми способами; договор на распространение; договор на модификацию, в том числе перевод с одного языка на другой; договор на иное использование.</w:t>
      </w:r>
    </w:p>
    <w:p w:rsidR="004838A5" w:rsidRDefault="004838A5">
      <w:pPr>
        <w:pStyle w:val="20"/>
        <w:spacing w:line="288" w:lineRule="auto"/>
      </w:pPr>
      <w:r>
        <w:t xml:space="preserve">Передача имущественных прав на объекты авторского права, может осуществляться по </w:t>
      </w:r>
      <w:r>
        <w:rPr>
          <w:i/>
        </w:rPr>
        <w:t>авторскому договору о передаче исключительных прав</w:t>
      </w:r>
      <w:r>
        <w:t>, который разрешает использование произведения определенным способом и в установленных договором пределах только лицу, которому эти права передаются, и дает такому лицу право запрещать подобное использование произведения другим лицам. Если лицо, которому переданы исключительные права, не осуществляет защиту этого права, то в этом случае защиту произведения от несанкционированного использования может осуществлять автор.</w:t>
      </w:r>
    </w:p>
    <w:p w:rsidR="004838A5" w:rsidRDefault="004838A5">
      <w:pPr>
        <w:pStyle w:val="20"/>
        <w:spacing w:line="288" w:lineRule="auto"/>
      </w:pPr>
      <w:r>
        <w:t>По договору о передаче исключительных прав покупатель (правопреемник) получает право на использование объекта в пределах, оговоренных в соглашении. В большинстве случаев пределы устанавливаются по срокам действия договора, территории, способам ис</w:t>
      </w:r>
      <w:r>
        <w:softHyphen/>
        <w:t>пользования объекта договора. Возможна любая комбинация этих факторов. Основным для данного вида договора является то, что никто, в том числе и продавец (лицензиар) (после заключения дого</w:t>
      </w:r>
      <w:r>
        <w:softHyphen/>
        <w:t>вора) не может использовать объект договора в оговоренных пределах, лицензиат (лицо, получившее права по авторскому договору) становится единственный лицом, имеющим право на использование, и может запрещать или разрешать третьим лицам использование объекта договора.</w:t>
      </w:r>
    </w:p>
    <w:p w:rsidR="004838A5" w:rsidRDefault="004838A5">
      <w:pPr>
        <w:pStyle w:val="20"/>
        <w:spacing w:line="288" w:lineRule="auto"/>
      </w:pPr>
      <w:r>
        <w:t>В редких случаях исключительность определяется только по виду использования объекта договора, например, лицензиату передается исключительное право на производство продукции. Иногда в рам</w:t>
      </w:r>
      <w:r>
        <w:softHyphen/>
        <w:t>ках договора могут быть установлены квоты на выпуск изделий, предельные цены на продукцию и другие условия, определяющие гра</w:t>
      </w:r>
      <w:r>
        <w:softHyphen/>
        <w:t>ницы исключительных прав лицензиата.</w:t>
      </w:r>
    </w:p>
    <w:p w:rsidR="004838A5" w:rsidRDefault="004838A5">
      <w:pPr>
        <w:pStyle w:val="20"/>
        <w:spacing w:line="288" w:lineRule="auto"/>
      </w:pPr>
      <w:r>
        <w:t xml:space="preserve">Крайне редки </w:t>
      </w:r>
      <w:r>
        <w:rPr>
          <w:i/>
        </w:rPr>
        <w:t>договоры о полной уступке имущественных прав</w:t>
      </w:r>
      <w:r>
        <w:t xml:space="preserve"> (полная лицензия), т.е. о передаче всех прав на объект договора на определенное время на всей территории действия охраняемых зако</w:t>
      </w:r>
      <w:r>
        <w:softHyphen/>
        <w:t>ном прав. Передача прав по такому договору сходна с продажей прав на определенный срок. В этом случае все права переходят к владель</w:t>
      </w:r>
      <w:r>
        <w:softHyphen/>
        <w:t>цу исключительных имущественных прав (т.е. лицензии). Правообладатель остается им лишь номинально. Договор пол</w:t>
      </w:r>
      <w:r>
        <w:softHyphen/>
        <w:t>ной уступки от договора уступки прав отличает лишь срок, на кото</w:t>
      </w:r>
      <w:r>
        <w:softHyphen/>
        <w:t>рый передаются права. По истечении обусловленного договором сро</w:t>
      </w:r>
      <w:r>
        <w:softHyphen/>
        <w:t>ка все права на объект соглашения снова возвращаются к правообладателю.</w:t>
      </w:r>
    </w:p>
    <w:p w:rsidR="004838A5" w:rsidRDefault="004838A5">
      <w:pPr>
        <w:spacing w:line="288" w:lineRule="auto"/>
        <w:ind w:firstLine="720"/>
        <w:jc w:val="both"/>
      </w:pPr>
      <w:r>
        <w:rPr>
          <w:i/>
        </w:rPr>
        <w:t>Авторский договор о передаче неисключительных прав</w:t>
      </w:r>
      <w:r>
        <w:t xml:space="preserve"> разреша</w:t>
      </w:r>
      <w:r>
        <w:softHyphen/>
        <w:t>ет лицензиату использовать охраняемый объект в пределах и спосо</w:t>
      </w:r>
      <w:r>
        <w:softHyphen/>
        <w:t>бах, оговоренных соглашением, оставляя за собой право самостоя</w:t>
      </w:r>
      <w:r>
        <w:softHyphen/>
        <w:t>тельно пользоваться им на этой же территории, а также передавать орава (продавать лицензии) третьим лицам. Лицензиар вправе вы</w:t>
      </w:r>
      <w:r>
        <w:softHyphen/>
        <w:t>дать любое количество простых лицензий. Цена простой лицензии значительно ниже цены исключительной лицензии.</w:t>
      </w:r>
    </w:p>
    <w:p w:rsidR="004838A5" w:rsidRDefault="004838A5">
      <w:pPr>
        <w:pStyle w:val="20"/>
        <w:spacing w:line="288" w:lineRule="auto"/>
      </w:pPr>
      <w:r>
        <w:t>При передаче прав на объекты авторского права, если в договоре прямо не указано, какие права передаются по авторскому договору, передаваемые права считаются неисключительными (ст. 30 Закона об АП).</w:t>
      </w:r>
    </w:p>
    <w:p w:rsidR="004838A5" w:rsidRDefault="004838A5">
      <w:pPr>
        <w:spacing w:line="288" w:lineRule="auto"/>
        <w:ind w:firstLine="720"/>
        <w:jc w:val="both"/>
      </w:pPr>
      <w:r>
        <w:t>Как правило, договор заключается на производство какой-либо продукции, а также на реализацию этой продукции. Однако может быть выдано разрешение (предоставлена лицензия) на отдельные способы использования, например, на выпуск в свет программы для ЭВМ или базы данных.</w:t>
      </w:r>
    </w:p>
    <w:p w:rsidR="004838A5" w:rsidRDefault="004838A5">
      <w:pPr>
        <w:spacing w:line="288" w:lineRule="auto"/>
        <w:ind w:firstLine="720"/>
        <w:jc w:val="both"/>
      </w:pPr>
      <w:r>
        <w:t>В договоре должен быть четко указан</w:t>
      </w:r>
      <w:r>
        <w:rPr>
          <w:i/>
        </w:rPr>
        <w:t xml:space="preserve"> </w:t>
      </w:r>
      <w:r>
        <w:t>именно способ использования, так как, например, договор на тиражирование программ для ЭВМ или баз данных вовсе не означает передачи права на распространение. Допустимость распространения должна быть указана в данном договоре, или распространение должно осуществляться по специальному самостоятельному договору. Кроме того, следует иметь в виду, что право использования может быть ограничено не только указанием способа использования, но и по субъектному составу пользователей, по территории, по сроку использования, по объему использования.</w:t>
      </w:r>
    </w:p>
    <w:p w:rsidR="004838A5" w:rsidRDefault="004838A5">
      <w:pPr>
        <w:spacing w:line="288" w:lineRule="auto"/>
        <w:ind w:firstLine="720"/>
        <w:jc w:val="both"/>
      </w:pPr>
      <w:r>
        <w:rPr>
          <w:i/>
        </w:rPr>
        <w:t>Сторонами авторского (лицензионного) договора</w:t>
      </w:r>
      <w:r>
        <w:t xml:space="preserve"> могут быть как физические, так и юридические лица, обладающие соответствующими правомочиями.</w:t>
      </w:r>
    </w:p>
    <w:p w:rsidR="004838A5" w:rsidRDefault="004838A5">
      <w:pPr>
        <w:spacing w:line="288" w:lineRule="auto"/>
        <w:ind w:firstLine="720"/>
        <w:jc w:val="both"/>
      </w:pPr>
      <w:r>
        <w:t>Физическое лицо должно быть дееспособным. Договор от имени юридических лиц вправе подписывать их органы или надлежащие представители. На стороны, подписавшие лицензионное соглашение возлагается юридическая обязанность выполнения его условий в соответствии с законом.</w:t>
      </w:r>
    </w:p>
    <w:p w:rsidR="004838A5" w:rsidRDefault="004838A5">
      <w:pPr>
        <w:pStyle w:val="a4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Сторона, предлагающая объект для лицензирования, должна обладать соответствующими правами на этот объект. Одним из субъектов исключительных прав на созданный объект интеллектуальной собственности является автор. Он может являться стороной автор</w:t>
      </w:r>
      <w:r>
        <w:rPr>
          <w:sz w:val="28"/>
        </w:rPr>
        <w:softHyphen/>
        <w:t>ского договора (лицензионного соглашения). Кроме автора, правообладателями могут быть и иные физические и юридические лица, получившие исключительные права, например, в силу служебных взаимоотноше</w:t>
      </w:r>
      <w:r>
        <w:rPr>
          <w:sz w:val="28"/>
        </w:rPr>
        <w:softHyphen/>
        <w:t>ний или на основании соглашений, заключенных с авторами. Если имеется коллектив авторов, со всеми заключается один договор, как в тех случаях, когда соавторство является неделимым (т.е. когда объ</w:t>
      </w:r>
      <w:r>
        <w:rPr>
          <w:sz w:val="28"/>
        </w:rPr>
        <w:softHyphen/>
        <w:t>ект по своему содержанию вообще не может быть персонифициро</w:t>
      </w:r>
      <w:r>
        <w:rPr>
          <w:sz w:val="28"/>
        </w:rPr>
        <w:softHyphen/>
        <w:t>ван), так и в тех случаях, когда соавторство является «раздельным».</w:t>
      </w:r>
    </w:p>
    <w:p w:rsidR="004838A5" w:rsidRDefault="004838A5">
      <w:pPr>
        <w:pStyle w:val="20"/>
        <w:spacing w:line="288" w:lineRule="auto"/>
      </w:pPr>
      <w:r>
        <w:t>Договор может быть заключен также с одним из авторов, дей</w:t>
      </w:r>
      <w:r>
        <w:softHyphen/>
        <w:t>ствующим по доверенности остальных соавторов. Представительст</w:t>
      </w:r>
      <w:r>
        <w:softHyphen/>
        <w:t>во должно основываться на доверенности. По доверенности может действовать не только один из авторов либо один из на</w:t>
      </w:r>
      <w:r>
        <w:softHyphen/>
        <w:t>следников, но и любое доверенное лицо. На основе доверенности правообладатели могут поручить представителю подписать договор; вести всю переписку; согласовывать все изменения, вносимые в про</w:t>
      </w:r>
      <w:r>
        <w:softHyphen/>
        <w:t>изведение, представлять их интересы в суде и осуществлять иные юридически значимые действия.</w:t>
      </w:r>
    </w:p>
    <w:p w:rsidR="004838A5" w:rsidRDefault="004838A5">
      <w:pPr>
        <w:ind w:firstLine="709"/>
        <w:jc w:val="both"/>
      </w:pPr>
    </w:p>
    <w:p w:rsidR="004838A5" w:rsidRDefault="004838A5">
      <w:pPr>
        <w:ind w:firstLine="709"/>
        <w:jc w:val="both"/>
      </w:pPr>
    </w:p>
    <w:p w:rsidR="004838A5" w:rsidRDefault="004838A5">
      <w:pPr>
        <w:ind w:firstLine="709"/>
        <w:jc w:val="both"/>
      </w:pPr>
    </w:p>
    <w:p w:rsidR="004838A5" w:rsidRDefault="004838A5">
      <w:pPr>
        <w:ind w:firstLine="709"/>
        <w:jc w:val="both"/>
      </w:pPr>
      <w:r>
        <w:br w:type="page"/>
      </w:r>
    </w:p>
    <w:p w:rsidR="004838A5" w:rsidRDefault="004838A5">
      <w:pPr>
        <w:numPr>
          <w:ilvl w:val="0"/>
          <w:numId w:val="8"/>
        </w:numPr>
        <w:spacing w:line="360" w:lineRule="auto"/>
        <w:jc w:val="center"/>
      </w:pPr>
      <w:r>
        <w:t>Правовая охрана топологий интегральных микросхем.</w:t>
      </w:r>
    </w:p>
    <w:p w:rsidR="004838A5" w:rsidRDefault="004838A5">
      <w:pPr>
        <w:ind w:left="720"/>
        <w:jc w:val="center"/>
      </w:pPr>
    </w:p>
    <w:p w:rsidR="004838A5" w:rsidRDefault="004838A5">
      <w:pPr>
        <w:pStyle w:val="20"/>
        <w:spacing w:line="264" w:lineRule="auto"/>
      </w:pPr>
      <w:r>
        <w:t>В соответствии со статьей 1 Закона «О правовой охране топологий интегральных микросхем» под «топологией интегральной микросхемы» понимается зафиксированное на материальном носителе пространственно-геометрическое расположение совокупности элементов интегральной микросхемы и связей между ними. Виды материальных носителей могут быть самыми различными: бумага (для чертежей), прозрачная полимерная пленка (для фотошаблонов), магнитный или оптический диск с закодированной на нем информацией о топологии, наконец сам кристалл (из полупроводникового или иного материала) интегральной микросхемы со сформированной на нем топологией. Термин «пространственно-геометрическое» говорит о трехмерном расположении элементов и взаимосвязей, формируемых на кристалле путем последовательного нанесения слоев.</w:t>
      </w:r>
    </w:p>
    <w:p w:rsidR="004838A5" w:rsidRDefault="004838A5">
      <w:pPr>
        <w:pStyle w:val="a3"/>
        <w:spacing w:line="264" w:lineRule="auto"/>
      </w:pPr>
      <w:r>
        <w:t>Под «интегральной микросхемой» понимается микроэлектронное изделие окончательной или промежуточной формы предназначенное для выполнения функций электронной схемы элементы которого нераздельно сформированы в объеме и (или) на поверхности материала, на основе которого изготовлено изделие. Это определение позволяет распространить данный Закон в отношении топологии базового матричного кристалла, представляющего собой промежуточную форму ИМС и предназначенного для выполнения (но не выполняющего) функций электронной схемы.</w:t>
      </w:r>
    </w:p>
    <w:p w:rsidR="004838A5" w:rsidRDefault="004838A5">
      <w:pPr>
        <w:pStyle w:val="20"/>
        <w:spacing w:line="264" w:lineRule="auto"/>
      </w:pPr>
      <w:r>
        <w:t>Под «использованием в коммерческих целях» понимаются продажа, сдача внаем или иной способ коммерческого распро</w:t>
      </w:r>
      <w:r>
        <w:softHyphen/>
        <w:t>странения, а также предложение осуществлять эти действия. Ис</w:t>
      </w:r>
      <w:r>
        <w:softHyphen/>
        <w:t>пользованием в коммерческих целях являются, в частности, сле</w:t>
      </w:r>
      <w:r>
        <w:softHyphen/>
        <w:t>дующие действия: изготовление ИМС с использованием тополо</w:t>
      </w:r>
      <w:r>
        <w:softHyphen/>
        <w:t>гии, экспонирование таких ИМС на выставках (ярмарках) в целях последующей их коммерческой реализации, ввоз в страну в этих же целях (в том числе в составе других изделий).</w:t>
      </w:r>
    </w:p>
    <w:p w:rsidR="004838A5" w:rsidRDefault="004838A5">
      <w:pPr>
        <w:pStyle w:val="20"/>
        <w:spacing w:line="264" w:lineRule="auto"/>
      </w:pPr>
      <w:r>
        <w:t>В качестве единственного критерия охраноспособности то</w:t>
      </w:r>
      <w:r>
        <w:softHyphen/>
        <w:t>пологии установлена ее оригинальность. При этом топология яв</w:t>
      </w:r>
      <w:r>
        <w:softHyphen/>
        <w:t>ляется оригинальной, если она была создана в результате творчес</w:t>
      </w:r>
      <w:r>
        <w:softHyphen/>
        <w:t>кой деятельности автора, и она признается оригинальной до тех пор, пока не будет доказано обратное.</w:t>
      </w:r>
    </w:p>
    <w:p w:rsidR="004838A5" w:rsidRDefault="004838A5">
      <w:pPr>
        <w:pStyle w:val="20"/>
        <w:spacing w:line="264" w:lineRule="auto"/>
      </w:pPr>
      <w:r>
        <w:t>Если топология состоит из элементов, общеизвестных разра</w:t>
      </w:r>
      <w:r>
        <w:softHyphen/>
        <w:t>ботчикам и изготовителям ИМС на дату ее создания, ей предо</w:t>
      </w:r>
      <w:r>
        <w:softHyphen/>
        <w:t>ставляется охрана только в том случае, когда совокупность таких элементов в целом является оригинальной, т.е. ее создание требу</w:t>
      </w:r>
      <w:r>
        <w:softHyphen/>
        <w:t>ет творческой деятельности.</w:t>
      </w:r>
    </w:p>
    <w:p w:rsidR="004838A5" w:rsidRDefault="004838A5">
      <w:pPr>
        <w:pStyle w:val="20"/>
        <w:spacing w:line="264" w:lineRule="auto"/>
      </w:pPr>
      <w:r>
        <w:t>Субъектом права на топологию интегральной микросхемы признается правообладатель, под которым понимаются автор, его наследник, а также любое физическое или юридическое лицо, которое обладает ис</w:t>
      </w:r>
      <w:r>
        <w:softHyphen/>
        <w:t>ключительными имущественными правами, полученными в силу закона или договора.</w:t>
      </w:r>
    </w:p>
    <w:p w:rsidR="004838A5" w:rsidRDefault="004838A5">
      <w:pPr>
        <w:spacing w:line="264" w:lineRule="auto"/>
        <w:ind w:firstLine="720"/>
        <w:jc w:val="both"/>
      </w:pPr>
      <w:r>
        <w:t>Автором топологии ИМС, согласно статье 4 Закона «О правовой охране топологий интегральных микросхем», признается физическое лицо, в результате творческой де</w:t>
      </w:r>
      <w:r>
        <w:softHyphen/>
        <w:t>ятельности которого эта топология была создана. В случае созна</w:t>
      </w:r>
      <w:r>
        <w:softHyphen/>
        <w:t>ния этого объекта совместным творческим трудом двух или более физических лиц каждой из этих лиц признается автором такой то</w:t>
      </w:r>
      <w:r>
        <w:softHyphen/>
        <w:t>пологии. При этом не признаются авторами физические лица, не внесшие личного творческого вклада в создание топологии, а оказавшие автору только техническую, организационную или материальную помощь либо способствовавшие оформлению права на использование топологии.</w:t>
      </w:r>
    </w:p>
    <w:p w:rsidR="004838A5" w:rsidRDefault="004838A5">
      <w:pPr>
        <w:spacing w:line="264" w:lineRule="auto"/>
        <w:ind w:firstLine="720"/>
        <w:jc w:val="both"/>
      </w:pPr>
      <w:r>
        <w:t>Согласно пункту 8 статьи 9 данного Закона для оповещения о своих правах автор топологии или его правопреемник имеет право указывать на охраняемой топологии, а также на изделиях, включающих такую топологию, уведомление об этом в виде выделенной прописной буквы Т («Т», [Т</w:t>
      </w:r>
      <w:r>
        <w:rPr>
          <w:lang w:val="en-US"/>
        </w:rPr>
        <w:t>]</w:t>
      </w:r>
      <w:r>
        <w:t>, Т в окружности, Т* или Т в квадрате), дату начала срока действия исключительного права на использование топологии и информации, позволяющей идентифицировать правообладателя.</w:t>
      </w:r>
    </w:p>
    <w:p w:rsidR="004838A5" w:rsidRDefault="004838A5">
      <w:pPr>
        <w:pStyle w:val="20"/>
        <w:spacing w:line="264" w:lineRule="auto"/>
      </w:pPr>
      <w:r>
        <w:t>Основным среди имущественных прав является исключительное право на использование топологии, которое сформулировано в данном Законе (ст. 5) как в позитивной, так и в негативной форме: автору или иному правообладателю принадлежит исключительное право использовать эту топологию по своему усмотрению, в частности путем изготовления и распространения ИМС с такой топологией, включая право запрещать использование этой топологии другим лицам без соответствующего разрешения.</w:t>
      </w:r>
    </w:p>
    <w:p w:rsidR="004838A5" w:rsidRDefault="004838A5">
      <w:pPr>
        <w:pStyle w:val="20"/>
        <w:spacing w:line="264" w:lineRule="auto"/>
      </w:pPr>
      <w:r>
        <w:t>В статье 8 этого Закона установлен перечень действий, не признаваемых нарушением исключительного права на топологию ИМС:</w:t>
      </w:r>
    </w:p>
    <w:p w:rsidR="004838A5" w:rsidRDefault="004838A5">
      <w:pPr>
        <w:spacing w:line="264" w:lineRule="auto"/>
        <w:ind w:firstLine="720"/>
        <w:jc w:val="both"/>
      </w:pPr>
      <w:r>
        <w:t>использование законно приобретенных ИМС или изделий, содержащих такие ИМС, если осуществляющее такое использо</w:t>
      </w:r>
      <w:r>
        <w:softHyphen/>
        <w:t>вание лицо не знало и не должно было знать, что эти ИМС или изделия, содержащие такие ИМС, изготовлены и распространя</w:t>
      </w:r>
      <w:r>
        <w:softHyphen/>
        <w:t>ются с нарушением исключительного права на использование то</w:t>
      </w:r>
      <w:r>
        <w:softHyphen/>
        <w:t>пологии. После получения соответствующего уведомления от правообладателя топологии это лицо выплачивает соразмерную компенсацию за каждую ИМС или каждое изделие, содержащее такую ИМС;</w:t>
      </w:r>
    </w:p>
    <w:p w:rsidR="004838A5" w:rsidRDefault="004838A5">
      <w:pPr>
        <w:spacing w:line="264" w:lineRule="auto"/>
        <w:ind w:firstLine="720"/>
        <w:jc w:val="both"/>
      </w:pPr>
      <w:r>
        <w:t>использование в личных целях без извлечения прибыли, а также в целях оценки, анализа, исследования или обучения;</w:t>
      </w:r>
    </w:p>
    <w:p w:rsidR="004838A5" w:rsidRDefault="004838A5">
      <w:pPr>
        <w:spacing w:line="264" w:lineRule="auto"/>
        <w:ind w:firstLine="720"/>
        <w:jc w:val="both"/>
      </w:pPr>
      <w:r>
        <w:t>распространение ИМС с охраняемой топологией, введенных в хозяйственный оборот законным путем (положение об «исчерпании прав»).</w:t>
      </w:r>
    </w:p>
    <w:p w:rsidR="004838A5" w:rsidRDefault="004838A5">
      <w:pPr>
        <w:pStyle w:val="20"/>
        <w:spacing w:line="264" w:lineRule="auto"/>
      </w:pPr>
      <w:r>
        <w:t>Кроме того установлено, что не признаются нарушением исключительного права на использование топологии действия, осу</w:t>
      </w:r>
      <w:r>
        <w:softHyphen/>
        <w:t>ществляемые в отношении идентичной оригинальной тополо</w:t>
      </w:r>
      <w:r>
        <w:softHyphen/>
        <w:t>гии, независимо созданной другим автором.</w:t>
      </w:r>
    </w:p>
    <w:p w:rsidR="004838A5" w:rsidRDefault="004838A5">
      <w:pPr>
        <w:pStyle w:val="20"/>
        <w:spacing w:line="264" w:lineRule="auto"/>
      </w:pPr>
      <w:r>
        <w:t>Согласно статье 7 Закона имущественные права на тополо</w:t>
      </w:r>
      <w:r>
        <w:softHyphen/>
        <w:t>гию ИМС, созданную в порядке выполнения, служебных обязан</w:t>
      </w:r>
      <w:r>
        <w:softHyphen/>
        <w:t>ностей или по заданию работодателя, принадлежат работодателю, если в договоре между ним и автором не предусмотрено иное. При этом порядок выплаты и размер вознаграждения устанавливаются договором между автором и работодателем.</w:t>
      </w:r>
    </w:p>
    <w:p w:rsidR="004838A5" w:rsidRDefault="004838A5">
      <w:pPr>
        <w:pStyle w:val="20"/>
        <w:spacing w:line="264" w:lineRule="auto"/>
      </w:pPr>
      <w:r>
        <w:t>Имущественные права на топологию ИМС могут быть пере</w:t>
      </w:r>
      <w:r>
        <w:softHyphen/>
        <w:t>даны полностью или частично другим физическим или юриди</w:t>
      </w:r>
      <w:r>
        <w:softHyphen/>
        <w:t>ческим лицам по договору, который заключается в письменной форме и должен устанавливать следующие существенные усло</w:t>
      </w:r>
      <w:r>
        <w:softHyphen/>
        <w:t>вия: объем и способы использования топологии, порядок выпла</w:t>
      </w:r>
      <w:r>
        <w:softHyphen/>
        <w:t>ты и размер вознаграждения, срок действия договора.</w:t>
      </w:r>
    </w:p>
    <w:p w:rsidR="004838A5" w:rsidRDefault="004838A5">
      <w:pPr>
        <w:pStyle w:val="30"/>
        <w:spacing w:line="264" w:lineRule="auto"/>
        <w:jc w:val="both"/>
      </w:pPr>
      <w:r>
        <w:t>Статьей 11 данного Закона установлены следующие гражданско-правовые санкции за нарушение исключительного права на использование топологии: признание прав; восстановление положения, существовавшего до нарушения права, и прекращение действий, нарушающих право или создающих угрозу его наруше</w:t>
      </w:r>
      <w:r>
        <w:softHyphen/>
        <w:t>ния; возмещение причиненных убытков, в размер которых вклю</w:t>
      </w:r>
      <w:r>
        <w:softHyphen/>
        <w:t>чается сумма доходов, неправомерно полученных нарушителем.</w:t>
      </w:r>
    </w:p>
    <w:p w:rsidR="004838A5" w:rsidRDefault="004838A5">
      <w:pPr>
        <w:spacing w:line="264" w:lineRule="auto"/>
        <w:ind w:firstLine="720"/>
        <w:jc w:val="both"/>
      </w:pPr>
      <w:r>
        <w:t>Исключительное право на использование топологии ИМС действует в течение 10-летнего срока, начало действия которого определяется по наиболее ранней из следующих дат:</w:t>
      </w:r>
    </w:p>
    <w:p w:rsidR="004838A5" w:rsidRDefault="004838A5">
      <w:pPr>
        <w:spacing w:line="264" w:lineRule="auto"/>
        <w:ind w:firstLine="720"/>
        <w:jc w:val="both"/>
      </w:pPr>
      <w:r>
        <w:t>по дате первого использования топологии, под которой под</w:t>
      </w:r>
      <w:r>
        <w:softHyphen/>
        <w:t>разумевается наиболее ранняя документально зафиксированная дата введения в хозяйственный оборот где-либо в мире этой топологии или ИМС с этой топологией;</w:t>
      </w:r>
    </w:p>
    <w:p w:rsidR="004838A5" w:rsidRDefault="004838A5">
      <w:pPr>
        <w:pStyle w:val="20"/>
        <w:suppressAutoHyphens/>
        <w:spacing w:line="264" w:lineRule="auto"/>
      </w:pPr>
      <w:r>
        <w:t>по дате регистрации топологии в Российском Агентство по право</w:t>
      </w:r>
      <w:r>
        <w:softHyphen/>
        <w:t xml:space="preserve">вой охране программ для ЭВМ, баз данных и топологий интегральных микросхем (РосАПО). </w:t>
      </w:r>
    </w:p>
    <w:p w:rsidR="004838A5" w:rsidRDefault="004838A5">
      <w:pPr>
        <w:spacing w:line="264" w:lineRule="auto"/>
        <w:ind w:firstLine="720"/>
        <w:jc w:val="both"/>
      </w:pPr>
      <w:r>
        <w:t>Таким образом, как и в случае с программами для ЭВМ и базами данных, установленная Законом официальная регистрация носит сугубо факультативный характер. Вместе с тем для топологий ИМС, ранее неиспользованных в коммерческих целях она же носит правоустанавливающий характер.</w:t>
      </w:r>
    </w:p>
    <w:p w:rsidR="004838A5" w:rsidRDefault="004838A5">
      <w:pPr>
        <w:spacing w:line="288" w:lineRule="auto"/>
        <w:ind w:firstLine="709"/>
        <w:jc w:val="both"/>
      </w:pPr>
    </w:p>
    <w:p w:rsidR="004838A5" w:rsidRDefault="004838A5">
      <w:pPr>
        <w:jc w:val="both"/>
      </w:pPr>
    </w:p>
    <w:p w:rsidR="004838A5" w:rsidRDefault="004838A5">
      <w:pPr>
        <w:ind w:firstLine="709"/>
        <w:jc w:val="center"/>
      </w:pPr>
      <w:r>
        <w:br w:type="page"/>
      </w:r>
    </w:p>
    <w:p w:rsidR="004838A5" w:rsidRDefault="004838A5">
      <w:pPr>
        <w:ind w:firstLine="709"/>
        <w:jc w:val="center"/>
      </w:pPr>
      <w:r>
        <w:t>Заключение.</w:t>
      </w:r>
    </w:p>
    <w:p w:rsidR="004838A5" w:rsidRDefault="004838A5">
      <w:pPr>
        <w:spacing w:line="288" w:lineRule="auto"/>
        <w:ind w:firstLine="709"/>
        <w:jc w:val="center"/>
      </w:pPr>
    </w:p>
    <w:p w:rsidR="004838A5" w:rsidRDefault="004838A5">
      <w:pPr>
        <w:pStyle w:val="10"/>
        <w:spacing w:line="288" w:lineRule="auto"/>
        <w:ind w:firstLine="720"/>
        <w:rPr>
          <w:sz w:val="28"/>
        </w:rPr>
      </w:pPr>
      <w:r>
        <w:rPr>
          <w:sz w:val="28"/>
        </w:rPr>
        <w:t>В условиях рыночной экономики результаты интеллектуальной дея</w:t>
      </w:r>
      <w:r>
        <w:rPr>
          <w:sz w:val="28"/>
        </w:rPr>
        <w:softHyphen/>
        <w:t>тельности впервые в России были признаны объектами права собствен</w:t>
      </w:r>
      <w:r>
        <w:rPr>
          <w:sz w:val="28"/>
        </w:rPr>
        <w:softHyphen/>
        <w:t>ности наравне с вещами, деньгами, ценными бумагами, иным имуще</w:t>
      </w:r>
      <w:r>
        <w:rPr>
          <w:sz w:val="28"/>
        </w:rPr>
        <w:softHyphen/>
        <w:t xml:space="preserve">ством и названы интеллектуальной собственностью. </w:t>
      </w:r>
    </w:p>
    <w:p w:rsidR="004838A5" w:rsidRDefault="004838A5">
      <w:pPr>
        <w:pStyle w:val="a3"/>
        <w:spacing w:line="288" w:lineRule="auto"/>
      </w:pPr>
      <w:r>
        <w:t>Объектами интеллектуальной собственности являются произведения науки, литературы, искусства и других видов творческой деятельности в сфере производства, в том числе открытия, изобретения, раци</w:t>
      </w:r>
      <w:r>
        <w:softHyphen/>
        <w:t>онализаторские предложения, промышленные образцы, программы для ЭВМ, базы данных, экспертные системы, ноу-хау, торговые секреты, товарные знаки, фирменные наименования и знаки обслуживания.</w:t>
      </w:r>
    </w:p>
    <w:p w:rsidR="004838A5" w:rsidRDefault="004838A5">
      <w:pPr>
        <w:pStyle w:val="a3"/>
        <w:spacing w:line="288" w:lineRule="auto"/>
      </w:pPr>
      <w:r>
        <w:t>В случае нарушения своих прав правообладатели интеллектуальной собственности вправе руководствоваться при своей защите общими нор</w:t>
      </w:r>
      <w:r>
        <w:softHyphen/>
        <w:t>мами гражданского законодательства. Например, при физической утра</w:t>
      </w:r>
      <w:r>
        <w:softHyphen/>
        <w:t>те объекта интеллектуальной собственности его правообладатель вправе требовать от причинителя вреда возмещения ущерба за лишение его воз</w:t>
      </w:r>
      <w:r>
        <w:softHyphen/>
        <w:t>можности владеть, пользоваться и распоряжаться результатами творчес</w:t>
      </w:r>
      <w:r>
        <w:softHyphen/>
        <w:t>кого интеллектуального труда, как это делает, например, собственник дома или иного имущества при их утрате, уничтожении, повреждении.</w:t>
      </w:r>
    </w:p>
    <w:p w:rsidR="004838A5" w:rsidRDefault="004838A5">
      <w:pPr>
        <w:pStyle w:val="a3"/>
        <w:spacing w:line="288" w:lineRule="auto"/>
      </w:pPr>
      <w:r>
        <w:t>Автором данного реферата проведен анализ правовой базы охраны авторского права в России, рассмотрены субъективная и объективная сторона авторского права. Более подробно рассмотрен «Закон «О правовой охране топологий интегральных микросхем».</w:t>
      </w:r>
    </w:p>
    <w:p w:rsidR="004838A5" w:rsidRDefault="004838A5">
      <w:pPr>
        <w:pStyle w:val="a3"/>
        <w:jc w:val="center"/>
      </w:pPr>
      <w:r>
        <w:br w:type="page"/>
        <w:t>Список использованных источников.</w:t>
      </w:r>
    </w:p>
    <w:p w:rsidR="004838A5" w:rsidRDefault="004838A5">
      <w:pPr>
        <w:ind w:firstLine="709"/>
        <w:jc w:val="center"/>
      </w:pPr>
    </w:p>
    <w:p w:rsidR="004838A5" w:rsidRDefault="004838A5">
      <w:pPr>
        <w:pStyle w:val="a3"/>
        <w:numPr>
          <w:ilvl w:val="0"/>
          <w:numId w:val="2"/>
        </w:numPr>
      </w:pPr>
      <w:r>
        <w:t>Защита прав создателей и пользователей программ для ЭВМ и баз данных (комментарий российского законодательства). – М: Российская правовая академия МЮ РФ, 1996. – 324с.</w:t>
      </w:r>
    </w:p>
    <w:p w:rsidR="004838A5" w:rsidRDefault="004838A5">
      <w:pPr>
        <w:pStyle w:val="a3"/>
        <w:numPr>
          <w:ilvl w:val="0"/>
          <w:numId w:val="2"/>
        </w:numPr>
      </w:pPr>
      <w:r>
        <w:t>Комментарий к законодательству об охране интеллектуальной собственности. – М.:Фонд «ПРАВОВАЯ КУЛЬТУРА», 1997. – 240с.</w:t>
      </w:r>
    </w:p>
    <w:p w:rsidR="004838A5" w:rsidRDefault="004838A5">
      <w:pPr>
        <w:pStyle w:val="a3"/>
        <w:numPr>
          <w:ilvl w:val="0"/>
          <w:numId w:val="2"/>
        </w:numPr>
      </w:pPr>
      <w:r>
        <w:t>Полный сборник кодексов Российской Федерации. С изменениями и дополнениями на 1 мая 1999 года. – М.:ООО «Фирма «Издательство АСТ», 1999. – 928с.</w:t>
      </w:r>
    </w:p>
    <w:p w:rsidR="004838A5" w:rsidRDefault="004838A5">
      <w:pPr>
        <w:pStyle w:val="a3"/>
        <w:numPr>
          <w:ilvl w:val="0"/>
          <w:numId w:val="2"/>
        </w:numPr>
      </w:pPr>
      <w:r>
        <w:t>Татевосян В.П. Авторское право в вопросах и ответах. – Самара: ФЕДОРОВ, 1997. – 399с.</w:t>
      </w:r>
      <w:bookmarkStart w:id="0" w:name="_GoBack"/>
      <w:bookmarkEnd w:id="0"/>
    </w:p>
    <w:sectPr w:rsidR="004838A5">
      <w:pgSz w:w="12240" w:h="15840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B28EF"/>
    <w:multiLevelType w:val="singleLevel"/>
    <w:tmpl w:val="3A2290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7C0503D"/>
    <w:multiLevelType w:val="singleLevel"/>
    <w:tmpl w:val="E26C09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2C7B3907"/>
    <w:multiLevelType w:val="singleLevel"/>
    <w:tmpl w:val="09D0EA2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5E618D1"/>
    <w:multiLevelType w:val="singleLevel"/>
    <w:tmpl w:val="64B027C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5A385A4D"/>
    <w:multiLevelType w:val="singleLevel"/>
    <w:tmpl w:val="EA20816A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609F784C"/>
    <w:multiLevelType w:val="singleLevel"/>
    <w:tmpl w:val="9AF2C82E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6BD21C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6E632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310"/>
    <w:rsid w:val="00306310"/>
    <w:rsid w:val="004838A5"/>
    <w:rsid w:val="00B84C19"/>
    <w:rsid w:val="00E4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064D1-99E4-4B31-AACA-BF9D6D96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09"/>
      <w:jc w:val="both"/>
    </w:pPr>
  </w:style>
  <w:style w:type="paragraph" w:styleId="20">
    <w:name w:val="Body Text Indent 2"/>
    <w:basedOn w:val="a"/>
    <w:semiHidden/>
    <w:pPr>
      <w:ind w:firstLine="720"/>
      <w:jc w:val="both"/>
    </w:pPr>
  </w:style>
  <w:style w:type="paragraph" w:customStyle="1" w:styleId="10">
    <w:name w:val="Обычный1"/>
    <w:pPr>
      <w:ind w:firstLine="220"/>
      <w:jc w:val="both"/>
    </w:pPr>
    <w:rPr>
      <w:snapToGrid w:val="0"/>
    </w:rPr>
  </w:style>
  <w:style w:type="paragraph" w:styleId="a4">
    <w:name w:val="Body Text"/>
    <w:basedOn w:val="a"/>
    <w:semiHidden/>
    <w:rPr>
      <w:sz w:val="22"/>
    </w:rPr>
  </w:style>
  <w:style w:type="paragraph" w:styleId="30">
    <w:name w:val="Body Text Indent 3"/>
    <w:basedOn w:val="a"/>
    <w:semiHidden/>
    <w:pPr>
      <w:spacing w:line="288" w:lineRule="auto"/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3692</Words>
  <Characters>21048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ОКБ</Company>
  <LinksUpToDate>false</LinksUpToDate>
  <CharactersWithSpaces>24691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cp:lastModifiedBy>admin</cp:lastModifiedBy>
  <cp:revision>2</cp:revision>
  <dcterms:created xsi:type="dcterms:W3CDTF">2014-02-12T21:03:00Z</dcterms:created>
  <dcterms:modified xsi:type="dcterms:W3CDTF">2014-02-12T21:03:00Z</dcterms:modified>
</cp:coreProperties>
</file>