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EDA" w:rsidRDefault="00D86EDA">
      <w:pPr>
        <w:pStyle w:val="a3"/>
      </w:pPr>
      <w:r>
        <w:t>Разработка туристического продукта</w:t>
      </w:r>
    </w:p>
    <w:p w:rsidR="00D86EDA" w:rsidRDefault="00D86EDA">
      <w:pPr>
        <w:pStyle w:val="a4"/>
      </w:pPr>
      <w:r>
        <w:tab/>
        <w:t>Тема: Выездной туризм, описание туристического маршрута.</w:t>
      </w:r>
    </w:p>
    <w:p w:rsidR="00D86EDA" w:rsidRDefault="00D86EDA">
      <w:pPr>
        <w:rPr>
          <w:b/>
          <w:sz w:val="32"/>
          <w:lang w:val="ru-RU"/>
        </w:rPr>
      </w:pPr>
    </w:p>
    <w:p w:rsidR="00D86EDA" w:rsidRDefault="00D86EDA">
      <w:pPr>
        <w:pStyle w:val="20"/>
      </w:pPr>
      <w:r>
        <w:t>Туристический маршрут Красноярск – Москва – Израиль – Москва – Красноярск.</w:t>
      </w:r>
    </w:p>
    <w:p w:rsidR="00D86EDA" w:rsidRDefault="00D86EDA">
      <w:pPr>
        <w:pStyle w:val="1"/>
        <w:rPr>
          <w:rFonts w:ascii="Bookman Old Style" w:hAnsi="Bookman Old Style"/>
          <w:sz w:val="28"/>
        </w:rPr>
      </w:pPr>
      <w:r>
        <w:t>Время проведения, продолжительность тура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emboss/>
          <w:color w:val="FF00FF"/>
          <w:sz w:val="28"/>
          <w:lang w:val="ru-RU"/>
        </w:rPr>
        <w:tab/>
      </w:r>
      <w:r>
        <w:rPr>
          <w:rFonts w:ascii="Bookman Old Style" w:hAnsi="Bookman Old Style"/>
          <w:sz w:val="28"/>
          <w:lang w:val="ru-RU"/>
        </w:rPr>
        <w:t>Круглогодичный туристический маршрут.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ab/>
        <w:t>Предоставляются зимние, летние, весенние и осенние туры – по выбору туриста. Семейным парам с детьми предоставляются скидки. Если трое дети до пяти лет, двоим детям 25% скидки, третий ребёнок бесплатно. Продолжительность тура 10, 15, 20 дней по выбору.</w:t>
      </w:r>
    </w:p>
    <w:p w:rsidR="00D86EDA" w:rsidRDefault="00D86EDA">
      <w:pPr>
        <w:pStyle w:val="1"/>
      </w:pPr>
      <w:r>
        <w:t>Сегмент потребителя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ab/>
        <w:t>Мы предлагаем вам:</w:t>
      </w:r>
    </w:p>
    <w:p w:rsidR="00D86EDA" w:rsidRDefault="00D86EDA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>Индивидуальные туры в Израиль круглый год с отдыхом на курортах Неталия и Эйлат.</w:t>
      </w:r>
    </w:p>
    <w:p w:rsidR="00D86EDA" w:rsidRDefault="00D86EDA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>Туры с лечением на Мёртвом море.</w:t>
      </w:r>
    </w:p>
    <w:p w:rsidR="00D86EDA" w:rsidRDefault="00D86EDA">
      <w:pPr>
        <w:numPr>
          <w:ilvl w:val="0"/>
          <w:numId w:val="1"/>
        </w:num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>Туры паломников в Иерусалим.</w:t>
      </w:r>
    </w:p>
    <w:p w:rsidR="00D86EDA" w:rsidRDefault="00D86EDA">
      <w:pPr>
        <w:ind w:firstLine="720"/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 xml:space="preserve">Израиль – специфическая страна с особым туристическим статусом. Это государство располагается на Ближнем Востоке, узким слишком протянувшееся вдоль берега Средиземного моря, доставая южной границей до красного моря. Территория – 21тыс. кв. Километров с населением 5,5 млн. человек, 86% которого евреи, остальные арабы и палестинцы. Столица – Тель-Авив, фактически Иерусалим. Язык – иврит, но учитывая мощные эмигрантские волны из России, здесь нетрудно услышать русский язык. Денежная единица – шекель, </w:t>
      </w:r>
      <w:r>
        <w:rPr>
          <w:rFonts w:ascii="Bookman Old Style" w:hAnsi="Bookman Old Style"/>
          <w:sz w:val="28"/>
          <w:lang w:val="en-US"/>
        </w:rPr>
        <w:t>us</w:t>
      </w:r>
      <w:r>
        <w:rPr>
          <w:rFonts w:ascii="Bookman Old Style" w:hAnsi="Bookman Old Style"/>
          <w:sz w:val="28"/>
          <w:lang w:val="ru-RU"/>
        </w:rPr>
        <w:t xml:space="preserve"> </w:t>
      </w:r>
      <w:r>
        <w:rPr>
          <w:rFonts w:ascii="Bookman Old Style" w:hAnsi="Bookman Old Style"/>
          <w:sz w:val="28"/>
          <w:lang w:val="en-US"/>
        </w:rPr>
        <w:t>$</w:t>
      </w:r>
      <w:r>
        <w:rPr>
          <w:rFonts w:ascii="Bookman Old Style" w:hAnsi="Bookman Old Style"/>
          <w:sz w:val="28"/>
          <w:lang w:val="ru-RU"/>
        </w:rPr>
        <w:t>1=2,8 шекеля. Срок оформления визы – 20 – 25 дней. Религия – иудаизм. Глава государства – президент. Главные туристические центры – Нетания, Нахария, Тель-Авив (Средиземное море), Мёртвое море, Иерусалим и Эйлат (Красное море).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ab/>
        <w:t>Туристический сервис, конечно, ничем не отличается от европейского, но поездка в Израиль всегда связана с Историей, Религией. Путешествие в Израиль – это путешествие к истокам христианства, на землю библейских истин, где на Ваших глазах оживают страницы Священного Писания. По этой земле ходили Иисус Христос и его апостолы, Александр Македонский, и царь Навуходоносор и Ирод. Израиль – это Вифаиен и Назарет, Иерусалим и Иерихои, и четыре моря – Средиземное, Красное, Мёртвое и Галилейское. Более 2</w:t>
      </w:r>
      <w:r>
        <w:rPr>
          <w:rFonts w:ascii="Bookman Old Style" w:hAnsi="Bookman Old Style"/>
          <w:sz w:val="28"/>
          <w:vertAlign w:val="superscript"/>
          <w:lang w:val="ru-RU"/>
        </w:rPr>
        <w:t>Х</w:t>
      </w:r>
      <w:r>
        <w:rPr>
          <w:rFonts w:ascii="Bookman Old Style" w:hAnsi="Bookman Old Style"/>
          <w:sz w:val="28"/>
          <w:lang w:val="ru-RU"/>
        </w:rPr>
        <w:t xml:space="preserve"> миллионов туристов ежегодно приезжают не только отдохнуть или поправить здоровье на израильских здравницах, но и поклонится общечеловеческим святыням, прикоснуться к Великой истории. Природа очень различна: пустыни, тропические леса, горные ущелья и болотистые низины; коралловые рифы и суперсолёная вода Мёртвого моря. Отдых в Израиле – это современные отели и возможность увидеть Голгофу, Стену Плача, Храм Рождества Христова и гору Синай. Если после визита в Израиль Вы намерены посетить какую-нибудь арабскую страну, попросите на таможне не делать отметку в паспорте, иначе весь арабский мир будет для Вас закрыт.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ab/>
        <w:t>Нетания – главный курорт Израиля, город в часе езды от Тель-Авива и Иерусалима. Город бриллиантов и спорта и 11 км. песчаных пляжей, весёлая ночная жизнь и отличная кухня.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ab/>
        <w:t>Также Эйлат – великолепный курорт, зона свободной торговли, международный центр подводных видов спорта. Эйлат – это город царя Соломона и царицы Савской, расположенной в живописной гавани с белыми песками кораллового моря. 359 солнечных дней в году. Мы предлагаем Вам проживание в отелях «Ройял Биг» 5</w:t>
      </w:r>
      <w:r>
        <w:rPr>
          <w:rFonts w:ascii="Bookman Old Style" w:hAnsi="Bookman Old Style"/>
          <w:sz w:val="28"/>
          <w:vertAlign w:val="superscript"/>
          <w:lang w:val="ru-RU"/>
        </w:rPr>
        <w:t>*</w:t>
      </w:r>
      <w:r>
        <w:rPr>
          <w:rFonts w:ascii="Bookman Old Style" w:hAnsi="Bookman Old Style"/>
          <w:sz w:val="28"/>
          <w:lang w:val="ru-RU"/>
        </w:rPr>
        <w:t xml:space="preserve"> </w:t>
      </w:r>
      <w:r>
        <w:rPr>
          <w:rFonts w:ascii="Bookman Old Style" w:hAnsi="Bookman Old Style"/>
          <w:sz w:val="28"/>
          <w:lang w:val="en-US"/>
        </w:rPr>
        <w:t>deluxe</w:t>
      </w:r>
      <w:r>
        <w:rPr>
          <w:rFonts w:ascii="Bookman Old Style" w:hAnsi="Bookman Old Style"/>
          <w:sz w:val="28"/>
          <w:lang w:val="ru-RU"/>
        </w:rPr>
        <w:t>, «Кинг Соломон», холидей инн 5</w:t>
      </w:r>
      <w:r>
        <w:rPr>
          <w:rFonts w:ascii="Bookman Old Style" w:hAnsi="Bookman Old Style"/>
          <w:sz w:val="28"/>
          <w:vertAlign w:val="superscript"/>
          <w:lang w:val="ru-RU"/>
        </w:rPr>
        <w:t>*</w:t>
      </w:r>
      <w:r>
        <w:rPr>
          <w:rFonts w:ascii="Bookman Old Style" w:hAnsi="Bookman Old Style"/>
          <w:sz w:val="28"/>
          <w:lang w:val="ru-RU"/>
        </w:rPr>
        <w:t>, «Орхид», «Патио», «Нью Кейсар», «Американа», «Риф» – все 4</w:t>
      </w:r>
      <w:r>
        <w:rPr>
          <w:rFonts w:ascii="Bookman Old Style" w:hAnsi="Bookman Old Style"/>
          <w:sz w:val="28"/>
          <w:vertAlign w:val="superscript"/>
          <w:lang w:val="ru-RU"/>
        </w:rPr>
        <w:t>*</w:t>
      </w:r>
      <w:r>
        <w:rPr>
          <w:rFonts w:ascii="Bookman Old Style" w:hAnsi="Bookman Old Style"/>
          <w:sz w:val="28"/>
          <w:lang w:val="ru-RU"/>
        </w:rPr>
        <w:t>, «Ред рок», «Эдомит» – все 3</w:t>
      </w:r>
      <w:r>
        <w:rPr>
          <w:rFonts w:ascii="Bookman Old Style" w:hAnsi="Bookman Old Style"/>
          <w:sz w:val="28"/>
          <w:vertAlign w:val="superscript"/>
          <w:lang w:val="ru-RU"/>
        </w:rPr>
        <w:t>*</w:t>
      </w:r>
      <w:r>
        <w:rPr>
          <w:rFonts w:ascii="Bookman Old Style" w:hAnsi="Bookman Old Style"/>
          <w:sz w:val="28"/>
          <w:lang w:val="ru-RU"/>
        </w:rPr>
        <w:t>. На Ваш выбор – проживание в отелях Иерусалима, Тель-Авива, на мертвом море любой категории – от 2</w:t>
      </w:r>
      <w:r>
        <w:rPr>
          <w:rFonts w:ascii="Bookman Old Style" w:hAnsi="Bookman Old Style"/>
          <w:sz w:val="28"/>
          <w:vertAlign w:val="superscript"/>
          <w:lang w:val="ru-RU"/>
        </w:rPr>
        <w:t>*</w:t>
      </w:r>
      <w:r>
        <w:rPr>
          <w:rFonts w:ascii="Bookman Old Style" w:hAnsi="Bookman Old Style"/>
          <w:sz w:val="28"/>
          <w:lang w:val="ru-RU"/>
        </w:rPr>
        <w:t xml:space="preserve"> до 5 звёзд.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ab/>
        <w:t>Выбор сделан. Иерусалим. 5</w:t>
      </w:r>
      <w:r>
        <w:rPr>
          <w:rFonts w:ascii="Bookman Old Style" w:hAnsi="Bookman Old Style"/>
          <w:sz w:val="28"/>
          <w:vertAlign w:val="superscript"/>
          <w:lang w:val="ru-RU"/>
        </w:rPr>
        <w:t>*</w:t>
      </w:r>
      <w:r>
        <w:rPr>
          <w:rFonts w:ascii="Bookman Old Style" w:hAnsi="Bookman Old Style"/>
          <w:sz w:val="28"/>
          <w:lang w:val="ru-RU"/>
        </w:rPr>
        <w:t xml:space="preserve"> отель.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</w:p>
    <w:p w:rsidR="00D86EDA" w:rsidRDefault="00D86EDA">
      <w:pPr>
        <w:jc w:val="center"/>
        <w:rPr>
          <w:rFonts w:ascii="Comic Sans MS" w:hAnsi="Comic Sans MS"/>
          <w:b/>
          <w:i/>
          <w:emboss/>
          <w:color w:val="FF00FF"/>
          <w:sz w:val="32"/>
          <w:lang w:val="ru-RU"/>
        </w:rPr>
      </w:pPr>
      <w:r>
        <w:rPr>
          <w:rFonts w:ascii="Comic Sans MS" w:hAnsi="Comic Sans MS"/>
          <w:b/>
          <w:i/>
          <w:emboss/>
          <w:color w:val="FF00FF"/>
          <w:sz w:val="32"/>
          <w:lang w:val="ru-RU"/>
        </w:rPr>
        <w:t>Программа тура.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ab/>
        <w:t>Авиа-перелёт из аэропорта «Емельяново» до Москвы. Вылет из аэропорта г. Москвы. По способу передвижения тур представляет собой комбинированный маршрут, включающий в себя на воздушном судне и автобусный  маршрут с познавательными и развлекательными моментами. Из Иерусалима автобусный маршрут до гостиницы. Проживание в 5</w:t>
      </w:r>
      <w:r>
        <w:rPr>
          <w:rFonts w:ascii="Bookman Old Style" w:hAnsi="Bookman Old Style"/>
          <w:sz w:val="28"/>
          <w:vertAlign w:val="superscript"/>
          <w:lang w:val="ru-RU"/>
        </w:rPr>
        <w:t>*</w:t>
      </w:r>
      <w:r>
        <w:rPr>
          <w:rFonts w:ascii="Bookman Old Style" w:hAnsi="Bookman Old Style"/>
          <w:sz w:val="28"/>
          <w:lang w:val="ru-RU"/>
        </w:rPr>
        <w:t xml:space="preserve"> отеле.</w:t>
      </w:r>
    </w:p>
    <w:p w:rsidR="00D86EDA" w:rsidRDefault="00D86EDA">
      <w:pPr>
        <w:pStyle w:val="3"/>
      </w:pPr>
      <w:r>
        <w:tab/>
        <w:t>Предусмотрено коллективное посещение различных достопримечательностей, такие как солнечный пляж или ультрасовременный город, археологические раскопки или религиозные памятники. Посещение ярких восточных рынков с народными традициями, правительственными и судебными учреждениями; посещение медицинских и культурных центров. Продолжительность тура составляет 15 дней.</w:t>
      </w:r>
    </w:p>
    <w:p w:rsidR="00D86EDA" w:rsidRDefault="00D86EDA">
      <w:pPr>
        <w:rPr>
          <w:rFonts w:ascii="Bookman Old Style" w:hAnsi="Bookman Old Style"/>
          <w:sz w:val="28"/>
          <w:lang w:val="ru-RU"/>
        </w:rPr>
      </w:pPr>
    </w:p>
    <w:p w:rsidR="00D86EDA" w:rsidRDefault="00D86EDA">
      <w:pPr>
        <w:jc w:val="center"/>
        <w:rPr>
          <w:rFonts w:ascii="Comic Sans MS" w:hAnsi="Comic Sans MS"/>
          <w:b/>
          <w:i/>
          <w:emboss/>
          <w:color w:val="FF00FF"/>
          <w:sz w:val="32"/>
          <w:lang w:val="ru-RU"/>
        </w:rPr>
      </w:pPr>
      <w:r>
        <w:rPr>
          <w:rFonts w:ascii="Comic Sans MS" w:hAnsi="Comic Sans MS"/>
          <w:b/>
          <w:i/>
          <w:emboss/>
          <w:color w:val="FF00FF"/>
          <w:sz w:val="32"/>
          <w:lang w:val="ru-RU"/>
        </w:rPr>
        <w:t>Основные организованные экскурсии.</w:t>
      </w:r>
    </w:p>
    <w:p w:rsidR="00D86EDA" w:rsidRDefault="00D86EDA">
      <w:pPr>
        <w:jc w:val="center"/>
        <w:rPr>
          <w:rFonts w:ascii="Comic Sans MS" w:hAnsi="Comic Sans MS"/>
          <w:b/>
          <w:i/>
          <w:emboss/>
          <w:color w:val="FF00FF"/>
          <w:sz w:val="32"/>
          <w:lang w:val="ru-RU"/>
        </w:rPr>
      </w:pPr>
    </w:p>
    <w:p w:rsidR="00D86EDA" w:rsidRDefault="00D86EDA">
      <w:pPr>
        <w:pStyle w:val="2"/>
      </w:pPr>
      <w:r>
        <w:t>Первый день:</w:t>
      </w:r>
    </w:p>
    <w:p w:rsidR="00D86EDA" w:rsidRDefault="00D86EDA">
      <w:pPr>
        <w:pStyle w:val="3"/>
      </w:pPr>
      <w:r>
        <w:tab/>
        <w:t xml:space="preserve">Посещение музея «Яд Вашен» – Менориака катастрофы и геройства. Этот музей расположен на Холме памяти западу от горы Герцль. Имеется зал памяти и библиотека. 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ab/>
        <w:t>Посещение музея истории Иерусалима «Башня Давида».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</w:p>
    <w:p w:rsidR="00D86EDA" w:rsidRDefault="00D86EDA">
      <w:pPr>
        <w:pStyle w:val="2"/>
      </w:pPr>
      <w:r>
        <w:t>Второй день:</w:t>
      </w:r>
    </w:p>
    <w:p w:rsidR="00D86EDA" w:rsidRDefault="00D86EDA">
      <w:pPr>
        <w:pStyle w:val="3"/>
      </w:pPr>
      <w:r>
        <w:tab/>
        <w:t>Экскурсии по достопримечательностям – «Стена Плача», «Гора Скопус», «Киесет», «Верховный суд».</w:t>
      </w:r>
    </w:p>
    <w:p w:rsidR="00D86EDA" w:rsidRDefault="00D86EDA">
      <w:pPr>
        <w:jc w:val="center"/>
        <w:rPr>
          <w:rFonts w:ascii="Bookman Old Style" w:hAnsi="Bookman Old Style"/>
          <w:i/>
          <w:sz w:val="28"/>
          <w:lang w:val="ru-RU"/>
        </w:rPr>
      </w:pPr>
      <w:r>
        <w:rPr>
          <w:rFonts w:ascii="Bookman Old Style" w:hAnsi="Bookman Old Style"/>
          <w:i/>
          <w:sz w:val="28"/>
          <w:lang w:val="ru-RU"/>
        </w:rPr>
        <w:t>Третий и четвёртый день:</w:t>
      </w:r>
    </w:p>
    <w:p w:rsidR="00D86EDA" w:rsidRDefault="00D86EDA">
      <w:pPr>
        <w:pStyle w:val="3"/>
      </w:pPr>
      <w:r>
        <w:tab/>
        <w:t>Посещение достопримечательностей «Туннели Западной стены и Храма Гроба Господня».</w:t>
      </w:r>
    </w:p>
    <w:p w:rsidR="00D86EDA" w:rsidRDefault="00D86EDA">
      <w:pPr>
        <w:pStyle w:val="3"/>
      </w:pPr>
    </w:p>
    <w:p w:rsidR="00D86EDA" w:rsidRDefault="00D86EDA">
      <w:pPr>
        <w:pStyle w:val="2"/>
      </w:pPr>
      <w:r>
        <w:t>Пятый день:</w:t>
      </w:r>
    </w:p>
    <w:p w:rsidR="00D86EDA" w:rsidRDefault="00D86EDA">
      <w:pPr>
        <w:pStyle w:val="3"/>
      </w:pPr>
      <w:r>
        <w:tab/>
        <w:t>«Купол скалы», «Мечеть Аль-Акса».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</w:p>
    <w:p w:rsidR="00D86EDA" w:rsidRDefault="00D86EDA">
      <w:pPr>
        <w:jc w:val="center"/>
        <w:rPr>
          <w:rFonts w:ascii="Bookman Old Style" w:hAnsi="Bookman Old Style"/>
          <w:i/>
          <w:sz w:val="28"/>
          <w:lang w:val="ru-RU"/>
        </w:rPr>
      </w:pPr>
      <w:r>
        <w:rPr>
          <w:rFonts w:ascii="Bookman Old Style" w:hAnsi="Bookman Old Style"/>
          <w:i/>
          <w:sz w:val="28"/>
          <w:lang w:val="ru-RU"/>
        </w:rPr>
        <w:t>Шестой и седьмой день:</w:t>
      </w:r>
    </w:p>
    <w:p w:rsidR="00D86EDA" w:rsidRDefault="00D86EDA">
      <w:pPr>
        <w:pStyle w:val="3"/>
      </w:pPr>
      <w:r>
        <w:tab/>
        <w:t>Посещение «Библейского зоопарка им. семьи Тиш» – это место для отдыха; и Археологического музея «Офеля».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</w:p>
    <w:p w:rsidR="00D86EDA" w:rsidRDefault="00D86EDA">
      <w:pPr>
        <w:jc w:val="center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i/>
          <w:sz w:val="28"/>
          <w:lang w:val="ru-RU"/>
        </w:rPr>
        <w:t>Восьмой день:</w:t>
      </w:r>
    </w:p>
    <w:p w:rsidR="00D86EDA" w:rsidRDefault="00D86EDA">
      <w:pPr>
        <w:pStyle w:val="3"/>
      </w:pPr>
      <w:r>
        <w:tab/>
        <w:t>Посещение ботанического сада в Гиват Ране и Ринской площади.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</w:p>
    <w:p w:rsidR="00D86EDA" w:rsidRDefault="00D86EDA">
      <w:pPr>
        <w:jc w:val="center"/>
        <w:rPr>
          <w:rFonts w:ascii="Bookman Old Style" w:hAnsi="Bookman Old Style"/>
          <w:i/>
          <w:sz w:val="28"/>
          <w:lang w:val="ru-RU"/>
        </w:rPr>
      </w:pPr>
      <w:r>
        <w:rPr>
          <w:rFonts w:ascii="Bookman Old Style" w:hAnsi="Bookman Old Style"/>
          <w:i/>
          <w:sz w:val="28"/>
          <w:lang w:val="ru-RU"/>
        </w:rPr>
        <w:t>Девятый и десятый день:</w:t>
      </w:r>
    </w:p>
    <w:p w:rsidR="00D86EDA" w:rsidRDefault="00D86EDA">
      <w:pPr>
        <w:pStyle w:val="3"/>
      </w:pPr>
      <w:r>
        <w:tab/>
        <w:t>Поход на «Израильскую башню» остатки сторожевой башни с воротами времён Первого храма. Также шествие по дороге называемой «Крёстный путь», дорога, по которой, согласно преданию, прошёл Иисус к месту казни.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</w:p>
    <w:p w:rsidR="00D86EDA" w:rsidRDefault="00D86EDA">
      <w:pPr>
        <w:jc w:val="center"/>
        <w:rPr>
          <w:rFonts w:ascii="Bookman Old Style" w:hAnsi="Bookman Old Style"/>
          <w:i/>
          <w:sz w:val="28"/>
          <w:lang w:val="ru-RU"/>
        </w:rPr>
      </w:pPr>
      <w:r>
        <w:rPr>
          <w:rFonts w:ascii="Bookman Old Style" w:hAnsi="Bookman Old Style"/>
          <w:i/>
          <w:sz w:val="28"/>
          <w:lang w:val="ru-RU"/>
        </w:rPr>
        <w:t>Одиннадцатый и двенадцатый день: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i/>
          <w:sz w:val="28"/>
          <w:lang w:val="ru-RU"/>
        </w:rPr>
        <w:tab/>
      </w:r>
      <w:r>
        <w:rPr>
          <w:rFonts w:ascii="Bookman Old Style" w:hAnsi="Bookman Old Style"/>
          <w:sz w:val="28"/>
          <w:lang w:val="ru-RU"/>
        </w:rPr>
        <w:t>Интересная прогулка по крепостным стенам «Старого города», посещение выставки копий культовых инструментов и рисунков эпохи храма.</w:t>
      </w:r>
    </w:p>
    <w:p w:rsidR="00D86EDA" w:rsidRDefault="00D86EDA">
      <w:pPr>
        <w:jc w:val="both"/>
        <w:rPr>
          <w:rFonts w:ascii="Bookman Old Style" w:hAnsi="Bookman Old Style"/>
          <w:sz w:val="28"/>
          <w:lang w:val="ru-RU"/>
        </w:rPr>
      </w:pPr>
    </w:p>
    <w:p w:rsidR="00D86EDA" w:rsidRDefault="00D86EDA">
      <w:pPr>
        <w:jc w:val="center"/>
        <w:rPr>
          <w:rFonts w:ascii="Bookman Old Style" w:hAnsi="Bookman Old Style"/>
          <w:i/>
          <w:sz w:val="28"/>
          <w:lang w:val="ru-RU"/>
        </w:rPr>
      </w:pPr>
      <w:r>
        <w:rPr>
          <w:rFonts w:ascii="Bookman Old Style" w:hAnsi="Bookman Old Style"/>
          <w:i/>
          <w:sz w:val="28"/>
          <w:lang w:val="ru-RU"/>
        </w:rPr>
        <w:t>Тринадцатый день:</w:t>
      </w:r>
    </w:p>
    <w:p w:rsidR="00D86EDA" w:rsidRDefault="00D86EDA">
      <w:pPr>
        <w:pStyle w:val="3"/>
      </w:pPr>
      <w:r>
        <w:tab/>
        <w:t>«Машина времени» – прогулка по различным периодам истории города с помощью самых современных механизмов; а так же посещение «Центра Зальмана Шазара» – научно культурного центра, где собраны материалы по еврейской истории.</w:t>
      </w:r>
    </w:p>
    <w:p w:rsidR="00D86EDA" w:rsidRDefault="00D86EDA">
      <w:pPr>
        <w:pStyle w:val="3"/>
      </w:pPr>
    </w:p>
    <w:p w:rsidR="00D86EDA" w:rsidRDefault="00D86EDA">
      <w:pPr>
        <w:pStyle w:val="3"/>
        <w:jc w:val="center"/>
        <w:rPr>
          <w:i/>
        </w:rPr>
      </w:pPr>
      <w:r>
        <w:rPr>
          <w:i/>
        </w:rPr>
        <w:t>Четырнадцатый день:</w:t>
      </w:r>
    </w:p>
    <w:p w:rsidR="00D86EDA" w:rsidRDefault="00D86EDA">
      <w:pPr>
        <w:pStyle w:val="3"/>
      </w:pPr>
      <w:r>
        <w:tab/>
        <w:t xml:space="preserve">Посещение «гробницы Царя Давида», и «Горницы тайной Вечери». </w:t>
      </w:r>
    </w:p>
    <w:p w:rsidR="00D86EDA" w:rsidRDefault="00D86EDA">
      <w:pPr>
        <w:pStyle w:val="3"/>
      </w:pPr>
    </w:p>
    <w:p w:rsidR="00D86EDA" w:rsidRDefault="00D86EDA">
      <w:pPr>
        <w:pStyle w:val="3"/>
        <w:jc w:val="center"/>
        <w:rPr>
          <w:i/>
        </w:rPr>
      </w:pPr>
      <w:r>
        <w:rPr>
          <w:i/>
        </w:rPr>
        <w:t>Пятнадцатый день:</w:t>
      </w:r>
    </w:p>
    <w:p w:rsidR="00D86EDA" w:rsidRDefault="00D86EDA">
      <w:pPr>
        <w:pStyle w:val="3"/>
      </w:pPr>
      <w:r>
        <w:tab/>
        <w:t>Экскурсии по Иерусалиму и его окрестностям, а так же по Иудейской пустыне и Мёртвому морю.</w:t>
      </w:r>
    </w:p>
    <w:p w:rsidR="00D86EDA" w:rsidRDefault="00D86EDA">
      <w:pPr>
        <w:pStyle w:val="3"/>
      </w:pPr>
      <w:r>
        <w:tab/>
        <w:t>В вечернее время гости Иерусалима могут принять участие в фольклорных вечерах с хоровым пением и народными танцами. Также предусмотрено посещение ресторанов, кафе, по индивидуальному выбору.</w:t>
      </w:r>
    </w:p>
    <w:p w:rsidR="00D86EDA" w:rsidRDefault="00D86EDA">
      <w:pPr>
        <w:pStyle w:val="3"/>
      </w:pPr>
    </w:p>
    <w:p w:rsidR="00D86EDA" w:rsidRDefault="00D86EDA">
      <w:pPr>
        <w:pStyle w:val="3"/>
        <w:jc w:val="center"/>
        <w:rPr>
          <w:rFonts w:ascii="Comic Sans MS" w:hAnsi="Comic Sans MS"/>
          <w:b/>
          <w:i/>
          <w:emboss/>
          <w:color w:val="FF00FF"/>
          <w:sz w:val="32"/>
        </w:rPr>
      </w:pPr>
      <w:r>
        <w:rPr>
          <w:rFonts w:ascii="Comic Sans MS" w:hAnsi="Comic Sans MS"/>
          <w:b/>
          <w:i/>
          <w:emboss/>
          <w:color w:val="FF00FF"/>
          <w:sz w:val="32"/>
        </w:rPr>
        <w:t>Виды основных услуг</w:t>
      </w:r>
    </w:p>
    <w:p w:rsidR="00D86EDA" w:rsidRDefault="00D86EDA">
      <w:pPr>
        <w:pStyle w:val="3"/>
        <w:ind w:firstLine="720"/>
      </w:pPr>
      <w:r>
        <w:t>С аэропорта встреча автобусом до гостиницы. Прибытие, размещение в двухместных номерах 5</w:t>
      </w:r>
      <w:r>
        <w:rPr>
          <w:vertAlign w:val="superscript"/>
        </w:rPr>
        <w:t>*</w:t>
      </w:r>
      <w:r>
        <w:t xml:space="preserve"> отеля. Имеются все удобства в номере, спутниковая связь, балкон, видна город. Предусмотрено 3-х разовое питание, завтрак в номере, обед и ужин в ресторане отеля.</w:t>
      </w:r>
    </w:p>
    <w:p w:rsidR="00D86EDA" w:rsidRDefault="00D86EDA">
      <w:pPr>
        <w:pStyle w:val="3"/>
      </w:pPr>
      <w:r>
        <w:tab/>
        <w:t>Предоставляется трансфер – автобус с мягкими сиденьями, медицинская страховка.</w:t>
      </w:r>
    </w:p>
    <w:p w:rsidR="00D86EDA" w:rsidRDefault="00D86EDA">
      <w:pPr>
        <w:pStyle w:val="3"/>
      </w:pPr>
    </w:p>
    <w:p w:rsidR="00D86EDA" w:rsidRDefault="00D86EDA">
      <w:pPr>
        <w:pStyle w:val="3"/>
        <w:jc w:val="center"/>
        <w:rPr>
          <w:rFonts w:ascii="Comic Sans MS" w:hAnsi="Comic Sans MS"/>
          <w:b/>
          <w:i/>
          <w:emboss/>
          <w:color w:val="FF00FF"/>
          <w:sz w:val="32"/>
        </w:rPr>
      </w:pPr>
      <w:r>
        <w:rPr>
          <w:rFonts w:ascii="Comic Sans MS" w:hAnsi="Comic Sans MS"/>
          <w:b/>
          <w:i/>
          <w:emboss/>
          <w:color w:val="FF00FF"/>
          <w:sz w:val="32"/>
        </w:rPr>
        <w:t>Дополнительные услуги</w:t>
      </w:r>
    </w:p>
    <w:p w:rsidR="00D86EDA" w:rsidRDefault="00D86EDA">
      <w:pPr>
        <w:pStyle w:val="3"/>
      </w:pPr>
      <w:r>
        <w:tab/>
        <w:t>Посещение вечерних развлекательных программ, дискотек, концертов, магазинов, ресторанов и театров, прокат автомобилей, почта и телефон. Также в распоряжении имеются банки и обмен валюты.</w:t>
      </w:r>
    </w:p>
    <w:p w:rsidR="00D86EDA" w:rsidRDefault="00D86EDA">
      <w:pPr>
        <w:pStyle w:val="3"/>
      </w:pPr>
    </w:p>
    <w:p w:rsidR="00D86EDA" w:rsidRDefault="00D86EDA">
      <w:pPr>
        <w:pStyle w:val="3"/>
      </w:pPr>
    </w:p>
    <w:p w:rsidR="00D86EDA" w:rsidRDefault="00D86EDA">
      <w:pPr>
        <w:pStyle w:val="3"/>
      </w:pPr>
    </w:p>
    <w:p w:rsidR="00D86EDA" w:rsidRDefault="00D86EDA">
      <w:pPr>
        <w:pStyle w:val="3"/>
      </w:pPr>
    </w:p>
    <w:p w:rsidR="00D86EDA" w:rsidRDefault="00D86EDA">
      <w:pPr>
        <w:pStyle w:val="3"/>
        <w:jc w:val="center"/>
        <w:rPr>
          <w:rFonts w:ascii="Comic Sans MS" w:hAnsi="Comic Sans MS"/>
          <w:b/>
          <w:i/>
          <w:emboss/>
          <w:color w:val="FF00FF"/>
          <w:sz w:val="32"/>
        </w:rPr>
      </w:pPr>
      <w:r>
        <w:rPr>
          <w:rFonts w:ascii="Comic Sans MS" w:hAnsi="Comic Sans MS"/>
          <w:b/>
          <w:i/>
          <w:emboss/>
          <w:color w:val="FF00FF"/>
          <w:sz w:val="32"/>
        </w:rPr>
        <w:t>В стоимость путёвки входит</w:t>
      </w:r>
    </w:p>
    <w:p w:rsidR="00D86EDA" w:rsidRDefault="00D86EDA">
      <w:pPr>
        <w:pStyle w:val="3"/>
        <w:numPr>
          <w:ilvl w:val="0"/>
          <w:numId w:val="4"/>
        </w:numPr>
        <w:tabs>
          <w:tab w:val="clear" w:pos="360"/>
        </w:tabs>
      </w:pPr>
      <w:r>
        <w:t>Трансфер.</w:t>
      </w:r>
    </w:p>
    <w:p w:rsidR="00D86EDA" w:rsidRDefault="00D86EDA">
      <w:pPr>
        <w:pStyle w:val="3"/>
        <w:numPr>
          <w:ilvl w:val="0"/>
          <w:numId w:val="4"/>
        </w:numPr>
        <w:tabs>
          <w:tab w:val="clear" w:pos="360"/>
        </w:tabs>
      </w:pPr>
      <w:r>
        <w:t>Проживание в гостинице. Цена зависит от степени гостиницы.</w:t>
      </w:r>
    </w:p>
    <w:p w:rsidR="00D86EDA" w:rsidRDefault="00D86EDA">
      <w:pPr>
        <w:pStyle w:val="3"/>
        <w:numPr>
          <w:ilvl w:val="0"/>
          <w:numId w:val="4"/>
        </w:numPr>
        <w:tabs>
          <w:tab w:val="clear" w:pos="360"/>
        </w:tabs>
      </w:pPr>
      <w:r>
        <w:t>Питание. Цена зависит от выбора туристом полного пансиона (завтрак, обед, ужин) или полупансион – (завтрак, обед или ужин).</w:t>
      </w:r>
    </w:p>
    <w:p w:rsidR="00D86EDA" w:rsidRDefault="00D86EDA">
      <w:pPr>
        <w:pStyle w:val="3"/>
        <w:numPr>
          <w:ilvl w:val="0"/>
          <w:numId w:val="4"/>
        </w:numPr>
        <w:tabs>
          <w:tab w:val="clear" w:pos="360"/>
        </w:tabs>
      </w:pPr>
      <w:r>
        <w:t>Экскурсионная программа.</w:t>
      </w:r>
    </w:p>
    <w:p w:rsidR="00D86EDA" w:rsidRDefault="00D86EDA">
      <w:pPr>
        <w:pStyle w:val="3"/>
        <w:numPr>
          <w:ilvl w:val="0"/>
          <w:numId w:val="4"/>
        </w:numPr>
        <w:tabs>
          <w:tab w:val="clear" w:pos="360"/>
        </w:tabs>
      </w:pPr>
      <w:r>
        <w:t xml:space="preserve">Медицинская страховка. </w:t>
      </w:r>
    </w:p>
    <w:p w:rsidR="00D86EDA" w:rsidRDefault="00D86EDA">
      <w:pPr>
        <w:pStyle w:val="3"/>
        <w:ind w:firstLine="720"/>
      </w:pPr>
      <w:r>
        <w:t>Отдельно оплачивается авиабилеты Красноярск Москва и Москва-Иерусалим, и обратно. Авиа-перелёт не входит в стоимость путёвки. Также отдельно оплачиваются дополнительные услуги для желающих.</w:t>
      </w:r>
    </w:p>
    <w:p w:rsidR="00D86EDA" w:rsidRDefault="00D86EDA">
      <w:pPr>
        <w:pStyle w:val="3"/>
        <w:ind w:firstLine="720"/>
      </w:pPr>
      <w:r>
        <w:t>Полная стоимость путёвки с проживанием в 5</w:t>
      </w:r>
      <w:r>
        <w:rPr>
          <w:vertAlign w:val="superscript"/>
        </w:rPr>
        <w:t>*</w:t>
      </w:r>
      <w:r>
        <w:t xml:space="preserve"> отеле Иерусалима, за 15 суток, составляет на одного человека: 4000 </w:t>
      </w:r>
      <w:r>
        <w:rPr>
          <w:lang w:val="en-US"/>
        </w:rPr>
        <w:t>$</w:t>
      </w:r>
      <w:r>
        <w:t xml:space="preserve">. </w:t>
      </w:r>
    </w:p>
    <w:p w:rsidR="00D86EDA" w:rsidRDefault="00D86EDA">
      <w:pPr>
        <w:pStyle w:val="3"/>
        <w:jc w:val="center"/>
        <w:rPr>
          <w:rFonts w:ascii="Comic Sans MS" w:hAnsi="Comic Sans MS"/>
          <w:b/>
          <w:i/>
          <w:emboss/>
          <w:color w:val="FF00FF"/>
          <w:sz w:val="32"/>
        </w:rPr>
      </w:pPr>
      <w:r>
        <w:rPr>
          <w:rFonts w:ascii="Comic Sans MS" w:hAnsi="Comic Sans MS"/>
          <w:b/>
          <w:i/>
          <w:emboss/>
          <w:color w:val="FF00FF"/>
          <w:sz w:val="32"/>
        </w:rPr>
        <w:t>Заключение</w:t>
      </w:r>
    </w:p>
    <w:p w:rsidR="00D86EDA" w:rsidRDefault="00D86EDA">
      <w:pPr>
        <w:pStyle w:val="3"/>
      </w:pPr>
      <w:r>
        <w:tab/>
        <w:t>Наш тур является познавательно-развлекательным и интересным. Но если кто желает подлечится, поправить своё здоровье, для этого будет хорошо выбрать отдых на Мёртвом море, т.к. оно обладает многими лечебными свойствами, и Вы тоже останетесь удовлетворёнными.</w:t>
      </w:r>
    </w:p>
    <w:p w:rsidR="00D86EDA" w:rsidRDefault="00D86EDA">
      <w:pPr>
        <w:pStyle w:val="3"/>
        <w:jc w:val="center"/>
        <w:rPr>
          <w:rFonts w:ascii="Comic Sans MS" w:hAnsi="Comic Sans MS"/>
          <w:b/>
          <w:i/>
          <w:emboss/>
          <w:color w:val="FF00FF"/>
          <w:sz w:val="32"/>
        </w:rPr>
      </w:pPr>
      <w:r>
        <w:rPr>
          <w:rFonts w:ascii="Comic Sans MS" w:hAnsi="Comic Sans MS"/>
          <w:b/>
          <w:i/>
          <w:emboss/>
          <w:color w:val="FF00FF"/>
          <w:sz w:val="32"/>
        </w:rPr>
        <w:t xml:space="preserve">Используемая литература </w:t>
      </w:r>
    </w:p>
    <w:p w:rsidR="00D86EDA" w:rsidRDefault="00D86EDA">
      <w:pPr>
        <w:pStyle w:val="3"/>
      </w:pPr>
      <w:r>
        <w:tab/>
        <w:t>Издание отдела туризма муниципалитета Иерусалима и центрального округа 1999г. «Иерусалим куда пойти и что посмотреть».</w:t>
      </w:r>
      <w:bookmarkStart w:id="0" w:name="_GoBack"/>
      <w:bookmarkEnd w:id="0"/>
    </w:p>
    <w:sectPr w:rsidR="00D86EDA">
      <w:pgSz w:w="11907" w:h="16840" w:code="9"/>
      <w:pgMar w:top="1418" w:right="1797" w:bottom="113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69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5226E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3E643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6A475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389B"/>
    <w:rsid w:val="00436BC2"/>
    <w:rsid w:val="008C574C"/>
    <w:rsid w:val="00D86EDA"/>
    <w:rsid w:val="00F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D82EF-7D7A-49F2-8A00-CE034FD3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mic Sans MS" w:hAnsi="Comic Sans MS"/>
      <w:b/>
      <w:i/>
      <w:emboss/>
      <w:color w:val="FF00FF"/>
      <w:sz w:val="32"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man Old Style" w:hAnsi="Bookman Old Style"/>
      <w:i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  <w:lang w:val="ru-RU"/>
    </w:rPr>
  </w:style>
  <w:style w:type="paragraph" w:styleId="a4">
    <w:name w:val="Body Text"/>
    <w:basedOn w:val="a"/>
    <w:semiHidden/>
    <w:rPr>
      <w:b/>
      <w:sz w:val="32"/>
      <w:lang w:val="ru-RU"/>
    </w:rPr>
  </w:style>
  <w:style w:type="paragraph" w:styleId="20">
    <w:name w:val="Body Text 2"/>
    <w:basedOn w:val="a"/>
    <w:semiHidden/>
    <w:pPr>
      <w:jc w:val="center"/>
    </w:pPr>
    <w:rPr>
      <w:b/>
      <w:sz w:val="32"/>
      <w:lang w:val="ru-RU"/>
    </w:rPr>
  </w:style>
  <w:style w:type="paragraph" w:styleId="3">
    <w:name w:val="Body Text 3"/>
    <w:basedOn w:val="a"/>
    <w:semiHidden/>
    <w:pPr>
      <w:jc w:val="both"/>
    </w:pPr>
    <w:rPr>
      <w:rFonts w:ascii="Bookman Old Style" w:hAnsi="Bookman Old Style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туристического продукта</vt:lpstr>
    </vt:vector>
  </TitlesOfParts>
  <Company>СХЕМА</Company>
  <LinksUpToDate>false</LinksUpToDate>
  <CharactersWithSpaces>7317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туристического продукта</dc:title>
  <dc:subject/>
  <dc:creator>Vanes</dc:creator>
  <cp:keywords/>
  <cp:lastModifiedBy>admin</cp:lastModifiedBy>
  <cp:revision>2</cp:revision>
  <dcterms:created xsi:type="dcterms:W3CDTF">2014-02-10T17:06:00Z</dcterms:created>
  <dcterms:modified xsi:type="dcterms:W3CDTF">2014-02-10T17:06:00Z</dcterms:modified>
</cp:coreProperties>
</file>