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0F" w:rsidRDefault="0057730F">
      <w:pPr>
        <w:pStyle w:val="3"/>
        <w:ind w:firstLine="0"/>
      </w:pPr>
    </w:p>
    <w:p w:rsidR="0057730F" w:rsidRDefault="0057730F">
      <w:pPr>
        <w:pStyle w:val="3"/>
        <w:ind w:firstLine="0"/>
      </w:pPr>
      <w:r>
        <w:t>МОСКОВСКИЙ ИНСТИТУТ</w:t>
      </w:r>
    </w:p>
    <w:p w:rsidR="0057730F" w:rsidRDefault="0057730F">
      <w:pPr>
        <w:pStyle w:val="3"/>
        <w:ind w:firstLine="0"/>
      </w:pPr>
      <w:r>
        <w:t>ЭКОНОМИКИ, МЕНЕДЖМЕНТА И ПРАВА</w:t>
      </w:r>
    </w:p>
    <w:p w:rsidR="0057730F" w:rsidRDefault="0057730F">
      <w:pPr>
        <w:pStyle w:val="3"/>
        <w:ind w:firstLine="0"/>
      </w:pPr>
      <w:r>
        <w:t>КАФЕДРА «Психология и педагогика»</w:t>
      </w: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pStyle w:val="1"/>
      </w:pPr>
      <w:r>
        <w:t>РЕФЕРАТ</w:t>
      </w:r>
    </w:p>
    <w:p w:rsidR="0057730F" w:rsidRDefault="0057730F">
      <w:pPr>
        <w:widowControl w:val="0"/>
        <w:jc w:val="both"/>
        <w:rPr>
          <w:sz w:val="32"/>
        </w:rPr>
      </w:pPr>
    </w:p>
    <w:p w:rsidR="0057730F" w:rsidRDefault="0057730F">
      <w:pPr>
        <w:pStyle w:val="a8"/>
      </w:pPr>
      <w:r>
        <w:t>на тему «Характер: Биологические предпосылки, прижизненное формирование. Характер и личность .»</w:t>
      </w: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ind w:left="5040" w:right="457"/>
        <w:jc w:val="both"/>
        <w:rPr>
          <w:sz w:val="32"/>
        </w:rPr>
      </w:pPr>
    </w:p>
    <w:p w:rsidR="0057730F" w:rsidRDefault="0057730F">
      <w:pPr>
        <w:widowControl w:val="0"/>
        <w:ind w:left="5040" w:right="457"/>
        <w:jc w:val="both"/>
        <w:rPr>
          <w:sz w:val="32"/>
        </w:rPr>
      </w:pPr>
      <w:r>
        <w:rPr>
          <w:sz w:val="32"/>
        </w:rPr>
        <w:t xml:space="preserve">Работу выполнил студент группы ЮС 7.1/0-10 </w:t>
      </w:r>
    </w:p>
    <w:p w:rsidR="0057730F" w:rsidRDefault="0057730F">
      <w:pPr>
        <w:widowControl w:val="0"/>
        <w:ind w:left="5040" w:right="457"/>
        <w:jc w:val="both"/>
        <w:rPr>
          <w:sz w:val="32"/>
        </w:rPr>
      </w:pPr>
      <w:r>
        <w:rPr>
          <w:sz w:val="32"/>
        </w:rPr>
        <w:t>Дырин С.Р.</w:t>
      </w:r>
    </w:p>
    <w:p w:rsidR="0057730F" w:rsidRDefault="0057730F">
      <w:pPr>
        <w:widowControl w:val="0"/>
        <w:ind w:left="5040" w:right="457"/>
        <w:jc w:val="both"/>
        <w:rPr>
          <w:sz w:val="32"/>
        </w:rPr>
      </w:pPr>
    </w:p>
    <w:p w:rsidR="0057730F" w:rsidRDefault="0057730F">
      <w:pPr>
        <w:widowControl w:val="0"/>
        <w:ind w:left="5040" w:right="457"/>
        <w:jc w:val="both"/>
        <w:rPr>
          <w:sz w:val="32"/>
        </w:rPr>
      </w:pPr>
      <w:r>
        <w:rPr>
          <w:sz w:val="32"/>
        </w:rPr>
        <w:t>Проверил преподаватель Горбачев В.Т.</w:t>
      </w:r>
    </w:p>
    <w:p w:rsidR="0057730F" w:rsidRDefault="0057730F">
      <w:pPr>
        <w:widowControl w:val="0"/>
        <w:jc w:val="both"/>
        <w:rPr>
          <w:sz w:val="32"/>
        </w:rPr>
      </w:pPr>
    </w:p>
    <w:p w:rsidR="0057730F" w:rsidRDefault="0057730F">
      <w:pPr>
        <w:widowControl w:val="0"/>
        <w:spacing w:line="360" w:lineRule="auto"/>
        <w:jc w:val="both"/>
        <w:rPr>
          <w:rFonts w:ascii="Courier New" w:hAnsi="Courier New"/>
          <w:sz w:val="28"/>
        </w:rPr>
      </w:pPr>
    </w:p>
    <w:p w:rsidR="0057730F" w:rsidRDefault="0057730F">
      <w:pPr>
        <w:widowControl w:val="0"/>
        <w:spacing w:line="360" w:lineRule="auto"/>
        <w:jc w:val="both"/>
        <w:rPr>
          <w:rFonts w:ascii="Courier New" w:hAnsi="Courier New"/>
          <w:sz w:val="28"/>
        </w:rPr>
      </w:pPr>
    </w:p>
    <w:p w:rsidR="0057730F" w:rsidRDefault="0057730F">
      <w:pPr>
        <w:widowControl w:val="0"/>
        <w:spacing w:line="360" w:lineRule="auto"/>
        <w:jc w:val="both"/>
        <w:rPr>
          <w:rFonts w:ascii="Courier New" w:hAnsi="Courier New"/>
          <w:sz w:val="28"/>
        </w:rPr>
      </w:pPr>
    </w:p>
    <w:p w:rsidR="0057730F" w:rsidRDefault="0057730F">
      <w:pPr>
        <w:widowControl w:val="0"/>
        <w:spacing w:line="360" w:lineRule="auto"/>
        <w:jc w:val="both"/>
        <w:rPr>
          <w:rFonts w:ascii="Courier New" w:hAnsi="Courier New"/>
          <w:sz w:val="28"/>
        </w:rPr>
      </w:pPr>
    </w:p>
    <w:p w:rsidR="0057730F" w:rsidRDefault="0057730F">
      <w:pPr>
        <w:widowControl w:val="0"/>
        <w:spacing w:line="360" w:lineRule="auto"/>
        <w:jc w:val="both"/>
        <w:rPr>
          <w:rFonts w:ascii="Courier New" w:hAnsi="Courier New"/>
          <w:sz w:val="28"/>
        </w:rPr>
      </w:pPr>
    </w:p>
    <w:p w:rsidR="0057730F" w:rsidRDefault="0057730F">
      <w:pPr>
        <w:widowControl w:val="0"/>
        <w:spacing w:line="360" w:lineRule="auto"/>
        <w:jc w:val="both"/>
        <w:rPr>
          <w:rFonts w:ascii="Courier New" w:hAnsi="Courier New"/>
          <w:sz w:val="28"/>
        </w:rPr>
      </w:pPr>
    </w:p>
    <w:p w:rsidR="0057730F" w:rsidRDefault="0057730F">
      <w:pPr>
        <w:widowControl w:val="0"/>
        <w:spacing w:line="360" w:lineRule="auto"/>
        <w:jc w:val="both"/>
        <w:rPr>
          <w:rFonts w:ascii="Courier New" w:hAnsi="Courier New"/>
          <w:sz w:val="28"/>
        </w:rPr>
      </w:pPr>
    </w:p>
    <w:p w:rsidR="0057730F" w:rsidRDefault="0057730F">
      <w:pPr>
        <w:widowControl w:val="0"/>
        <w:jc w:val="both"/>
        <w:rPr>
          <w:sz w:val="32"/>
        </w:rPr>
      </w:pPr>
    </w:p>
    <w:p w:rsidR="0057730F" w:rsidRDefault="0057730F">
      <w:pPr>
        <w:widowControl w:val="0"/>
        <w:jc w:val="center"/>
        <w:rPr>
          <w:sz w:val="32"/>
        </w:rPr>
      </w:pPr>
      <w:r>
        <w:rPr>
          <w:sz w:val="32"/>
        </w:rPr>
        <w:t>г. Москва</w:t>
      </w:r>
    </w:p>
    <w:p w:rsidR="0057730F" w:rsidRDefault="0057730F">
      <w:pPr>
        <w:widowControl w:val="0"/>
        <w:jc w:val="center"/>
        <w:rPr>
          <w:sz w:val="32"/>
        </w:rPr>
      </w:pPr>
      <w:r>
        <w:rPr>
          <w:sz w:val="32"/>
        </w:rPr>
        <w:t>2010</w:t>
      </w:r>
    </w:p>
    <w:p w:rsidR="0057730F" w:rsidRDefault="0057730F">
      <w:pPr>
        <w:widowControl w:val="0"/>
        <w:jc w:val="both"/>
        <w:rPr>
          <w:sz w:val="32"/>
        </w:rPr>
      </w:pPr>
    </w:p>
    <w:p w:rsidR="0057730F" w:rsidRDefault="0057730F">
      <w:pPr>
        <w:widowControl w:val="0"/>
        <w:ind w:firstLine="540"/>
        <w:jc w:val="both"/>
        <w:rPr>
          <w:sz w:val="32"/>
        </w:rPr>
      </w:pPr>
      <w:r>
        <w:rPr>
          <w:sz w:val="32"/>
        </w:rPr>
        <w:t>СОДЕРЖАНИЕ</w:t>
      </w:r>
    </w:p>
    <w:p w:rsidR="0057730F" w:rsidRDefault="0057730F">
      <w:pPr>
        <w:widowControl w:val="0"/>
        <w:ind w:firstLine="540"/>
        <w:jc w:val="right"/>
        <w:rPr>
          <w:sz w:val="32"/>
        </w:rPr>
      </w:pPr>
      <w:r>
        <w:rPr>
          <w:sz w:val="32"/>
        </w:rPr>
        <w:t>Стр.</w:t>
      </w:r>
    </w:p>
    <w:p w:rsidR="0057730F" w:rsidRDefault="0057730F">
      <w:pPr>
        <w:pStyle w:val="2"/>
        <w:jc w:val="both"/>
      </w:pPr>
      <w:r>
        <w:t>Введение                                                                                          3</w:t>
      </w:r>
    </w:p>
    <w:p w:rsidR="0057730F" w:rsidRDefault="0057730F">
      <w:pPr>
        <w:widowControl w:val="0"/>
        <w:spacing w:line="360" w:lineRule="auto"/>
        <w:ind w:firstLine="540"/>
        <w:jc w:val="both"/>
        <w:rPr>
          <w:sz w:val="32"/>
        </w:rPr>
      </w:pPr>
      <w:r>
        <w:rPr>
          <w:sz w:val="32"/>
        </w:rPr>
        <w:t>1 Общее понятие о характере</w:t>
      </w:r>
      <w:r>
        <w:rPr>
          <w:sz w:val="28"/>
        </w:rPr>
        <w:t>.</w:t>
      </w:r>
      <w:r>
        <w:rPr>
          <w:sz w:val="32"/>
        </w:rPr>
        <w:t xml:space="preserve">                                                       4</w:t>
      </w:r>
    </w:p>
    <w:p w:rsidR="0057730F" w:rsidRDefault="0057730F">
      <w:pPr>
        <w:widowControl w:val="0"/>
        <w:spacing w:line="360" w:lineRule="auto"/>
        <w:ind w:firstLine="540"/>
        <w:jc w:val="both"/>
        <w:rPr>
          <w:sz w:val="32"/>
        </w:rPr>
      </w:pPr>
      <w:r>
        <w:rPr>
          <w:sz w:val="32"/>
        </w:rPr>
        <w:t xml:space="preserve">2 </w:t>
      </w:r>
      <w:r>
        <w:rPr>
          <w:sz w:val="28"/>
        </w:rPr>
        <w:t>Формирование характера</w:t>
      </w:r>
      <w:r>
        <w:rPr>
          <w:sz w:val="32"/>
        </w:rPr>
        <w:t xml:space="preserve">                                                                 4</w:t>
      </w:r>
    </w:p>
    <w:p w:rsidR="0057730F" w:rsidRDefault="0057730F">
      <w:pPr>
        <w:widowControl w:val="0"/>
        <w:spacing w:line="360" w:lineRule="auto"/>
        <w:ind w:firstLine="540"/>
        <w:jc w:val="both"/>
        <w:rPr>
          <w:sz w:val="32"/>
        </w:rPr>
      </w:pPr>
      <w:r>
        <w:rPr>
          <w:sz w:val="32"/>
        </w:rPr>
        <w:t xml:space="preserve">3 </w:t>
      </w:r>
      <w:r>
        <w:rPr>
          <w:sz w:val="28"/>
        </w:rPr>
        <w:t xml:space="preserve">Предпосылки       </w:t>
      </w:r>
      <w:r>
        <w:rPr>
          <w:sz w:val="32"/>
        </w:rPr>
        <w:t xml:space="preserve">                                                                            7</w:t>
      </w:r>
    </w:p>
    <w:p w:rsidR="0057730F" w:rsidRDefault="0057730F">
      <w:pPr>
        <w:widowControl w:val="0"/>
        <w:spacing w:line="360" w:lineRule="auto"/>
        <w:ind w:firstLine="540"/>
        <w:jc w:val="both"/>
        <w:rPr>
          <w:sz w:val="32"/>
        </w:rPr>
      </w:pPr>
      <w:r>
        <w:rPr>
          <w:sz w:val="32"/>
        </w:rPr>
        <w:t xml:space="preserve">4 </w:t>
      </w:r>
      <w:r>
        <w:rPr>
          <w:sz w:val="28"/>
        </w:rPr>
        <w:t xml:space="preserve">Характер и личность                </w:t>
      </w:r>
      <w:r>
        <w:rPr>
          <w:sz w:val="32"/>
        </w:rPr>
        <w:t xml:space="preserve">                                                         8</w:t>
      </w:r>
    </w:p>
    <w:p w:rsidR="0057730F" w:rsidRDefault="0057730F">
      <w:pPr>
        <w:widowControl w:val="0"/>
        <w:spacing w:line="360" w:lineRule="auto"/>
        <w:ind w:firstLine="540"/>
        <w:jc w:val="both"/>
        <w:rPr>
          <w:sz w:val="32"/>
        </w:rPr>
      </w:pPr>
      <w:r>
        <w:rPr>
          <w:sz w:val="32"/>
        </w:rPr>
        <w:t>5 Заключение                                                                                  11</w:t>
      </w:r>
    </w:p>
    <w:p w:rsidR="0057730F" w:rsidRDefault="0057730F">
      <w:pPr>
        <w:widowControl w:val="0"/>
        <w:spacing w:line="360" w:lineRule="auto"/>
        <w:ind w:firstLine="540"/>
        <w:jc w:val="both"/>
        <w:rPr>
          <w:sz w:val="32"/>
        </w:rPr>
      </w:pPr>
      <w:r>
        <w:rPr>
          <w:sz w:val="32"/>
        </w:rPr>
        <w:t xml:space="preserve"> </w:t>
      </w:r>
    </w:p>
    <w:p w:rsidR="0057730F" w:rsidRDefault="0057730F">
      <w:pPr>
        <w:widowControl w:val="0"/>
        <w:spacing w:line="360" w:lineRule="auto"/>
        <w:ind w:firstLine="540"/>
        <w:jc w:val="both"/>
        <w:rPr>
          <w:sz w:val="32"/>
        </w:rPr>
      </w:pPr>
      <w:r>
        <w:rPr>
          <w:sz w:val="32"/>
        </w:rPr>
        <w:t>Список использованной литературы                                           12</w:t>
      </w:r>
    </w:p>
    <w:p w:rsidR="0057730F" w:rsidRDefault="0057730F">
      <w:pPr>
        <w:widowControl w:val="0"/>
        <w:spacing w:line="360" w:lineRule="auto"/>
        <w:ind w:firstLine="540"/>
        <w:jc w:val="both"/>
        <w:rPr>
          <w:rFonts w:ascii="Courier New" w:hAnsi="Courier New"/>
          <w:sz w:val="28"/>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widowControl w:val="0"/>
        <w:jc w:val="both"/>
        <w:rPr>
          <w:sz w:val="32"/>
        </w:rPr>
      </w:pPr>
    </w:p>
    <w:p w:rsidR="0057730F" w:rsidRDefault="0057730F">
      <w:pPr>
        <w:pStyle w:val="1"/>
        <w:ind w:left="-540"/>
        <w:jc w:val="both"/>
        <w:rPr>
          <w:b/>
          <w:bCs/>
        </w:rPr>
      </w:pPr>
      <w:r>
        <w:rPr>
          <w:b/>
          <w:bCs/>
        </w:rPr>
        <w:t xml:space="preserve"> ВВЕДЕНИЕ</w:t>
      </w:r>
    </w:p>
    <w:p w:rsidR="0057730F" w:rsidRDefault="0057730F">
      <w:pPr>
        <w:pStyle w:val="a3"/>
        <w:jc w:val="both"/>
      </w:pPr>
      <w:r>
        <w:t xml:space="preserve">        "Характер" – в этом понятии исходно содержится сложная внутренняя диалектика. Мы используем его для определения человеческой индивидуальности - того, что отличает данного человека от всех остальных, что делает его уникальным. Вместе с тем мы заранее предполагаем в этой уникальности черты, общие с другими людьми, иначе всякая классификация, да и само употребление этого понятия, потеряла бы смысл. Какие же именно черты, стороны, качества, особенности человека отражает это понятие? Слово "характер" употребляется нами постоянно и повсеместно, оно нужно и свою роль выполняет. В повседневном общении в понятие «характер» вкладывается достаточно определенный смысл и с его помощью достигается взаимопонимание.</w:t>
      </w: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widowControl w:val="0"/>
        <w:ind w:left="-540"/>
        <w:jc w:val="both"/>
        <w:rPr>
          <w:sz w:val="28"/>
        </w:rPr>
      </w:pPr>
    </w:p>
    <w:p w:rsidR="0057730F" w:rsidRDefault="0057730F">
      <w:pPr>
        <w:pStyle w:val="2"/>
        <w:ind w:firstLine="0"/>
        <w:jc w:val="both"/>
        <w:rPr>
          <w:sz w:val="28"/>
        </w:rPr>
      </w:pPr>
      <w:bookmarkStart w:id="0" w:name="_Toc466898434"/>
    </w:p>
    <w:p w:rsidR="0057730F" w:rsidRDefault="0057730F">
      <w:pPr>
        <w:pStyle w:val="2"/>
        <w:ind w:firstLine="0"/>
        <w:jc w:val="both"/>
        <w:rPr>
          <w:b/>
          <w:bCs/>
          <w:sz w:val="28"/>
        </w:rPr>
      </w:pPr>
    </w:p>
    <w:p w:rsidR="0057730F" w:rsidRDefault="0057730F">
      <w:pPr>
        <w:pStyle w:val="2"/>
        <w:ind w:firstLine="0"/>
        <w:jc w:val="both"/>
        <w:rPr>
          <w:sz w:val="26"/>
        </w:rPr>
      </w:pPr>
      <w:r>
        <w:rPr>
          <w:b/>
          <w:bCs/>
          <w:sz w:val="28"/>
        </w:rPr>
        <w:t xml:space="preserve">1. </w:t>
      </w:r>
      <w:r>
        <w:rPr>
          <w:b/>
          <w:bCs/>
        </w:rPr>
        <w:t>Общее понятие о характере</w:t>
      </w:r>
      <w:r>
        <w:rPr>
          <w:b/>
          <w:bCs/>
          <w:sz w:val="26"/>
        </w:rPr>
        <w:t>.</w:t>
      </w:r>
      <w:bookmarkEnd w:id="0"/>
    </w:p>
    <w:p w:rsidR="0057730F" w:rsidRDefault="0057730F">
      <w:pPr>
        <w:widowControl w:val="0"/>
        <w:ind w:left="-540"/>
        <w:jc w:val="both"/>
        <w:rPr>
          <w:sz w:val="28"/>
        </w:rPr>
      </w:pPr>
      <w:r>
        <w:rPr>
          <w:i/>
          <w:sz w:val="28"/>
        </w:rPr>
        <w:t>В буквальном переводе с греческого характер означает чеканка, отпечаток. В психологии под характером понимают совокупность индивидуально-своеобразных психических свойств, которые проявляются у личности в типичных условиях и выражаются в присущих ей способах деятельности в подобных условиях. Характер - это индивидуальное сочетание существенных свойств личности, выражающих отношение человека к действительности и проявляющихся в его поведении, в его поступках.</w:t>
      </w:r>
      <w:r>
        <w:rPr>
          <w:sz w:val="28"/>
        </w:rPr>
        <w:t xml:space="preserve"> </w:t>
      </w:r>
      <w:r>
        <w:rPr>
          <w:i/>
          <w:sz w:val="28"/>
        </w:rPr>
        <w:t>Характер взаимосвязан с другими сторонами личности, в частности с темпераментом и способностями.</w:t>
      </w:r>
      <w:r>
        <w:rPr>
          <w:sz w:val="28"/>
        </w:rPr>
        <w:t xml:space="preserve"> Темперамент на форму проявления характера, своеобразно окрашивая те или иные его черты. Так, настойчивость у холерика выражается кипучей деятельности, у флегматика - в сосредоточенном обдумывании. Холерик трудится энергично, страстно, флегматик - методично, не спеша. С другой стороны, и сам темперамент перестраивается под влиянием характера: человек с сильным характером может подавить некоторые отрицательные стороны своего темперамента, контролировать его проявления. С характером неразрывно связаны и способности. Высокий уровень способностей связан с такими чертами характера, как коллективизм - чувство неразрывной связи с коллективом, желание работать для его блага, вера в свои силы и возможности, соединенная с постоянной неудовлетворенностью своими достижениями, высокой требовательностью к себе, умением критически относиться к своему делу. Расцвет способностей связан с умением настойчиво преодолевать трудности, не падать духом под влиянием неудач, работать организованно, проявлять инициативу. Связь характера и способностей выражается и в том, что формирование таких черт характера, как трудолюбие, инициативность, решительность, организованность, настойчивость, происходит в той же деятельности ребенка, в которой формируются и его способности. Например, в процессе труда как одного из основных видов деятельности развивается, с одной стороны, способность к труду, а с другой - трудолюбие как черта характера.</w:t>
      </w:r>
    </w:p>
    <w:p w:rsidR="0057730F" w:rsidRDefault="0057730F">
      <w:pPr>
        <w:widowControl w:val="0"/>
        <w:ind w:left="-540"/>
        <w:jc w:val="both"/>
        <w:rPr>
          <w:b/>
          <w:bCs/>
          <w:sz w:val="28"/>
        </w:rPr>
      </w:pPr>
    </w:p>
    <w:p w:rsidR="0057730F" w:rsidRDefault="0057730F">
      <w:pPr>
        <w:widowControl w:val="0"/>
        <w:jc w:val="both"/>
        <w:rPr>
          <w:sz w:val="28"/>
        </w:rPr>
      </w:pPr>
      <w:r>
        <w:rPr>
          <w:b/>
          <w:bCs/>
          <w:sz w:val="32"/>
        </w:rPr>
        <w:t>2</w:t>
      </w:r>
      <w:r>
        <w:rPr>
          <w:b/>
          <w:bCs/>
          <w:sz w:val="28"/>
        </w:rPr>
        <w:t xml:space="preserve">. </w:t>
      </w:r>
      <w:r>
        <w:rPr>
          <w:b/>
          <w:bCs/>
          <w:sz w:val="32"/>
        </w:rPr>
        <w:t>Формирование характера.</w:t>
      </w:r>
    </w:p>
    <w:p w:rsidR="0057730F" w:rsidRDefault="0057730F">
      <w:pPr>
        <w:widowControl w:val="0"/>
        <w:jc w:val="both"/>
        <w:rPr>
          <w:sz w:val="28"/>
        </w:rPr>
      </w:pPr>
    </w:p>
    <w:p w:rsidR="0057730F" w:rsidRDefault="0057730F">
      <w:pPr>
        <w:pStyle w:val="20"/>
      </w:pPr>
      <w:r>
        <w:t>Как отмечалось, характер формируется, развивается и изменяется в практической деятельности человека, отражает условия и образ его жизни.</w:t>
      </w:r>
    </w:p>
    <w:p w:rsidR="0057730F" w:rsidRDefault="0057730F">
      <w:pPr>
        <w:pStyle w:val="20"/>
      </w:pPr>
      <w:r>
        <w:t xml:space="preserve"> Формирование характера начинается с раннего детства. Уже в дошкольном возрасте обрисовываются первые контуры характера, начинает складываться привычный образ поведения, определенные отношения к действительности. Проявления коллективизма, настойчивости, выдержки, смелости в дошкольном возрасте формируются, прежде всего, в игре, особенно в сюжетных коллективных играх с правилами.</w:t>
      </w:r>
    </w:p>
    <w:p w:rsidR="0057730F" w:rsidRDefault="0057730F">
      <w:pPr>
        <w:ind w:left="-540" w:firstLine="540"/>
        <w:jc w:val="both"/>
        <w:rPr>
          <w:sz w:val="28"/>
        </w:rPr>
      </w:pPr>
      <w:r>
        <w:rPr>
          <w:sz w:val="28"/>
        </w:rPr>
        <w:t xml:space="preserve"> Большое значение имеют простейшие виды доступной дошкольнику трудовой деятельности. Выполняя некоторые несложные обязанности, ребенок приучается уважать и любить труд, чувствовать ответственность за порученное дело. Под влиянием требований родителей и воспитателей, их личного примера у ребенка постепенно складываются понятия о том, что можно и чего нельзя, и это начинает определять его поведение, закладывает основы чувства долга, дисциплины, выдержки; ребенок приучается давать оценку собственному поведению.</w:t>
      </w:r>
    </w:p>
    <w:p w:rsidR="0057730F" w:rsidRDefault="0057730F">
      <w:pPr>
        <w:ind w:left="-540" w:firstLine="540"/>
        <w:jc w:val="both"/>
        <w:rPr>
          <w:sz w:val="28"/>
        </w:rPr>
      </w:pPr>
      <w:r>
        <w:rPr>
          <w:sz w:val="28"/>
        </w:rPr>
        <w:t xml:space="preserve"> С поступлением в школу начинается новый этап формирования характера. Ребенок впервые сталкивается с рядом строгих правил и школьных обязанностей, определяющих все его поведение в школе, дома, в общественных местах.</w:t>
      </w:r>
    </w:p>
    <w:p w:rsidR="0057730F" w:rsidRDefault="0057730F">
      <w:pPr>
        <w:ind w:left="-540" w:firstLine="540"/>
        <w:jc w:val="both"/>
        <w:rPr>
          <w:sz w:val="28"/>
        </w:rPr>
      </w:pPr>
      <w:r>
        <w:rPr>
          <w:sz w:val="28"/>
        </w:rPr>
        <w:t xml:space="preserve"> Эти правила, обязанности развивают у школьника организованность, систематичность, целеустремленность, настойчивость, аккуратность, дисциплинированность и трудолюбие. Исключительно важную роль в формировании характера играет школьный коллектив. В школе ребенок вступает в новые для него отношения с учителями, в отношения содружества и взаимопомощи с товарищами. У него развивается сознание долга и ответственности перед коллективом своего класса, школы, чувство товарищества, коллективизм. Особенно интенсивно развиваются черты характера у подростков. Подросток в значительно большей мере, чем младший школьник, участвует в жизни взрослых, к нему предъявляют более высокие требования. Подросток в своей учебной и общественной деятельности уже гораздо больше начинает руководствоваться мотивами общественного порядка - чувством долга и ответственности перед коллективом, желанием поддержать честь школы, класса.</w:t>
      </w:r>
    </w:p>
    <w:p w:rsidR="0057730F" w:rsidRDefault="0057730F">
      <w:pPr>
        <w:ind w:left="-540" w:firstLine="540"/>
        <w:jc w:val="both"/>
        <w:rPr>
          <w:sz w:val="28"/>
        </w:rPr>
      </w:pPr>
      <w:r>
        <w:rPr>
          <w:sz w:val="28"/>
        </w:rPr>
        <w:t xml:space="preserve"> Решающее влияние на характер ребенка оказывает воспитание. Не существует детей, характер которых нельзя было бы перевоспитать и которым нельзя было бы привить определенные положительные качества, устранив даже как будто бы уже укоренившиеся у них отрицательные черты.</w:t>
      </w:r>
    </w:p>
    <w:p w:rsidR="0057730F" w:rsidRDefault="0057730F">
      <w:pPr>
        <w:ind w:left="-540" w:firstLine="540"/>
        <w:jc w:val="both"/>
        <w:rPr>
          <w:sz w:val="28"/>
        </w:rPr>
      </w:pPr>
      <w:r>
        <w:rPr>
          <w:sz w:val="28"/>
        </w:rPr>
        <w:t xml:space="preserve"> Каковы же пути воспитания характера?</w:t>
      </w:r>
    </w:p>
    <w:p w:rsidR="0057730F" w:rsidRDefault="0057730F">
      <w:pPr>
        <w:ind w:left="-540" w:firstLine="540"/>
        <w:jc w:val="both"/>
        <w:rPr>
          <w:sz w:val="28"/>
        </w:rPr>
      </w:pPr>
      <w:r>
        <w:rPr>
          <w:sz w:val="28"/>
        </w:rPr>
        <w:t>Необходимым условием воспитания характера является формирование мировоззрения, убеждений, и идеалов. Мировоззрением определяется направленность человека, его жизненные цели, устремления, из мировоззрения вытекают моральные установки, которыми люди руководствуются в своих поступках. Задача формирования мировоззрения, убеждений должна решаться в единстве с воспитанием определенных форм поведения, в которых могла бы воплотиться система отношений человека к действительности. Поэтому для воспитания общественно ценных черт характера необходима такая организация игровой, учебной, трудовой деятельности ребенка, при которой он бы мог накопить опыт правильного поведения.</w:t>
      </w:r>
    </w:p>
    <w:p w:rsidR="0057730F" w:rsidRDefault="0057730F">
      <w:pPr>
        <w:ind w:left="-540" w:firstLine="540"/>
        <w:jc w:val="both"/>
        <w:rPr>
          <w:sz w:val="28"/>
        </w:rPr>
      </w:pPr>
      <w:r>
        <w:rPr>
          <w:sz w:val="28"/>
        </w:rPr>
        <w:t xml:space="preserve"> В процессе формирования характера надо закреплять не только определенную форму поведения, но и соответствующий мотив этого поведения, но и соответствующий мотив этого поведения, ставить детей в такие условия, чтобы их практическая деятельность соответствовала их идейному воспитанию, чтобы они применяли на практике усваиваемые принципы поведения. Если условия, в которых жил и действовал ребенок, не требовали от него, например, проявления выдержки или инициативности, то соответствующие черты характера у него и не выработаются, какие бы высокие моральные идеи ни прививались ему словесно. Нельзя воспитать мужественного человека, если не поставить его в такие условия, когда бы он мог и должен был проявить мужество. Воспитание, устраняющее все трудности на жизненном пути ребенка, никогда не может создать сильного характера.</w:t>
      </w:r>
    </w:p>
    <w:p w:rsidR="0057730F" w:rsidRDefault="0057730F">
      <w:pPr>
        <w:ind w:left="-540" w:firstLine="540"/>
        <w:jc w:val="both"/>
        <w:rPr>
          <w:sz w:val="28"/>
        </w:rPr>
      </w:pPr>
      <w:r>
        <w:rPr>
          <w:sz w:val="28"/>
        </w:rPr>
        <w:t xml:space="preserve"> Важнейшим средством воспитания характера является труд. В серьезном и общественно значимом труде, связанном с преодолением трудностей, воспитываются лучшие черты характера - целеустремленность, коллективизм, настойчивость. Важнейшее условие правильной организации воспитательных мероприятий - тесная согласованность учебно-воспитательной работы школы с соответствующими влияниями семьи.</w:t>
      </w:r>
    </w:p>
    <w:p w:rsidR="0057730F" w:rsidRDefault="0057730F">
      <w:pPr>
        <w:pStyle w:val="a3"/>
        <w:ind w:firstLine="540"/>
        <w:jc w:val="both"/>
      </w:pPr>
      <w:r>
        <w:t xml:space="preserve"> На воспитание характера влияют литература и искусство. Образы литературных героев и их поведение часто служат для школьника своеобразным образцом, с которым он сравнивает свое поведение.</w:t>
      </w:r>
    </w:p>
    <w:p w:rsidR="0057730F" w:rsidRDefault="0057730F">
      <w:pPr>
        <w:ind w:left="-540" w:firstLine="540"/>
        <w:jc w:val="both"/>
        <w:rPr>
          <w:sz w:val="28"/>
        </w:rPr>
      </w:pPr>
      <w:r>
        <w:rPr>
          <w:sz w:val="28"/>
        </w:rPr>
        <w:t xml:space="preserve"> На воспитание характера влияет и личный пример воспитателя, будь то родите ли или педагоги. То что делают воспитатели, часто гораздо больше влияет на жизнь ребенка, чем то, что они ему говорят. Как учитель относится к работе, как он следует общественным нормам поведения, владеет ли собой и своими чувствами, каков стиль его работы - все это имеет огромное значение для воспитания характера детей.</w:t>
      </w:r>
    </w:p>
    <w:p w:rsidR="0057730F" w:rsidRDefault="0057730F">
      <w:pPr>
        <w:ind w:left="-540" w:firstLine="540"/>
        <w:jc w:val="both"/>
        <w:rPr>
          <w:sz w:val="28"/>
        </w:rPr>
      </w:pPr>
      <w:r>
        <w:rPr>
          <w:sz w:val="28"/>
        </w:rPr>
        <w:t xml:space="preserve"> Важную роль в формировании характера играет живое слово учителя, воспитателя, с которым он обращается к ребенку. Значительное место занимают, в частности, этические, или моральные, беседы. Их цель - формировать у детей правильные моральные представления и понятия. Для более старших школьников один из путей формирования характера - самовоспитание. Однако и у младших школьников учитель должен воспитывать стремление изжить у себя те или иные недостатки, нежелательные привычки, выработать полезные привычки. Особенно важна необходимость индивидуального подхода в воспитании характера </w:t>
      </w:r>
    </w:p>
    <w:p w:rsidR="0057730F" w:rsidRDefault="0057730F">
      <w:pPr>
        <w:ind w:left="-540" w:firstLine="540"/>
        <w:jc w:val="both"/>
        <w:rPr>
          <w:sz w:val="28"/>
        </w:rPr>
      </w:pPr>
      <w:r>
        <w:rPr>
          <w:sz w:val="28"/>
        </w:rPr>
        <w:t>Индивидуальный подход требует выбора и осуществления таких воспитательных мероприятий, которые соответствовали бы особенностям личности школьника и состоянию, в котором он в данное время находится.</w:t>
      </w:r>
    </w:p>
    <w:p w:rsidR="0057730F" w:rsidRDefault="0057730F">
      <w:pPr>
        <w:ind w:left="-540" w:firstLine="540"/>
        <w:jc w:val="both"/>
        <w:rPr>
          <w:sz w:val="28"/>
        </w:rPr>
      </w:pPr>
      <w:r>
        <w:rPr>
          <w:sz w:val="28"/>
        </w:rPr>
        <w:t xml:space="preserve"> Совершенно необходимо принимать во внимание мотивы поступков, так как различия в мотивах определяют и различия в воспитательных мероприятиях, которые должны быть осуществлены учителем в ответ на тот или иной поступок учащегося. Индивидуальный подход требует опоры на то положительное, что уже есть у каждого ребенка в области его интересов, отношений к людям, к отдельным видам деятельности и т. д. Всемерно развивая уже имеющиеся ценные черты, поощряя положительные поступки, педагог легче может добиться преодоления отрицательных черт характера у детей.</w:t>
      </w:r>
    </w:p>
    <w:p w:rsidR="0057730F" w:rsidRDefault="0057730F">
      <w:pPr>
        <w:ind w:left="-540" w:firstLine="540"/>
        <w:jc w:val="both"/>
        <w:rPr>
          <w:sz w:val="28"/>
        </w:rPr>
      </w:pPr>
      <w:r>
        <w:rPr>
          <w:sz w:val="28"/>
        </w:rPr>
        <w:t xml:space="preserve"> Для того чтобы воспитывать характер школьника с учетом его индивидуальных особенностей, следует хорошо знать их, т. е. всесторонне и глубоко изучить индивидуальность ученика. Изучение ребенка - сравнительно длительный процесс. Только хорошее знание учащегося позволит наметить индивидуальные мероприятия по его дальнейшему воспитанию или перевоспитанию и приведет к желаемым результатам.</w:t>
      </w:r>
    </w:p>
    <w:p w:rsidR="0057730F" w:rsidRDefault="0057730F">
      <w:pPr>
        <w:widowControl w:val="0"/>
        <w:ind w:left="-540" w:firstLine="540"/>
        <w:jc w:val="both"/>
        <w:rPr>
          <w:sz w:val="28"/>
        </w:rPr>
      </w:pPr>
      <w:r>
        <w:rPr>
          <w:sz w:val="28"/>
        </w:rPr>
        <w:t xml:space="preserve"> Впервые встречаясь с учениками в самом начале первого года обучения, учитель должен внимательно наблюдать их, побеседовать с родителями об условиях и некоторых особенностях развития ребенка, о проявлениях его характера. На основании наблюдений и бесед необходимо составить определенную программу формирования характера ребенка с учетом его индивидуальных о</w:t>
      </w:r>
      <w:r>
        <w:rPr>
          <w:b/>
          <w:bCs/>
          <w:sz w:val="28"/>
        </w:rPr>
        <w:t>с</w:t>
      </w:r>
      <w:r>
        <w:rPr>
          <w:sz w:val="28"/>
        </w:rPr>
        <w:t>обенностей.</w:t>
      </w:r>
    </w:p>
    <w:p w:rsidR="0057730F" w:rsidRDefault="0057730F">
      <w:pPr>
        <w:widowControl w:val="0"/>
        <w:ind w:left="-540"/>
        <w:jc w:val="both"/>
        <w:rPr>
          <w:sz w:val="28"/>
        </w:rPr>
      </w:pPr>
    </w:p>
    <w:p w:rsidR="0057730F" w:rsidRDefault="0057730F">
      <w:pPr>
        <w:widowControl w:val="0"/>
        <w:ind w:left="-540"/>
        <w:jc w:val="both"/>
        <w:rPr>
          <w:b/>
          <w:bCs/>
          <w:sz w:val="28"/>
        </w:rPr>
      </w:pPr>
      <w:r>
        <w:rPr>
          <w:sz w:val="28"/>
        </w:rPr>
        <w:t xml:space="preserve">3. </w:t>
      </w:r>
      <w:r>
        <w:rPr>
          <w:b/>
          <w:bCs/>
          <w:sz w:val="28"/>
        </w:rPr>
        <w:t>Предпосылки.</w:t>
      </w:r>
    </w:p>
    <w:p w:rsidR="0057730F" w:rsidRDefault="0057730F">
      <w:pPr>
        <w:spacing w:line="360" w:lineRule="auto"/>
        <w:ind w:left="-540" w:firstLine="397"/>
        <w:jc w:val="both"/>
        <w:rPr>
          <w:sz w:val="28"/>
          <w:szCs w:val="28"/>
        </w:rPr>
      </w:pPr>
      <w:r>
        <w:rPr>
          <w:sz w:val="28"/>
          <w:szCs w:val="28"/>
        </w:rPr>
        <w:t>В научной литературе много фактов сходства характеров прослеженное в родословных линиях, связи с телесной конституцией, раннее появление и стабильность свойств аномальных характеров в течение жизни, в исследовании нормальных характеров с применением близнецового метода. Генетические и биологические основы характера часто вызывают критику. Упреки сводятся к двум пунктам: происходит биологизация личности и утверждается генетическая предопределенность свойств личности и ее судьбы.</w:t>
      </w:r>
    </w:p>
    <w:p w:rsidR="0057730F" w:rsidRDefault="0057730F">
      <w:pPr>
        <w:spacing w:line="360" w:lineRule="auto"/>
        <w:ind w:left="-540" w:firstLine="397"/>
        <w:jc w:val="both"/>
        <w:rPr>
          <w:sz w:val="28"/>
          <w:szCs w:val="28"/>
        </w:rPr>
      </w:pPr>
      <w:r>
        <w:rPr>
          <w:sz w:val="28"/>
          <w:szCs w:val="28"/>
        </w:rPr>
        <w:t xml:space="preserve">1. Биологические или генетические «основы» обсуждаются в отношении характера, а не личности, а если говорить более точно, то в отношении темперамента. Именно </w:t>
      </w:r>
      <w:r>
        <w:rPr>
          <w:i/>
          <w:sz w:val="28"/>
          <w:szCs w:val="28"/>
        </w:rPr>
        <w:t>темпераменты</w:t>
      </w:r>
      <w:r>
        <w:rPr>
          <w:sz w:val="28"/>
          <w:szCs w:val="28"/>
        </w:rPr>
        <w:t xml:space="preserve"> составляют ту часть психического, которая «...стоит в корреляции со строением тела». В </w:t>
      </w:r>
      <w:r>
        <w:rPr>
          <w:i/>
          <w:sz w:val="28"/>
          <w:szCs w:val="28"/>
        </w:rPr>
        <w:t xml:space="preserve">характер </w:t>
      </w:r>
      <w:r>
        <w:rPr>
          <w:sz w:val="28"/>
          <w:szCs w:val="28"/>
        </w:rPr>
        <w:t xml:space="preserve">входят также «...экзогенные факторы, особенно результаты воспитания и среды, </w:t>
      </w:r>
      <w:r>
        <w:rPr>
          <w:i/>
          <w:sz w:val="28"/>
          <w:szCs w:val="28"/>
        </w:rPr>
        <w:t>чуждые понятию конституции</w:t>
      </w:r>
      <w:r>
        <w:rPr>
          <w:sz w:val="28"/>
          <w:szCs w:val="28"/>
        </w:rPr>
        <w:t xml:space="preserve">». Точка зрения Э. Кречмера практически ничем не отличается от понимания темперамента как генотипа и характера как фенотипа, предложенного И. П. Павловым. Биологические свойства организма определяют темперамент, а последний составляет основу характера, то можно рассматривать определённые свойства организма как органическую базу характера, опосредствовануюю условиями жизни, т.е. биологические или генотипические </w:t>
      </w:r>
      <w:r>
        <w:rPr>
          <w:i/>
          <w:sz w:val="28"/>
          <w:szCs w:val="28"/>
        </w:rPr>
        <w:t>предпосылки</w:t>
      </w:r>
      <w:r>
        <w:rPr>
          <w:sz w:val="28"/>
          <w:szCs w:val="28"/>
        </w:rPr>
        <w:t xml:space="preserve"> характера. Авторы типологий обращают большое внимание на свойства темперамента, отличающих каждый тип. (Примерами могут служить эмоциональная теплота циклоидов и холодность шизоидов, повышенная чувствительность и истощаемость астеников, сила влечений и вязкость аффектов эпилептоидов и др.).</w:t>
      </w:r>
    </w:p>
    <w:p w:rsidR="0057730F" w:rsidRDefault="0057730F">
      <w:pPr>
        <w:spacing w:line="360" w:lineRule="auto"/>
        <w:ind w:left="-540" w:firstLine="397"/>
        <w:jc w:val="both"/>
        <w:rPr>
          <w:sz w:val="28"/>
          <w:szCs w:val="28"/>
        </w:rPr>
      </w:pPr>
      <w:r>
        <w:rPr>
          <w:sz w:val="28"/>
          <w:szCs w:val="28"/>
        </w:rPr>
        <w:t>2. Генетические предпосылки характера не означают утверждение его генетической предопределенности. Согласно положениям современной генетики наследуется лишь норма реакции, т. е. набор различных способов реагирования на средовые влияния. То, как оформятся генетические предпосылки в реальные психологические свойства, зависит от взаимодействий этих предпосылок и условии среды. Поэтому при обсуждении формирования характера нельзя сбрасывать со счетов ни генетический, ни средовой факторы.</w:t>
      </w:r>
    </w:p>
    <w:p w:rsidR="0057730F" w:rsidRDefault="0057730F">
      <w:pPr>
        <w:widowControl w:val="0"/>
        <w:ind w:left="-540"/>
        <w:jc w:val="both"/>
        <w:rPr>
          <w:sz w:val="28"/>
          <w:szCs w:val="28"/>
        </w:rPr>
      </w:pPr>
      <w:r>
        <w:rPr>
          <w:sz w:val="28"/>
          <w:szCs w:val="28"/>
        </w:rPr>
        <w:t>В психиатрической литературе описаны истинные (ядерные) психопатии, в происхождении которых решающая роль отводится неблагоприятной наследственности. В этих случаях установлен тот же тип характера у родителей, сибсов и у родственников. Отмечается также раннее проявление аномалий характера и их относительная неизменность в течение жизни. Психопатии могут возникать даже при самых благоприятных условиях воспитания. К формированию психопатий могут привести исключительно тяжелые социальные условия, при нормальном исходном фоне, биологически вредные средовые воздействия (мозговые травмы, инфекции), особенно пришедшиеся на пренатальный, натальный и ранний постнатальный периоды. Большинство занимают случаи  при которых «семена дурных средовых воздействий упали на подходящую для них эндогенно подготовленную почву» т. е. при генетической предрасположенности ребенок оказывается в условиях неблагоприятного воспитания, что и приводит к заострению определенных черт характера. Анализ проблемы приводит к следующим выводам: детерминанты свойств характера в особенностях генотипического фона, так и средовых воздействий. Степень участия генотипических и средовых факторов в формировании характера может быть различной. Генотипические и средовые влияния на характер могут алгебраически суммироваться: при неблагоприятном сочетании обоих факторов развитие характера может дать сильные степени отклонения вплоть до патологических форм; при благоприятном сочетании даже сильная генотипическая предрасположенность к аномалии может не реализоваться или не привести к патологии.</w:t>
      </w:r>
    </w:p>
    <w:p w:rsidR="0057730F" w:rsidRDefault="0057730F">
      <w:pPr>
        <w:widowControl w:val="0"/>
        <w:ind w:left="-540"/>
        <w:jc w:val="both"/>
        <w:rPr>
          <w:sz w:val="28"/>
          <w:szCs w:val="28"/>
        </w:rPr>
      </w:pPr>
    </w:p>
    <w:p w:rsidR="0057730F" w:rsidRDefault="0057730F">
      <w:pPr>
        <w:widowControl w:val="0"/>
        <w:ind w:left="-540"/>
        <w:jc w:val="both"/>
        <w:rPr>
          <w:b/>
          <w:bCs/>
          <w:sz w:val="32"/>
          <w:szCs w:val="28"/>
        </w:rPr>
      </w:pPr>
      <w:r>
        <w:rPr>
          <w:b/>
          <w:bCs/>
          <w:sz w:val="32"/>
          <w:szCs w:val="28"/>
        </w:rPr>
        <w:t>4. Характер и личность</w:t>
      </w:r>
    </w:p>
    <w:p w:rsidR="0057730F" w:rsidRDefault="0057730F">
      <w:pPr>
        <w:pStyle w:val="a9"/>
        <w:spacing w:before="0" w:after="0" w:line="360" w:lineRule="auto"/>
        <w:ind w:left="-540" w:right="0" w:firstLine="397"/>
        <w:jc w:val="both"/>
        <w:rPr>
          <w:sz w:val="28"/>
          <w:szCs w:val="28"/>
        </w:rPr>
      </w:pPr>
      <w:r>
        <w:rPr>
          <w:sz w:val="28"/>
          <w:szCs w:val="28"/>
        </w:rPr>
        <w:t>Представления о характере и личности позволяют не только разделить эти «образования» в человеке, но и поставить важный вопрос об их соотношении. С одной стороны, участие характера в формировании личности, с другой стороны, можно говорить об обратном влиянии личности на характер.</w:t>
      </w:r>
    </w:p>
    <w:p w:rsidR="0057730F" w:rsidRDefault="0057730F">
      <w:pPr>
        <w:pStyle w:val="a9"/>
        <w:spacing w:before="0" w:after="0" w:line="360" w:lineRule="auto"/>
        <w:ind w:left="-540" w:right="0" w:firstLine="397"/>
        <w:jc w:val="both"/>
        <w:rPr>
          <w:sz w:val="28"/>
          <w:szCs w:val="28"/>
        </w:rPr>
      </w:pPr>
      <w:r>
        <w:rPr>
          <w:sz w:val="28"/>
          <w:szCs w:val="28"/>
        </w:rPr>
        <w:t xml:space="preserve">1. Индивидные свойства есть условия, или предпосылки формирования личности, материал типологий характера позволяет содержательно рассмотреть этот тезис. Однако эти целостные картины нуждаются в </w:t>
      </w:r>
      <w:r>
        <w:rPr>
          <w:i/>
          <w:sz w:val="28"/>
          <w:szCs w:val="28"/>
        </w:rPr>
        <w:t>расчленяющем анализе.</w:t>
      </w:r>
      <w:r>
        <w:rPr>
          <w:sz w:val="28"/>
          <w:szCs w:val="28"/>
        </w:rPr>
        <w:t xml:space="preserve"> Такой анализ авторами до конца </w:t>
      </w:r>
      <w:r>
        <w:rPr>
          <w:i/>
          <w:sz w:val="28"/>
          <w:szCs w:val="28"/>
        </w:rPr>
        <w:t>не доводится:</w:t>
      </w:r>
      <w:r>
        <w:rPr>
          <w:sz w:val="28"/>
          <w:szCs w:val="28"/>
        </w:rPr>
        <w:t xml:space="preserve"> ими не фиксируется переход в описаниях от собственно характерологических структур к личностным. В результате создается почва для критики, о которой описано выше, – упреков авторов типологий в биологизации личности.</w:t>
      </w:r>
    </w:p>
    <w:p w:rsidR="0057730F" w:rsidRDefault="0057730F">
      <w:pPr>
        <w:pStyle w:val="a9"/>
        <w:spacing w:before="0" w:after="0" w:line="360" w:lineRule="auto"/>
        <w:ind w:left="-540" w:right="0" w:firstLine="397"/>
        <w:jc w:val="both"/>
        <w:rPr>
          <w:sz w:val="28"/>
          <w:szCs w:val="28"/>
        </w:rPr>
      </w:pPr>
      <w:r>
        <w:rPr>
          <w:sz w:val="28"/>
          <w:szCs w:val="28"/>
        </w:rPr>
        <w:t>Фактически в «типах характеров» показана типичность и, следовательно закономерность сочетаний определенных черт характера с определенными чертами личности, последние выделяются иногда в особые рубрики, где под названиями «социальная установка», «социальное значение» прослеживаются особенности социальных позиций и отношений, т. е. личностные черты, типичные для представителей каждого характера. Важная задача проследить механизмы возникновения личностных качеств в связи с некоторыми ярко выраженными чертами характера.</w:t>
      </w:r>
    </w:p>
    <w:p w:rsidR="0057730F" w:rsidRDefault="0057730F">
      <w:pPr>
        <w:pStyle w:val="a9"/>
        <w:spacing w:before="0" w:after="0" w:line="360" w:lineRule="auto"/>
        <w:ind w:left="-540" w:right="0" w:firstLine="397"/>
        <w:jc w:val="both"/>
        <w:rPr>
          <w:sz w:val="28"/>
          <w:szCs w:val="28"/>
        </w:rPr>
      </w:pPr>
      <w:r>
        <w:rPr>
          <w:sz w:val="28"/>
          <w:szCs w:val="28"/>
        </w:rPr>
        <w:t>Пример влияния акцентуаций характера на формирование личности в подростковом возрасте. Решающее значение для развития личности подростка имеет его отношение к социальным нормам и ценностям. Из-за особенностей своего характера подросток обнаруживает разное отношение к ним. У гипертима обычно очень выражена «реакция эмансипации», что осложняет процесс усвоения социальных норм. Сензитивный подросток сохраняет детскую привязанность к взрослым, охотно подчиняется их требованиям. В результате у него рано формируются чувство долга, чувство ответственности, повышенные и даже завышенные моральные требования к себе и к другим.</w:t>
      </w:r>
    </w:p>
    <w:p w:rsidR="0057730F" w:rsidRDefault="0057730F">
      <w:pPr>
        <w:pStyle w:val="a9"/>
        <w:spacing w:before="0" w:after="0" w:line="360" w:lineRule="auto"/>
        <w:ind w:left="-540" w:right="0" w:firstLine="397"/>
        <w:jc w:val="both"/>
        <w:rPr>
          <w:sz w:val="28"/>
          <w:szCs w:val="28"/>
        </w:rPr>
      </w:pPr>
      <w:r>
        <w:rPr>
          <w:sz w:val="28"/>
          <w:szCs w:val="28"/>
        </w:rPr>
        <w:t>Можно сказать, что активность общества, направленная на формирование личности, равно как и весь процесс формирования личности в целом, «встречает» в индивидуальных характерах разную почву. И вот в результате таких встреч возникают типичные сочетания характерологических и личностных свойств. Они и отражены в «типах характера», хотя точнее следовало бы говорить о «личностно-характерологических типах». Еще раз подчеркну, что типичность обсуждаемых сочетаний означает не предопределенность личности характером, а лишь закономерное проявление роли определенных черт характера в процессе формирования личности.</w:t>
      </w:r>
    </w:p>
    <w:p w:rsidR="0057730F" w:rsidRDefault="0057730F">
      <w:pPr>
        <w:pStyle w:val="a9"/>
        <w:spacing w:before="0" w:after="0" w:line="360" w:lineRule="auto"/>
        <w:ind w:left="-540" w:right="0" w:firstLine="397"/>
        <w:jc w:val="both"/>
        <w:rPr>
          <w:sz w:val="28"/>
          <w:szCs w:val="28"/>
        </w:rPr>
      </w:pPr>
      <w:r>
        <w:rPr>
          <w:sz w:val="28"/>
          <w:szCs w:val="28"/>
        </w:rPr>
        <w:t xml:space="preserve">2. Теперь об обратном отношении влиянии личности на судьбу характера. Проявления характера гораздо более непосредственны, чем проявления личности. Когда человек «отправляет» свой характер, то он скорее побуждается тем, что ему «естественно», что «хочется» или «не хочется». Когда же он начинает действовать как личность, то руководствуется скорее тем, что «должно», что «следует», «как полагается». Иными словами, с развитием личности человек начинает жить более нормативно не только в смысле общей направленности, но и в смысле способов поведения. Это может быть выражено общей формулой, согласно которой </w:t>
      </w:r>
      <w:r>
        <w:rPr>
          <w:i/>
          <w:sz w:val="28"/>
          <w:szCs w:val="28"/>
        </w:rPr>
        <w:t>личность в своем развитии "снимает" характер.</w:t>
      </w:r>
    </w:p>
    <w:p w:rsidR="0057730F" w:rsidRDefault="0057730F">
      <w:pPr>
        <w:pStyle w:val="a9"/>
        <w:spacing w:before="0" w:after="0" w:line="360" w:lineRule="auto"/>
        <w:ind w:left="-540" w:right="0" w:firstLine="397"/>
        <w:jc w:val="both"/>
        <w:rPr>
          <w:sz w:val="28"/>
          <w:szCs w:val="28"/>
        </w:rPr>
      </w:pPr>
      <w:r>
        <w:rPr>
          <w:sz w:val="28"/>
          <w:szCs w:val="28"/>
        </w:rPr>
        <w:t>А. Ф. Лазурский вводит понятия эндопсихики и экзопсихики. Под эндопсихикой он понимает совокупность внутренних психических (и психофизиологических) функции, относя к ним темперамент, характер, умственную одаренность и т. п. Экзопсихикой называет совокупность отношений личности – отношений к природе, обществу, духовным ценностям, к собственной душевной жизни. Рассматривая различные степени зрелости (взрослой) личности, Лазурский выделяет три уровня: низший, средний и высший. Так вот, при характеристике личностей каждого уровня он пользуется различными понятийными средствами. Суть этих различий в том, что, переходя от низшего уровня к высшему, автор постепенно перемещает акцент своих описаний с эндопсихики на экзопсихику.</w:t>
      </w:r>
    </w:p>
    <w:p w:rsidR="0057730F" w:rsidRDefault="0057730F">
      <w:pPr>
        <w:pStyle w:val="a9"/>
        <w:spacing w:before="0" w:after="0" w:line="360" w:lineRule="auto"/>
        <w:ind w:left="-540" w:right="0" w:firstLine="397"/>
        <w:jc w:val="both"/>
        <w:rPr>
          <w:sz w:val="28"/>
          <w:szCs w:val="28"/>
        </w:rPr>
      </w:pPr>
      <w:r>
        <w:rPr>
          <w:sz w:val="28"/>
          <w:szCs w:val="28"/>
        </w:rPr>
        <w:t xml:space="preserve">Представителей низшего уровня Лазурский разбивает на следующие типы: «рассудочные» (преобладает ум), «аффективные» (преобладает чувство), «активные» (преобладает воля). Классификация производится по признаку того, </w:t>
      </w:r>
      <w:r>
        <w:rPr>
          <w:i/>
          <w:sz w:val="28"/>
          <w:szCs w:val="28"/>
        </w:rPr>
        <w:t>как</w:t>
      </w:r>
      <w:r>
        <w:rPr>
          <w:sz w:val="28"/>
          <w:szCs w:val="28"/>
        </w:rPr>
        <w:t xml:space="preserve"> живут и действуют данные лица. Обращаясь же к высшему уровню (я пропускаю средний), автор предлагает делить их представителей по видам ведущей деятельности, т. е. по тому, </w:t>
      </w:r>
      <w:r>
        <w:rPr>
          <w:i/>
          <w:sz w:val="28"/>
          <w:szCs w:val="28"/>
        </w:rPr>
        <w:t>ради чего</w:t>
      </w:r>
      <w:r>
        <w:rPr>
          <w:sz w:val="28"/>
          <w:szCs w:val="28"/>
        </w:rPr>
        <w:t xml:space="preserve"> эти люди живут. Рубриками классификации здесь оказываются различные сферы социальной и культурной жизни, в которых личности высшего уровня находят свое настоящее призвание, а именно: «знание», «красота», «альтруизм», «общество и государство» и др. переходя от низшего уровня к высшему, А. Ф. Лазурский исключает из описания человеческой индивидуальности черты характера, заменяя их свойствами личности.</w:t>
      </w:r>
    </w:p>
    <w:p w:rsidR="0057730F" w:rsidRDefault="0057730F">
      <w:pPr>
        <w:widowControl w:val="0"/>
        <w:ind w:left="-540"/>
        <w:jc w:val="both"/>
        <w:rPr>
          <w:b/>
          <w:bCs/>
          <w:sz w:val="32"/>
        </w:rPr>
      </w:pPr>
      <w:r>
        <w:rPr>
          <w:sz w:val="28"/>
          <w:szCs w:val="28"/>
        </w:rPr>
        <w:t>Нельзя думать, что «снятие» свойств характера личностью происходит всегда. Сказанное выражает лишь самую общую тенденцию. Часто эта тенденция реализуется не до конца, а иногда встречает серьезные препятствия в виде резко выраженных черт характера, которые еще более усугубляются внешними условиями. В таком случае личность оказывается не в состоянии преодолеть или «переработать» свой характер. Тогда последний оказывается существенной детерминантой поведения, а иногда и тормозом к развитию личности (что и наблюдается при психопатиях).</w:t>
      </w:r>
    </w:p>
    <w:p w:rsidR="0057730F" w:rsidRDefault="0057730F">
      <w:pPr>
        <w:widowControl w:val="0"/>
        <w:ind w:left="-540"/>
        <w:jc w:val="both"/>
        <w:rPr>
          <w:sz w:val="28"/>
        </w:rPr>
      </w:pPr>
    </w:p>
    <w:p w:rsidR="0057730F" w:rsidRDefault="0057730F">
      <w:pPr>
        <w:ind w:hanging="180"/>
        <w:jc w:val="both"/>
        <w:rPr>
          <w:b/>
          <w:sz w:val="32"/>
        </w:rPr>
      </w:pPr>
      <w:r>
        <w:rPr>
          <w:b/>
          <w:sz w:val="32"/>
        </w:rPr>
        <w:t>ЗАКЛЮЧЕНИЕ.</w:t>
      </w:r>
    </w:p>
    <w:p w:rsidR="0057730F" w:rsidRDefault="0057730F">
      <w:pPr>
        <w:ind w:firstLine="284"/>
        <w:jc w:val="both"/>
      </w:pPr>
    </w:p>
    <w:p w:rsidR="0057730F" w:rsidRDefault="0057730F">
      <w:pPr>
        <w:pStyle w:val="30"/>
      </w:pPr>
      <w:r>
        <w:t>Характер не является застывшим образованием, он формируется на всем жизненном пути человека. Анотомо-физиологические задатки не предопределяет абсолютно развитие того или иного характера. Признание же зависимости характера от таких факторов, как внешний облик, конституция тела, дата рождения, имя и т.п., ведет к признанию невозможности сколько-нибудь существенным образом изменять и воспитывать характер. Однако вся практика воспитания опровергает тезис о постоянстве характера, подобные случаи возможны лишь в случае патологии личности.</w:t>
      </w:r>
    </w:p>
    <w:p w:rsidR="0057730F" w:rsidRDefault="0057730F">
      <w:pPr>
        <w:widowControl w:val="0"/>
        <w:ind w:left="-540" w:firstLine="180"/>
        <w:jc w:val="both"/>
        <w:rPr>
          <w:sz w:val="28"/>
        </w:rPr>
      </w:pPr>
      <w:r>
        <w:rPr>
          <w:sz w:val="28"/>
        </w:rPr>
        <w:t>Характер, несмотря на свою многогранность, лишь одна из сторон, но не вся личность. Человек способен подняться над своим характером, способен изменить его, поэтому, года говорят о прогнозировании поведения, не забывают, что оно имеет определенную вероятность и не может быть абсолютным. Личность может бросить вызов обстоятельствам и стать другой (если, конечно, она не скрывает свое бессилие за фразой “Такой уж у меня характер”).</w:t>
      </w:r>
    </w:p>
    <w:p w:rsidR="0057730F" w:rsidRDefault="0057730F">
      <w:pPr>
        <w:widowControl w:val="0"/>
        <w:ind w:left="-540"/>
        <w:rPr>
          <w:sz w:val="28"/>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widowControl w:val="0"/>
        <w:jc w:val="center"/>
        <w:rPr>
          <w:sz w:val="32"/>
        </w:rPr>
      </w:pPr>
    </w:p>
    <w:p w:rsidR="0057730F" w:rsidRDefault="0057730F">
      <w:pPr>
        <w:pStyle w:val="1"/>
      </w:pPr>
      <w:r>
        <w:t>СПИСОК ИСПОЛЬЗОВАННОЙ ЛИТЕРАТУРЫ</w:t>
      </w:r>
    </w:p>
    <w:p w:rsidR="0057730F" w:rsidRDefault="0057730F"/>
    <w:p w:rsidR="0057730F" w:rsidRDefault="0057730F"/>
    <w:p w:rsidR="0057730F" w:rsidRDefault="0057730F">
      <w:pPr>
        <w:pStyle w:val="1"/>
        <w:numPr>
          <w:ilvl w:val="0"/>
          <w:numId w:val="2"/>
        </w:numPr>
        <w:tabs>
          <w:tab w:val="clear" w:pos="720"/>
          <w:tab w:val="num" w:pos="0"/>
        </w:tabs>
        <w:ind w:left="-180"/>
        <w:jc w:val="left"/>
        <w:rPr>
          <w:sz w:val="28"/>
        </w:rPr>
      </w:pPr>
      <w:r>
        <w:rPr>
          <w:sz w:val="28"/>
        </w:rPr>
        <w:t>Ганнушкин П.Б. Особенности эмоционально-волевой сферы при психопатиях // Психология эмоций: Тексты/Под ред. В. К. Вилюнаса, Ю.Б. Гиппенрейтер. М.: Изд-во МГУ, 1984</w:t>
      </w:r>
    </w:p>
    <w:p w:rsidR="0057730F" w:rsidRDefault="0057730F">
      <w:pPr>
        <w:widowControl w:val="0"/>
        <w:numPr>
          <w:ilvl w:val="0"/>
          <w:numId w:val="2"/>
        </w:numPr>
        <w:tabs>
          <w:tab w:val="clear" w:pos="720"/>
          <w:tab w:val="num" w:pos="0"/>
        </w:tabs>
        <w:ind w:left="-180"/>
        <w:jc w:val="both"/>
        <w:rPr>
          <w:sz w:val="28"/>
        </w:rPr>
      </w:pPr>
      <w:r>
        <w:rPr>
          <w:i/>
          <w:iCs/>
          <w:sz w:val="28"/>
        </w:rPr>
        <w:t>Личко А. Е. Психопатии и акцентуации характера у подростков. Психология индивидуальных различий. Тексты/Под ред. Ю.Б.Гиппенрейтер, В.Я. Романова. М.: Изд-во МГУ, 1982. С. 288-318.</w:t>
      </w:r>
    </w:p>
    <w:p w:rsidR="0057730F" w:rsidRDefault="0057730F">
      <w:pPr>
        <w:widowControl w:val="0"/>
        <w:numPr>
          <w:ilvl w:val="0"/>
          <w:numId w:val="2"/>
        </w:numPr>
        <w:tabs>
          <w:tab w:val="clear" w:pos="720"/>
          <w:tab w:val="num" w:pos="0"/>
        </w:tabs>
        <w:ind w:left="-180"/>
        <w:jc w:val="both"/>
        <w:rPr>
          <w:sz w:val="28"/>
        </w:rPr>
      </w:pPr>
      <w:r>
        <w:rPr>
          <w:sz w:val="28"/>
          <w:szCs w:val="28"/>
        </w:rPr>
        <w:t>Лазурский А. Ф. Альтруизм // Психология личности: Тексты / Под ред. Ю.Б. Гиппенрейтер, А.А. Пузерея. М.: Изд-во МГУ, 1982.</w:t>
      </w:r>
    </w:p>
    <w:p w:rsidR="0057730F" w:rsidRDefault="0057730F">
      <w:pPr>
        <w:widowControl w:val="0"/>
        <w:numPr>
          <w:ilvl w:val="0"/>
          <w:numId w:val="2"/>
        </w:numPr>
        <w:tabs>
          <w:tab w:val="clear" w:pos="720"/>
          <w:tab w:val="num" w:pos="0"/>
        </w:tabs>
        <w:ind w:left="-180"/>
        <w:jc w:val="both"/>
        <w:rPr>
          <w:sz w:val="28"/>
        </w:rPr>
      </w:pPr>
      <w:r>
        <w:rPr>
          <w:sz w:val="28"/>
          <w:szCs w:val="28"/>
        </w:rPr>
        <w:t>Кербиков О. В. "Руководство по психиатрии", 1962</w:t>
      </w:r>
    </w:p>
    <w:p w:rsidR="0057730F" w:rsidRDefault="0057730F">
      <w:pPr>
        <w:widowControl w:val="0"/>
        <w:numPr>
          <w:ilvl w:val="0"/>
          <w:numId w:val="2"/>
        </w:numPr>
        <w:tabs>
          <w:tab w:val="clear" w:pos="720"/>
          <w:tab w:val="num" w:pos="0"/>
        </w:tabs>
        <w:ind w:left="-180"/>
        <w:jc w:val="both"/>
        <w:rPr>
          <w:sz w:val="28"/>
        </w:rPr>
      </w:pPr>
      <w:r>
        <w:rPr>
          <w:sz w:val="28"/>
          <w:szCs w:val="28"/>
        </w:rPr>
        <w:t>Гиппенрейтер Ю. Б. Введение в общую психологию. М.: Изд-во МГУ, 1988.</w:t>
      </w:r>
    </w:p>
    <w:p w:rsidR="0057730F" w:rsidRDefault="0057730F">
      <w:pPr>
        <w:widowControl w:val="0"/>
        <w:numPr>
          <w:ilvl w:val="0"/>
          <w:numId w:val="2"/>
        </w:numPr>
        <w:tabs>
          <w:tab w:val="clear" w:pos="720"/>
          <w:tab w:val="num" w:pos="0"/>
        </w:tabs>
        <w:ind w:left="-180"/>
        <w:jc w:val="both"/>
        <w:rPr>
          <w:sz w:val="28"/>
        </w:rPr>
      </w:pPr>
      <w:r>
        <w:rPr>
          <w:sz w:val="28"/>
        </w:rPr>
        <w:t>Интернет-ресурсы «http://www.bankreferatov.ru/»</w:t>
      </w:r>
      <w:bookmarkStart w:id="1" w:name="_GoBack"/>
      <w:bookmarkEnd w:id="1"/>
    </w:p>
    <w:sectPr w:rsidR="0057730F">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30F" w:rsidRDefault="0057730F">
      <w:r>
        <w:separator/>
      </w:r>
    </w:p>
  </w:endnote>
  <w:endnote w:type="continuationSeparator" w:id="0">
    <w:p w:rsidR="0057730F" w:rsidRDefault="0057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30F" w:rsidRDefault="005773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7730F" w:rsidRDefault="0057730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30F" w:rsidRDefault="005773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57730F" w:rsidRDefault="0057730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30F" w:rsidRDefault="0057730F">
      <w:r>
        <w:separator/>
      </w:r>
    </w:p>
  </w:footnote>
  <w:footnote w:type="continuationSeparator" w:id="0">
    <w:p w:rsidR="0057730F" w:rsidRDefault="00577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96FDA"/>
    <w:multiLevelType w:val="hybridMultilevel"/>
    <w:tmpl w:val="ECF2BCF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ADB2BDE"/>
    <w:multiLevelType w:val="hybridMultilevel"/>
    <w:tmpl w:val="C226C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30F"/>
    <w:rsid w:val="001A4D92"/>
    <w:rsid w:val="0057730F"/>
    <w:rsid w:val="00980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98D02-DEFF-4209-8ADD-F1D04D22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jc w:val="center"/>
      <w:outlineLvl w:val="0"/>
    </w:pPr>
    <w:rPr>
      <w:sz w:val="32"/>
    </w:rPr>
  </w:style>
  <w:style w:type="paragraph" w:styleId="2">
    <w:name w:val="heading 2"/>
    <w:basedOn w:val="a"/>
    <w:next w:val="a"/>
    <w:qFormat/>
    <w:pPr>
      <w:keepNext/>
      <w:widowControl w:val="0"/>
      <w:spacing w:line="360" w:lineRule="auto"/>
      <w:ind w:firstLine="540"/>
      <w:outlineLvl w:val="1"/>
    </w:pPr>
    <w:rPr>
      <w:sz w:val="32"/>
    </w:rPr>
  </w:style>
  <w:style w:type="paragraph" w:styleId="3">
    <w:name w:val="heading 3"/>
    <w:basedOn w:val="a"/>
    <w:next w:val="a"/>
    <w:qFormat/>
    <w:pPr>
      <w:keepNext/>
      <w:widowControl w:val="0"/>
      <w:ind w:firstLine="540"/>
      <w:jc w:val="center"/>
      <w:outlineLvl w:val="2"/>
    </w:pPr>
    <w:rPr>
      <w:sz w:val="32"/>
    </w:rPr>
  </w:style>
  <w:style w:type="paragraph" w:styleId="4">
    <w:name w:val="heading 4"/>
    <w:basedOn w:val="a"/>
    <w:next w:val="a"/>
    <w:qFormat/>
    <w:pPr>
      <w:keepNext/>
      <w:widowControl w:val="0"/>
      <w:ind w:left="-540"/>
      <w:outlineLvl w:val="3"/>
    </w:pPr>
    <w:rPr>
      <w:sz w:val="28"/>
    </w:rPr>
  </w:style>
  <w:style w:type="paragraph" w:styleId="5">
    <w:name w:val="heading 5"/>
    <w:basedOn w:val="a"/>
    <w:next w:val="a"/>
    <w:qFormat/>
    <w:pPr>
      <w:keepNext/>
      <w:widowControl w:val="0"/>
      <w:ind w:left="-540"/>
      <w:outlineLvl w:val="4"/>
    </w:pPr>
    <w:rPr>
      <w:b/>
      <w:bCs/>
    </w:rPr>
  </w:style>
  <w:style w:type="paragraph" w:styleId="6">
    <w:name w:val="heading 6"/>
    <w:basedOn w:val="a"/>
    <w:next w:val="a"/>
    <w:qFormat/>
    <w:pPr>
      <w:keepNext/>
      <w:widowControl w:val="0"/>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left="-540"/>
    </w:pPr>
    <w:rPr>
      <w:sz w:val="2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a7">
    <w:name w:val="Document Map"/>
    <w:basedOn w:val="a"/>
    <w:semiHidden/>
    <w:pPr>
      <w:shd w:val="clear" w:color="auto" w:fill="000080"/>
    </w:pPr>
    <w:rPr>
      <w:rFonts w:ascii="Tahoma" w:hAnsi="Tahoma" w:cs="Tahoma"/>
    </w:rPr>
  </w:style>
  <w:style w:type="paragraph" w:styleId="20">
    <w:name w:val="Body Text Indent 2"/>
    <w:basedOn w:val="a"/>
    <w:pPr>
      <w:ind w:left="-540" w:firstLine="540"/>
      <w:jc w:val="both"/>
    </w:pPr>
    <w:rPr>
      <w:sz w:val="28"/>
    </w:rPr>
  </w:style>
  <w:style w:type="paragraph" w:styleId="30">
    <w:name w:val="Body Text Indent 3"/>
    <w:basedOn w:val="a"/>
    <w:pPr>
      <w:ind w:left="-540" w:firstLine="180"/>
      <w:jc w:val="both"/>
    </w:pPr>
    <w:rPr>
      <w:sz w:val="28"/>
    </w:rPr>
  </w:style>
  <w:style w:type="paragraph" w:styleId="a8">
    <w:name w:val="Body Text"/>
    <w:basedOn w:val="a"/>
    <w:pPr>
      <w:widowControl w:val="0"/>
      <w:jc w:val="center"/>
    </w:pPr>
    <w:rPr>
      <w:sz w:val="32"/>
    </w:rPr>
  </w:style>
  <w:style w:type="paragraph" w:customStyle="1" w:styleId="a9">
    <w:name w:val="Цитаты"/>
    <w:basedOn w:val="a"/>
    <w:pPr>
      <w:spacing w:before="100" w:after="100"/>
      <w:ind w:left="360" w:right="36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ОБРАЗЕЦ ОФОРМЛЕНИЯ РЕФЕРАТА</vt:lpstr>
    </vt:vector>
  </TitlesOfParts>
  <Company>***</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ОФОРМЛЕНИЯ РЕФЕРАТА</dc:title>
  <dc:subject/>
  <dc:creator>***</dc:creator>
  <cp:keywords/>
  <dc:description/>
  <cp:lastModifiedBy>Irina</cp:lastModifiedBy>
  <cp:revision>2</cp:revision>
  <cp:lastPrinted>2010-10-26T13:36:00Z</cp:lastPrinted>
  <dcterms:created xsi:type="dcterms:W3CDTF">2014-07-19T15:46:00Z</dcterms:created>
  <dcterms:modified xsi:type="dcterms:W3CDTF">2014-07-19T15:46:00Z</dcterms:modified>
</cp:coreProperties>
</file>