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B2B" w:rsidRPr="00A76B2B" w:rsidRDefault="008A5BC0" w:rsidP="00A76B2B">
      <w:pPr>
        <w:spacing w:before="120"/>
        <w:jc w:val="center"/>
        <w:rPr>
          <w:b/>
          <w:sz w:val="32"/>
        </w:rPr>
      </w:pPr>
      <w:bookmarkStart w:id="0" w:name="_Toc137191504"/>
      <w:bookmarkStart w:id="1" w:name="_Toc137197674"/>
      <w:bookmarkStart w:id="2" w:name="_Toc137198954"/>
      <w:bookmarkStart w:id="3" w:name="_Toc137199207"/>
      <w:r w:rsidRPr="00A76B2B">
        <w:rPr>
          <w:b/>
          <w:sz w:val="32"/>
        </w:rPr>
        <w:t>Государственный мониторинг водных объектов</w:t>
      </w:r>
      <w:bookmarkEnd w:id="0"/>
      <w:bookmarkEnd w:id="1"/>
      <w:bookmarkEnd w:id="2"/>
      <w:bookmarkEnd w:id="3"/>
    </w:p>
    <w:p w:rsidR="008A5BC0" w:rsidRPr="00A76B2B" w:rsidRDefault="008A5BC0" w:rsidP="00A76B2B">
      <w:pPr>
        <w:spacing w:before="120"/>
        <w:ind w:firstLine="567"/>
        <w:jc w:val="both"/>
      </w:pPr>
      <w:r w:rsidRPr="00A76B2B">
        <w:t>Государственный мониторинг водных объектов представляет собой систему наблюдений</w:t>
      </w:r>
      <w:r w:rsidR="00A76B2B">
        <w:t xml:space="preserve">, </w:t>
      </w:r>
      <w:r w:rsidRPr="00A76B2B">
        <w:t>оценки и прогноза изменений состояния водных объектов</w:t>
      </w:r>
      <w:r w:rsidR="00A76B2B">
        <w:t xml:space="preserve">, </w:t>
      </w:r>
      <w:r w:rsidRPr="00A76B2B">
        <w:t>находящихся в федеральной собственности</w:t>
      </w:r>
      <w:r w:rsidR="00A76B2B">
        <w:t xml:space="preserve">, </w:t>
      </w:r>
      <w:r w:rsidRPr="00A76B2B">
        <w:t>собственности субъектов Российской Федерации</w:t>
      </w:r>
      <w:r w:rsidR="00A76B2B">
        <w:t xml:space="preserve">, </w:t>
      </w:r>
      <w:r w:rsidRPr="00A76B2B">
        <w:t>собственности муниципальных образований</w:t>
      </w:r>
      <w:r w:rsidR="00A76B2B">
        <w:t xml:space="preserve">, </w:t>
      </w:r>
      <w:r w:rsidRPr="00A76B2B">
        <w:t>собственности физических лиц</w:t>
      </w:r>
      <w:r w:rsidR="00A76B2B">
        <w:t xml:space="preserve">, </w:t>
      </w:r>
      <w:r w:rsidRPr="00A76B2B">
        <w:t>юридических лиц.</w:t>
      </w:r>
    </w:p>
    <w:p w:rsidR="008A5BC0" w:rsidRPr="00A76B2B" w:rsidRDefault="008A5BC0" w:rsidP="00A76B2B">
      <w:pPr>
        <w:spacing w:before="120"/>
        <w:ind w:firstLine="567"/>
        <w:jc w:val="both"/>
      </w:pPr>
      <w:r w:rsidRPr="00A76B2B">
        <w:t>Государственный мониторинг водных объектов является частью государственного мониторинга окружающей среды.</w:t>
      </w:r>
    </w:p>
    <w:p w:rsidR="008A5BC0" w:rsidRPr="00A76B2B" w:rsidRDefault="008A5BC0" w:rsidP="00A76B2B">
      <w:pPr>
        <w:spacing w:before="120"/>
        <w:ind w:firstLine="567"/>
        <w:jc w:val="both"/>
      </w:pPr>
      <w:r w:rsidRPr="00A76B2B">
        <w:t>Государственный мониторинг водных объектов осуществляется в целях:</w:t>
      </w:r>
    </w:p>
    <w:p w:rsidR="008A5BC0" w:rsidRPr="00A76B2B" w:rsidRDefault="008A5BC0" w:rsidP="00A76B2B">
      <w:pPr>
        <w:spacing w:before="120"/>
        <w:ind w:firstLine="567"/>
        <w:jc w:val="both"/>
      </w:pPr>
      <w:r w:rsidRPr="00A76B2B">
        <w:t>- своевременного выявления и прогнозирования развития негативных процессов</w:t>
      </w:r>
      <w:r w:rsidR="00A76B2B">
        <w:t xml:space="preserve">, </w:t>
      </w:r>
      <w:r w:rsidRPr="00A76B2B">
        <w:t>влияющих на качество воды в водных объектах и их состояние</w:t>
      </w:r>
      <w:r w:rsidR="00A76B2B">
        <w:t xml:space="preserve">, </w:t>
      </w:r>
      <w:r w:rsidRPr="00A76B2B">
        <w:t>разработки и реализации мер по предотвращению негативных последствий этих процессов;</w:t>
      </w:r>
    </w:p>
    <w:p w:rsidR="008A5BC0" w:rsidRPr="00A76B2B" w:rsidRDefault="008A5BC0" w:rsidP="00A76B2B">
      <w:pPr>
        <w:spacing w:before="120"/>
        <w:ind w:firstLine="567"/>
        <w:jc w:val="both"/>
      </w:pPr>
      <w:r w:rsidRPr="00A76B2B">
        <w:t>- оценки эффективности осуществляемых мероприятий по охране водных объектов;</w:t>
      </w:r>
    </w:p>
    <w:p w:rsidR="008A5BC0" w:rsidRPr="00A76B2B" w:rsidRDefault="008A5BC0" w:rsidP="00A76B2B">
      <w:pPr>
        <w:spacing w:before="120"/>
        <w:ind w:firstLine="567"/>
        <w:jc w:val="both"/>
      </w:pPr>
      <w:r w:rsidRPr="00A76B2B">
        <w:t>- информационного обеспечения управления в области использования и охраны водных объектов</w:t>
      </w:r>
      <w:r w:rsidR="00A76B2B">
        <w:t xml:space="preserve">, </w:t>
      </w:r>
      <w:r w:rsidRPr="00A76B2B">
        <w:t>в том числе для государственного контроля и надзора за использованием и охраной водных объектов</w:t>
      </w:r>
      <w:r w:rsidRPr="00A76B2B">
        <w:footnoteReference w:id="1"/>
      </w:r>
      <w:r w:rsidRPr="00A76B2B">
        <w:t>.</w:t>
      </w:r>
    </w:p>
    <w:p w:rsidR="008A5BC0" w:rsidRPr="00A76B2B" w:rsidRDefault="008A5BC0" w:rsidP="00A76B2B">
      <w:pPr>
        <w:spacing w:before="120"/>
        <w:ind w:firstLine="567"/>
        <w:jc w:val="both"/>
      </w:pPr>
      <w:r w:rsidRPr="00A76B2B">
        <w:t>Государственный мониторинг водных объектов включает в себя:</w:t>
      </w:r>
    </w:p>
    <w:p w:rsidR="008A5BC0" w:rsidRPr="00A76B2B" w:rsidRDefault="008A5BC0" w:rsidP="00A76B2B">
      <w:pPr>
        <w:spacing w:before="120"/>
        <w:ind w:firstLine="567"/>
        <w:jc w:val="both"/>
      </w:pPr>
      <w:r w:rsidRPr="00A76B2B">
        <w:t>1) регулярные наблюдения за состоянием водных объектов</w:t>
      </w:r>
      <w:r w:rsidR="00A76B2B">
        <w:t xml:space="preserve">, </w:t>
      </w:r>
      <w:r w:rsidRPr="00A76B2B">
        <w:t>количественными и качественными показателями состояния водных ресурсов</w:t>
      </w:r>
      <w:r w:rsidR="00A76B2B">
        <w:t xml:space="preserve">, </w:t>
      </w:r>
      <w:r w:rsidRPr="00A76B2B">
        <w:t>а также за режимом использования водоохранных зон;</w:t>
      </w:r>
    </w:p>
    <w:p w:rsidR="008A5BC0" w:rsidRPr="00A76B2B" w:rsidRDefault="008A5BC0" w:rsidP="00A76B2B">
      <w:pPr>
        <w:spacing w:before="120"/>
        <w:ind w:firstLine="567"/>
        <w:jc w:val="both"/>
      </w:pPr>
      <w:r w:rsidRPr="00A76B2B">
        <w:t>2) сбор</w:t>
      </w:r>
      <w:r w:rsidR="00A76B2B">
        <w:t xml:space="preserve">, </w:t>
      </w:r>
      <w:r w:rsidRPr="00A76B2B">
        <w:t>обработку и хранение сведений</w:t>
      </w:r>
      <w:r w:rsidR="00A76B2B">
        <w:t xml:space="preserve">, </w:t>
      </w:r>
      <w:r w:rsidRPr="00A76B2B">
        <w:t>полученных в результате наблюдений;</w:t>
      </w:r>
    </w:p>
    <w:p w:rsidR="008A5BC0" w:rsidRPr="00A76B2B" w:rsidRDefault="008A5BC0" w:rsidP="00A76B2B">
      <w:pPr>
        <w:spacing w:before="120"/>
        <w:ind w:firstLine="567"/>
        <w:jc w:val="both"/>
      </w:pPr>
      <w:r w:rsidRPr="00A76B2B">
        <w:t>3) внесение сведений</w:t>
      </w:r>
      <w:r w:rsidR="00A76B2B">
        <w:t xml:space="preserve">, </w:t>
      </w:r>
      <w:r w:rsidRPr="00A76B2B">
        <w:t>полученных в результате наблюдений</w:t>
      </w:r>
      <w:r w:rsidR="00A76B2B">
        <w:t xml:space="preserve">, </w:t>
      </w:r>
      <w:r w:rsidRPr="00A76B2B">
        <w:t>в государственный водный реестр;</w:t>
      </w:r>
    </w:p>
    <w:p w:rsidR="008A5BC0" w:rsidRPr="00A76B2B" w:rsidRDefault="008A5BC0" w:rsidP="00A76B2B">
      <w:pPr>
        <w:spacing w:before="120"/>
        <w:ind w:firstLine="567"/>
        <w:jc w:val="both"/>
      </w:pPr>
      <w:r w:rsidRPr="00A76B2B">
        <w:t>4) оценку и прогнозирование изменений состояния водных объектов</w:t>
      </w:r>
      <w:r w:rsidR="00A76B2B">
        <w:t xml:space="preserve">, </w:t>
      </w:r>
      <w:r w:rsidRPr="00A76B2B">
        <w:t>количественных и качественных показателей состояния водных ресурсов.</w:t>
      </w:r>
    </w:p>
    <w:p w:rsidR="008A5BC0" w:rsidRPr="00A76B2B" w:rsidRDefault="008A5BC0" w:rsidP="00A76B2B">
      <w:pPr>
        <w:spacing w:before="120"/>
        <w:ind w:firstLine="567"/>
        <w:jc w:val="both"/>
      </w:pPr>
      <w:r w:rsidRPr="00A76B2B">
        <w:t>Государственный мониторинг водных объектов состоит из:</w:t>
      </w:r>
    </w:p>
    <w:p w:rsidR="008A5BC0" w:rsidRPr="00A76B2B" w:rsidRDefault="008A5BC0" w:rsidP="00A76B2B">
      <w:pPr>
        <w:spacing w:before="120"/>
        <w:ind w:firstLine="567"/>
        <w:jc w:val="both"/>
      </w:pPr>
      <w:r w:rsidRPr="00A76B2B">
        <w:t>1) мониторинга поверхностных водных объектов с учетом данных мониторинга</w:t>
      </w:r>
      <w:r w:rsidR="00A76B2B">
        <w:t xml:space="preserve">, </w:t>
      </w:r>
      <w:r w:rsidRPr="00A76B2B">
        <w:t>осуществляемого при проведении работ в области гидрометеорологии и смежных с ней областях;</w:t>
      </w:r>
    </w:p>
    <w:p w:rsidR="008A5BC0" w:rsidRPr="00A76B2B" w:rsidRDefault="008A5BC0" w:rsidP="00A76B2B">
      <w:pPr>
        <w:spacing w:before="120"/>
        <w:ind w:firstLine="567"/>
        <w:jc w:val="both"/>
      </w:pPr>
      <w:r w:rsidRPr="00A76B2B">
        <w:t>2) мониторинга состояния дна и берегов водных объектов</w:t>
      </w:r>
      <w:r w:rsidR="00A76B2B">
        <w:t xml:space="preserve">, </w:t>
      </w:r>
      <w:r w:rsidRPr="00A76B2B">
        <w:t>а также состояния водоохранных зон;</w:t>
      </w:r>
    </w:p>
    <w:p w:rsidR="008A5BC0" w:rsidRPr="00A76B2B" w:rsidRDefault="008A5BC0" w:rsidP="00A76B2B">
      <w:pPr>
        <w:spacing w:before="120"/>
        <w:ind w:firstLine="567"/>
        <w:jc w:val="both"/>
      </w:pPr>
      <w:r w:rsidRPr="00A76B2B">
        <w:t>3) мониторинга подземных вод с учетом данных государственного мониторинга состояния недр;</w:t>
      </w:r>
    </w:p>
    <w:p w:rsidR="008A5BC0" w:rsidRPr="00A76B2B" w:rsidRDefault="008A5BC0" w:rsidP="00A76B2B">
      <w:pPr>
        <w:spacing w:before="120"/>
        <w:ind w:firstLine="567"/>
        <w:jc w:val="both"/>
      </w:pPr>
      <w:r w:rsidRPr="00A76B2B">
        <w:t>4) наблюдений за водохозяйственными системами</w:t>
      </w:r>
      <w:r w:rsidR="00A76B2B">
        <w:t xml:space="preserve">, </w:t>
      </w:r>
      <w:r w:rsidRPr="00A76B2B">
        <w:t>в том числе за гидротехническими сооружениями</w:t>
      </w:r>
      <w:r w:rsidR="00A76B2B">
        <w:t xml:space="preserve">, </w:t>
      </w:r>
      <w:r w:rsidRPr="00A76B2B">
        <w:t>а также за объемом вод при водопотреблении и водоотведении.</w:t>
      </w:r>
    </w:p>
    <w:p w:rsidR="008A5BC0" w:rsidRPr="00A76B2B" w:rsidRDefault="008A5BC0" w:rsidP="00A76B2B">
      <w:pPr>
        <w:spacing w:before="120"/>
        <w:ind w:firstLine="567"/>
        <w:jc w:val="both"/>
      </w:pPr>
      <w:r w:rsidRPr="00A76B2B">
        <w:t>Государственный мониторинг водных объектов осуществляется в границах бассейновых округов с учетом особенностей режима водных объектов</w:t>
      </w:r>
      <w:r w:rsidR="00A76B2B">
        <w:t xml:space="preserve">, </w:t>
      </w:r>
      <w:r w:rsidRPr="00A76B2B">
        <w:t>их физико-географических</w:t>
      </w:r>
      <w:r w:rsidR="00A76B2B">
        <w:t xml:space="preserve">, </w:t>
      </w:r>
      <w:r w:rsidRPr="00A76B2B">
        <w:t>морфометрических и других особенностей</w:t>
      </w:r>
      <w:r w:rsidRPr="00A76B2B">
        <w:footnoteReference w:id="2"/>
      </w:r>
      <w:r w:rsidRPr="00A76B2B">
        <w:t>.</w:t>
      </w:r>
    </w:p>
    <w:p w:rsidR="008A5BC0" w:rsidRPr="00A76B2B" w:rsidRDefault="008A5BC0" w:rsidP="00A76B2B">
      <w:pPr>
        <w:spacing w:before="120"/>
        <w:ind w:firstLine="567"/>
        <w:jc w:val="both"/>
      </w:pPr>
      <w:r w:rsidRPr="00A76B2B">
        <w:t>Организация и осуществление государственного мониторинга водных объектов проводятся уполномоченными Правительством Российской Федерации федеральными органами исполнительной власти с участием уполномоченных органов исполнительной власти субъектов Российской Федерации.</w:t>
      </w:r>
    </w:p>
    <w:p w:rsidR="00A76B2B" w:rsidRDefault="008A5BC0" w:rsidP="00A76B2B">
      <w:pPr>
        <w:spacing w:before="120"/>
        <w:ind w:firstLine="567"/>
        <w:jc w:val="both"/>
      </w:pPr>
      <w:r w:rsidRPr="00A76B2B">
        <w:t>Порядок осуществления государственного мониторинга водных объектов устанавливается Правительством Российской Федерации.</w:t>
      </w:r>
    </w:p>
    <w:p w:rsidR="00A76B2B" w:rsidRPr="00A76B2B" w:rsidRDefault="00A76B2B" w:rsidP="00A76B2B">
      <w:pPr>
        <w:spacing w:before="120"/>
        <w:jc w:val="center"/>
        <w:rPr>
          <w:b/>
          <w:sz w:val="28"/>
        </w:rPr>
      </w:pPr>
      <w:r w:rsidRPr="00A76B2B">
        <w:rPr>
          <w:b/>
          <w:sz w:val="28"/>
        </w:rPr>
        <w:t>Список литературы</w:t>
      </w:r>
    </w:p>
    <w:p w:rsidR="008A5BC0" w:rsidRPr="00A76B2B" w:rsidRDefault="008A5BC0" w:rsidP="00A76B2B">
      <w:pPr>
        <w:spacing w:before="120"/>
        <w:ind w:firstLine="567"/>
        <w:jc w:val="both"/>
      </w:pPr>
      <w:r w:rsidRPr="00A76B2B">
        <w:t>Водный кодекс Российской Федерации Принят Государственной Думой 12 апреля 2006 года</w:t>
      </w:r>
    </w:p>
    <w:p w:rsidR="00A76B2B" w:rsidRDefault="008A5BC0" w:rsidP="00A76B2B">
      <w:pPr>
        <w:spacing w:before="120"/>
        <w:ind w:firstLine="567"/>
        <w:jc w:val="both"/>
      </w:pPr>
      <w:r w:rsidRPr="00A76B2B">
        <w:t>Материалы сайта http://www.helpeducation.ru/</w:t>
      </w:r>
    </w:p>
    <w:p w:rsidR="008A5BC0" w:rsidRPr="00A76B2B" w:rsidRDefault="00A76B2B" w:rsidP="00A76B2B">
      <w:pPr>
        <w:spacing w:before="120"/>
        <w:ind w:firstLine="567"/>
        <w:jc w:val="both"/>
      </w:pPr>
      <w:r>
        <w:t xml:space="preserve">Работа предоставлена пользователем </w:t>
      </w:r>
      <w:r w:rsidRPr="00DE353A">
        <w:t>Student.km.ru</w:t>
      </w:r>
      <w:r>
        <w:t>.</w:t>
      </w:r>
      <w:bookmarkStart w:id="4" w:name="_GoBack"/>
      <w:bookmarkEnd w:id="4"/>
    </w:p>
    <w:sectPr w:rsidR="008A5BC0" w:rsidRPr="00A76B2B" w:rsidSect="00A76B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3F4" w:rsidRDefault="003F03F4">
      <w:r>
        <w:separator/>
      </w:r>
    </w:p>
  </w:endnote>
  <w:endnote w:type="continuationSeparator" w:id="0">
    <w:p w:rsidR="003F03F4" w:rsidRDefault="003F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3F4" w:rsidRDefault="003F03F4">
      <w:r>
        <w:separator/>
      </w:r>
    </w:p>
  </w:footnote>
  <w:footnote w:type="continuationSeparator" w:id="0">
    <w:p w:rsidR="003F03F4" w:rsidRDefault="003F03F4">
      <w:r>
        <w:continuationSeparator/>
      </w:r>
    </w:p>
  </w:footnote>
  <w:footnote w:id="1">
    <w:p w:rsidR="008A5BC0" w:rsidRPr="00B56F10" w:rsidRDefault="008A5BC0" w:rsidP="008A5BC0">
      <w:pPr>
        <w:spacing w:line="360" w:lineRule="auto"/>
        <w:jc w:val="both"/>
        <w:rPr>
          <w:sz w:val="28"/>
          <w:szCs w:val="28"/>
        </w:rPr>
      </w:pPr>
      <w:r>
        <w:rPr>
          <w:rStyle w:val="a5"/>
        </w:rPr>
        <w:footnoteRef/>
      </w:r>
      <w:r>
        <w:t xml:space="preserve"> </w:t>
      </w:r>
      <w:r w:rsidRPr="00891878">
        <w:rPr>
          <w:sz w:val="20"/>
          <w:szCs w:val="20"/>
        </w:rPr>
        <w:t>Водный кодекс Российской Федерации Принят Государственной Думой 12 апреля 2006 года</w:t>
      </w:r>
    </w:p>
    <w:p w:rsidR="00CF54C5" w:rsidRDefault="00CF54C5" w:rsidP="008A5BC0">
      <w:pPr>
        <w:spacing w:line="360" w:lineRule="auto"/>
        <w:jc w:val="both"/>
      </w:pPr>
    </w:p>
  </w:footnote>
  <w:footnote w:id="2">
    <w:p w:rsidR="008A5BC0" w:rsidRPr="00D249F1" w:rsidRDefault="008A5BC0" w:rsidP="008A5BC0">
      <w:pPr>
        <w:spacing w:line="360" w:lineRule="auto"/>
        <w:jc w:val="both"/>
        <w:rPr>
          <w:sz w:val="28"/>
          <w:szCs w:val="28"/>
        </w:rPr>
      </w:pPr>
      <w:r>
        <w:rPr>
          <w:rStyle w:val="a5"/>
        </w:rPr>
        <w:footnoteRef/>
      </w:r>
      <w:r>
        <w:t xml:space="preserve"> </w:t>
      </w:r>
      <w:r w:rsidRPr="008A5BC0">
        <w:rPr>
          <w:sz w:val="20"/>
          <w:szCs w:val="20"/>
        </w:rPr>
        <w:t>Материалы сайта http://www.helpeducation.ru/</w:t>
      </w:r>
    </w:p>
    <w:p w:rsidR="00CF54C5" w:rsidRDefault="00CF54C5" w:rsidP="008A5BC0">
      <w:pPr>
        <w:spacing w:line="360" w:lineRule="aut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C5AA9"/>
    <w:multiLevelType w:val="hybridMultilevel"/>
    <w:tmpl w:val="267E0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5BC0"/>
    <w:rsid w:val="003F03F4"/>
    <w:rsid w:val="003F26FF"/>
    <w:rsid w:val="00552379"/>
    <w:rsid w:val="00891878"/>
    <w:rsid w:val="008A5BC0"/>
    <w:rsid w:val="00A16211"/>
    <w:rsid w:val="00A76B2B"/>
    <w:rsid w:val="00A94FD4"/>
    <w:rsid w:val="00B56F10"/>
    <w:rsid w:val="00C24A54"/>
    <w:rsid w:val="00CF54C5"/>
    <w:rsid w:val="00D249F1"/>
    <w:rsid w:val="00DE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6E3F7D-DCFE-47D0-AA02-20223E44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BC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52379"/>
    <w:pPr>
      <w:keepNext/>
      <w:spacing w:line="360" w:lineRule="auto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F26FF"/>
    <w:pPr>
      <w:keepNext/>
      <w:spacing w:line="360" w:lineRule="auto"/>
      <w:jc w:val="both"/>
      <w:outlineLvl w:val="1"/>
    </w:pPr>
    <w:rPr>
      <w:rFonts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A5BC0"/>
    <w:rPr>
      <w:rFonts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21">
    <w:name w:val="Стиль Заголовок 2 + По ширине"/>
    <w:basedOn w:val="2"/>
    <w:uiPriority w:val="99"/>
    <w:rsid w:val="00A16211"/>
    <w:rPr>
      <w:rFonts w:cs="Times New Roman"/>
      <w:iCs w:val="0"/>
      <w:szCs w:val="20"/>
    </w:rPr>
  </w:style>
  <w:style w:type="paragraph" w:styleId="a3">
    <w:name w:val="footnote text"/>
    <w:basedOn w:val="a"/>
    <w:link w:val="a4"/>
    <w:uiPriority w:val="99"/>
    <w:semiHidden/>
    <w:rsid w:val="008A5BC0"/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Pr>
      <w:sz w:val="20"/>
      <w:szCs w:val="20"/>
    </w:rPr>
  </w:style>
  <w:style w:type="character" w:styleId="a5">
    <w:name w:val="footnote reference"/>
    <w:basedOn w:val="a0"/>
    <w:uiPriority w:val="99"/>
    <w:semiHidden/>
    <w:rsid w:val="008A5BC0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A76B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semiHidden/>
    <w:rPr>
      <w:sz w:val="24"/>
      <w:szCs w:val="24"/>
    </w:rPr>
  </w:style>
  <w:style w:type="paragraph" w:styleId="a8">
    <w:name w:val="footer"/>
    <w:basedOn w:val="a"/>
    <w:link w:val="a9"/>
    <w:uiPriority w:val="99"/>
    <w:rsid w:val="00A76B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мониторинг водных объектов</dc:title>
  <dc:subject/>
  <dc:creator>Alexey</dc:creator>
  <cp:keywords/>
  <dc:description/>
  <cp:lastModifiedBy>Irina</cp:lastModifiedBy>
  <cp:revision>2</cp:revision>
  <dcterms:created xsi:type="dcterms:W3CDTF">2014-07-19T06:44:00Z</dcterms:created>
  <dcterms:modified xsi:type="dcterms:W3CDTF">2014-07-19T06:44:00Z</dcterms:modified>
</cp:coreProperties>
</file>