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2C3" w:rsidRPr="005B2B4F" w:rsidRDefault="00B952C3" w:rsidP="00B952C3">
      <w:pPr>
        <w:shd w:val="clear" w:color="auto" w:fill="FFFFFF"/>
        <w:spacing w:line="360" w:lineRule="auto"/>
        <w:ind w:firstLine="115"/>
        <w:jc w:val="center"/>
        <w:rPr>
          <w:b/>
          <w:bCs/>
          <w:spacing w:val="-17"/>
          <w:sz w:val="28"/>
          <w:szCs w:val="28"/>
        </w:rPr>
      </w:pPr>
      <w:r w:rsidRPr="005B2B4F">
        <w:rPr>
          <w:b/>
          <w:bCs/>
          <w:spacing w:val="-17"/>
          <w:sz w:val="28"/>
          <w:szCs w:val="28"/>
        </w:rPr>
        <w:t>МИНИСТЕРСТВО ОБРАЗОВАНИЯ И НАУКИ УКРАИНЫ</w:t>
      </w:r>
    </w:p>
    <w:p w:rsidR="00B952C3" w:rsidRPr="005B2B4F" w:rsidRDefault="00B952C3" w:rsidP="00B952C3">
      <w:pPr>
        <w:shd w:val="clear" w:color="auto" w:fill="FFFFFF"/>
        <w:spacing w:line="360" w:lineRule="auto"/>
        <w:jc w:val="center"/>
        <w:rPr>
          <w:sz w:val="28"/>
          <w:szCs w:val="28"/>
        </w:rPr>
      </w:pPr>
      <w:r w:rsidRPr="005B2B4F">
        <w:rPr>
          <w:b/>
          <w:bCs/>
          <w:spacing w:val="-17"/>
          <w:sz w:val="28"/>
          <w:szCs w:val="28"/>
        </w:rPr>
        <w:t>НАЦИОНАЛЬНЫЙ ТЕХНИЧЕСКИЙ УНИВЕРСИТЕТ «ХАРЬКОВСКИЙ ПОЛИТЕХНИЧЕСКИЙ ИНСТИТУТ»</w:t>
      </w:r>
    </w:p>
    <w:p w:rsidR="00B952C3" w:rsidRPr="007E6A57" w:rsidRDefault="00B952C3" w:rsidP="00B952C3">
      <w:pPr>
        <w:shd w:val="clear" w:color="auto" w:fill="FFFFFF"/>
        <w:spacing w:before="139"/>
        <w:ind w:left="6970"/>
      </w:pPr>
    </w:p>
    <w:p w:rsidR="007E7325" w:rsidRPr="00892221" w:rsidRDefault="00B952C3" w:rsidP="00892221">
      <w:pPr>
        <w:pStyle w:val="-"/>
        <w:jc w:val="center"/>
        <w:rPr>
          <w:lang w:val="uk-UA"/>
        </w:rPr>
      </w:pPr>
      <w:r w:rsidRPr="00892221">
        <w:t>Кафедра</w:t>
      </w:r>
      <w:r w:rsidR="00892221" w:rsidRPr="00892221">
        <w:rPr>
          <w:lang w:val="uk-UA"/>
        </w:rPr>
        <w:t xml:space="preserve"> организации производства и управления персоналом</w:t>
      </w:r>
    </w:p>
    <w:p w:rsidR="00B952C3" w:rsidRPr="007E6A57" w:rsidRDefault="00B952C3" w:rsidP="003622AE">
      <w:pPr>
        <w:pStyle w:val="-"/>
      </w:pPr>
    </w:p>
    <w:p w:rsidR="00B952C3" w:rsidRPr="007E6A57" w:rsidRDefault="00B952C3" w:rsidP="003622AE">
      <w:pPr>
        <w:pStyle w:val="-"/>
      </w:pPr>
    </w:p>
    <w:p w:rsidR="00B952C3" w:rsidRPr="007E6A57" w:rsidRDefault="00B952C3" w:rsidP="003622AE">
      <w:pPr>
        <w:pStyle w:val="-"/>
      </w:pPr>
    </w:p>
    <w:p w:rsidR="00B952C3" w:rsidRPr="007E6A57" w:rsidRDefault="00B952C3" w:rsidP="003622AE">
      <w:pPr>
        <w:pStyle w:val="-"/>
      </w:pPr>
    </w:p>
    <w:p w:rsidR="00B952C3" w:rsidRPr="007E6A57" w:rsidRDefault="00B952C3" w:rsidP="003622AE">
      <w:pPr>
        <w:pStyle w:val="-"/>
      </w:pPr>
    </w:p>
    <w:p w:rsidR="00B952C3" w:rsidRPr="007E6A57" w:rsidRDefault="00B952C3" w:rsidP="003622AE">
      <w:pPr>
        <w:pStyle w:val="-"/>
      </w:pPr>
    </w:p>
    <w:p w:rsidR="00B952C3" w:rsidRPr="007E6A57" w:rsidRDefault="00B952C3" w:rsidP="003622AE">
      <w:pPr>
        <w:pStyle w:val="-"/>
      </w:pPr>
    </w:p>
    <w:p w:rsidR="00B952C3" w:rsidRPr="007E6A57" w:rsidRDefault="00B952C3" w:rsidP="00B952C3">
      <w:pPr>
        <w:tabs>
          <w:tab w:val="center" w:pos="4819"/>
          <w:tab w:val="left" w:pos="6465"/>
        </w:tabs>
        <w:spacing w:line="360" w:lineRule="auto"/>
        <w:jc w:val="center"/>
        <w:rPr>
          <w:b/>
          <w:sz w:val="28"/>
          <w:szCs w:val="28"/>
        </w:rPr>
      </w:pPr>
      <w:r w:rsidRPr="007E6A57">
        <w:rPr>
          <w:b/>
          <w:sz w:val="28"/>
          <w:szCs w:val="28"/>
        </w:rPr>
        <w:t>РЕФЕРАТ</w:t>
      </w:r>
    </w:p>
    <w:p w:rsidR="00B952C3" w:rsidRPr="007E6A57" w:rsidRDefault="00B952C3" w:rsidP="00B952C3">
      <w:pPr>
        <w:tabs>
          <w:tab w:val="center" w:pos="4819"/>
          <w:tab w:val="left" w:pos="6465"/>
        </w:tabs>
        <w:spacing w:line="360" w:lineRule="auto"/>
        <w:jc w:val="center"/>
        <w:rPr>
          <w:b/>
          <w:sz w:val="28"/>
          <w:szCs w:val="28"/>
        </w:rPr>
      </w:pPr>
      <w:r w:rsidRPr="007E6A57">
        <w:rPr>
          <w:b/>
          <w:sz w:val="28"/>
          <w:szCs w:val="28"/>
        </w:rPr>
        <w:t>на тему: «</w:t>
      </w:r>
      <w:r w:rsidR="00FD3DD1">
        <w:rPr>
          <w:b/>
          <w:sz w:val="28"/>
          <w:szCs w:val="28"/>
        </w:rPr>
        <w:t>Международные маркетинговые исследования. Услуги современных агентств международных маркетинговых исследований</w:t>
      </w:r>
      <w:r w:rsidRPr="007E6A57">
        <w:rPr>
          <w:b/>
          <w:sz w:val="28"/>
          <w:szCs w:val="28"/>
        </w:rPr>
        <w:t>»</w:t>
      </w:r>
    </w:p>
    <w:p w:rsidR="00B952C3" w:rsidRPr="007E6A57" w:rsidRDefault="00B952C3" w:rsidP="00B952C3">
      <w:pPr>
        <w:tabs>
          <w:tab w:val="center" w:pos="4819"/>
          <w:tab w:val="left" w:pos="6465"/>
        </w:tabs>
        <w:spacing w:line="360" w:lineRule="auto"/>
        <w:jc w:val="center"/>
        <w:rPr>
          <w:b/>
          <w:sz w:val="28"/>
          <w:szCs w:val="28"/>
        </w:rPr>
      </w:pPr>
    </w:p>
    <w:p w:rsidR="00B952C3" w:rsidRPr="007E6A57" w:rsidRDefault="00B952C3" w:rsidP="00B952C3">
      <w:pPr>
        <w:tabs>
          <w:tab w:val="center" w:pos="4819"/>
          <w:tab w:val="left" w:pos="6465"/>
        </w:tabs>
        <w:spacing w:line="360" w:lineRule="auto"/>
        <w:jc w:val="center"/>
        <w:rPr>
          <w:b/>
          <w:sz w:val="28"/>
          <w:szCs w:val="28"/>
        </w:rPr>
      </w:pPr>
    </w:p>
    <w:p w:rsidR="00B952C3" w:rsidRPr="007E6A57" w:rsidRDefault="00B952C3" w:rsidP="00B952C3">
      <w:pPr>
        <w:tabs>
          <w:tab w:val="center" w:pos="4819"/>
          <w:tab w:val="left" w:pos="6465"/>
        </w:tabs>
        <w:spacing w:line="360" w:lineRule="auto"/>
        <w:jc w:val="center"/>
        <w:rPr>
          <w:b/>
          <w:sz w:val="28"/>
          <w:szCs w:val="28"/>
        </w:rPr>
      </w:pPr>
    </w:p>
    <w:p w:rsidR="007E6A57" w:rsidRDefault="007E6A57" w:rsidP="003622AE">
      <w:pPr>
        <w:tabs>
          <w:tab w:val="center" w:pos="4819"/>
          <w:tab w:val="left" w:pos="6465"/>
        </w:tabs>
        <w:spacing w:line="360" w:lineRule="auto"/>
        <w:jc w:val="center"/>
        <w:rPr>
          <w:b/>
          <w:sz w:val="28"/>
          <w:szCs w:val="28"/>
          <w:lang w:val="uk-UA"/>
        </w:rPr>
      </w:pPr>
    </w:p>
    <w:p w:rsidR="003622AE" w:rsidRDefault="003622AE" w:rsidP="003622AE">
      <w:pPr>
        <w:tabs>
          <w:tab w:val="center" w:pos="4819"/>
          <w:tab w:val="left" w:pos="6465"/>
        </w:tabs>
        <w:spacing w:line="360" w:lineRule="auto"/>
        <w:jc w:val="center"/>
        <w:rPr>
          <w:b/>
          <w:sz w:val="28"/>
          <w:szCs w:val="28"/>
          <w:lang w:val="uk-UA"/>
        </w:rPr>
      </w:pPr>
    </w:p>
    <w:p w:rsidR="003622AE" w:rsidRDefault="003622AE" w:rsidP="003622AE">
      <w:pPr>
        <w:tabs>
          <w:tab w:val="center" w:pos="4819"/>
          <w:tab w:val="left" w:pos="6465"/>
        </w:tabs>
        <w:spacing w:line="360" w:lineRule="auto"/>
        <w:jc w:val="center"/>
        <w:rPr>
          <w:b/>
          <w:sz w:val="28"/>
          <w:szCs w:val="28"/>
          <w:lang w:val="uk-UA"/>
        </w:rPr>
      </w:pPr>
    </w:p>
    <w:p w:rsidR="003622AE" w:rsidRDefault="003622AE" w:rsidP="003622AE">
      <w:pPr>
        <w:tabs>
          <w:tab w:val="center" w:pos="4819"/>
          <w:tab w:val="left" w:pos="6465"/>
        </w:tabs>
        <w:spacing w:line="360" w:lineRule="auto"/>
        <w:jc w:val="center"/>
        <w:rPr>
          <w:b/>
          <w:sz w:val="28"/>
          <w:szCs w:val="28"/>
          <w:lang w:val="uk-UA"/>
        </w:rPr>
      </w:pPr>
    </w:p>
    <w:p w:rsidR="003622AE" w:rsidRDefault="003622AE" w:rsidP="003622AE">
      <w:pPr>
        <w:tabs>
          <w:tab w:val="center" w:pos="4819"/>
          <w:tab w:val="left" w:pos="6465"/>
        </w:tabs>
        <w:spacing w:line="360" w:lineRule="auto"/>
        <w:jc w:val="center"/>
        <w:rPr>
          <w:b/>
          <w:sz w:val="28"/>
          <w:szCs w:val="28"/>
          <w:lang w:val="uk-UA"/>
        </w:rPr>
      </w:pPr>
    </w:p>
    <w:p w:rsidR="003622AE" w:rsidRDefault="003622AE" w:rsidP="003622AE">
      <w:pPr>
        <w:tabs>
          <w:tab w:val="center" w:pos="4819"/>
          <w:tab w:val="left" w:pos="6465"/>
        </w:tabs>
        <w:spacing w:line="360" w:lineRule="auto"/>
        <w:jc w:val="center"/>
        <w:rPr>
          <w:b/>
          <w:sz w:val="28"/>
          <w:szCs w:val="28"/>
          <w:lang w:val="uk-UA"/>
        </w:rPr>
      </w:pPr>
    </w:p>
    <w:p w:rsidR="005B2B4F" w:rsidRDefault="005B2B4F" w:rsidP="003622AE">
      <w:pPr>
        <w:tabs>
          <w:tab w:val="center" w:pos="4819"/>
          <w:tab w:val="left" w:pos="6465"/>
        </w:tabs>
        <w:spacing w:line="360" w:lineRule="auto"/>
        <w:jc w:val="center"/>
        <w:rPr>
          <w:b/>
          <w:sz w:val="28"/>
          <w:szCs w:val="28"/>
          <w:lang w:val="uk-UA"/>
        </w:rPr>
      </w:pPr>
    </w:p>
    <w:p w:rsidR="003622AE" w:rsidRDefault="003622AE" w:rsidP="003622AE">
      <w:pPr>
        <w:tabs>
          <w:tab w:val="center" w:pos="4819"/>
          <w:tab w:val="left" w:pos="6465"/>
        </w:tabs>
        <w:spacing w:line="360" w:lineRule="auto"/>
        <w:jc w:val="center"/>
        <w:rPr>
          <w:b/>
          <w:sz w:val="28"/>
          <w:szCs w:val="28"/>
          <w:lang w:val="uk-UA"/>
        </w:rPr>
      </w:pPr>
    </w:p>
    <w:p w:rsidR="003622AE" w:rsidRDefault="003622AE" w:rsidP="003622AE">
      <w:pPr>
        <w:tabs>
          <w:tab w:val="center" w:pos="4819"/>
          <w:tab w:val="left" w:pos="6465"/>
        </w:tabs>
        <w:spacing w:line="360" w:lineRule="auto"/>
        <w:jc w:val="center"/>
        <w:rPr>
          <w:b/>
          <w:sz w:val="28"/>
          <w:szCs w:val="28"/>
          <w:lang w:val="uk-UA"/>
        </w:rPr>
      </w:pPr>
    </w:p>
    <w:p w:rsidR="003622AE" w:rsidRDefault="003622AE" w:rsidP="003622AE">
      <w:pPr>
        <w:tabs>
          <w:tab w:val="center" w:pos="4819"/>
          <w:tab w:val="left" w:pos="6465"/>
        </w:tabs>
        <w:spacing w:line="360" w:lineRule="auto"/>
        <w:jc w:val="center"/>
        <w:rPr>
          <w:b/>
          <w:sz w:val="28"/>
          <w:szCs w:val="28"/>
          <w:lang w:val="uk-UA"/>
        </w:rPr>
      </w:pPr>
    </w:p>
    <w:p w:rsidR="005B2B4F" w:rsidRDefault="003622AE" w:rsidP="003622AE">
      <w:pPr>
        <w:tabs>
          <w:tab w:val="center" w:pos="4819"/>
          <w:tab w:val="left" w:pos="6465"/>
        </w:tabs>
        <w:spacing w:line="360" w:lineRule="auto"/>
        <w:jc w:val="center"/>
        <w:rPr>
          <w:sz w:val="28"/>
          <w:szCs w:val="28"/>
        </w:rPr>
      </w:pPr>
      <w:r w:rsidRPr="00FD3DD1">
        <w:rPr>
          <w:sz w:val="28"/>
          <w:szCs w:val="28"/>
        </w:rPr>
        <w:t>Харьков-2007</w:t>
      </w:r>
    </w:p>
    <w:p w:rsidR="007E6A57" w:rsidRPr="005B2B4F" w:rsidRDefault="005B2B4F" w:rsidP="005B2B4F">
      <w:pPr>
        <w:tabs>
          <w:tab w:val="left" w:pos="284"/>
          <w:tab w:val="center" w:pos="4819"/>
          <w:tab w:val="left" w:pos="6465"/>
        </w:tabs>
        <w:spacing w:line="360" w:lineRule="auto"/>
        <w:rPr>
          <w:caps/>
          <w:lang w:val="uk-UA"/>
        </w:rPr>
      </w:pPr>
      <w:r>
        <w:rPr>
          <w:sz w:val="28"/>
          <w:szCs w:val="28"/>
        </w:rPr>
        <w:br w:type="page"/>
      </w:r>
      <w:bookmarkStart w:id="0" w:name="_Toc196539020"/>
      <w:r w:rsidR="003622AE" w:rsidRPr="005B2B4F">
        <w:rPr>
          <w:caps/>
        </w:rPr>
        <w:t>содержание</w:t>
      </w:r>
      <w:bookmarkEnd w:id="0"/>
    </w:p>
    <w:p w:rsidR="00A90DB9" w:rsidRPr="00A90DB9" w:rsidRDefault="00A90DB9" w:rsidP="005B2B4F">
      <w:pPr>
        <w:pStyle w:val="11"/>
        <w:tabs>
          <w:tab w:val="left" w:pos="284"/>
          <w:tab w:val="right" w:leader="dot" w:pos="9629"/>
        </w:tabs>
        <w:spacing w:line="360" w:lineRule="auto"/>
        <w:rPr>
          <w:noProof/>
          <w:sz w:val="28"/>
          <w:szCs w:val="28"/>
        </w:rPr>
      </w:pPr>
    </w:p>
    <w:p w:rsidR="00A90DB9" w:rsidRPr="00A90DB9" w:rsidRDefault="00A90DB9" w:rsidP="005B2B4F">
      <w:pPr>
        <w:pStyle w:val="11"/>
        <w:tabs>
          <w:tab w:val="left" w:pos="284"/>
          <w:tab w:val="right" w:leader="dot" w:pos="9629"/>
        </w:tabs>
        <w:spacing w:line="360" w:lineRule="auto"/>
        <w:rPr>
          <w:noProof/>
          <w:sz w:val="28"/>
          <w:szCs w:val="28"/>
        </w:rPr>
      </w:pPr>
      <w:r w:rsidRPr="001E0EED">
        <w:rPr>
          <w:rStyle w:val="af"/>
          <w:noProof/>
          <w:sz w:val="28"/>
          <w:szCs w:val="28"/>
        </w:rPr>
        <w:t>ВВЕДЕНИЕ</w:t>
      </w:r>
      <w:r w:rsidRPr="00A90DB9">
        <w:rPr>
          <w:noProof/>
          <w:webHidden/>
          <w:sz w:val="28"/>
          <w:szCs w:val="28"/>
        </w:rPr>
        <w:tab/>
        <w:t>3</w:t>
      </w:r>
    </w:p>
    <w:p w:rsidR="00A90DB9" w:rsidRPr="00A90DB9" w:rsidRDefault="00A90DB9" w:rsidP="005B2B4F">
      <w:pPr>
        <w:pStyle w:val="11"/>
        <w:tabs>
          <w:tab w:val="left" w:pos="284"/>
          <w:tab w:val="left" w:pos="400"/>
          <w:tab w:val="right" w:leader="dot" w:pos="9629"/>
        </w:tabs>
        <w:spacing w:line="360" w:lineRule="auto"/>
        <w:rPr>
          <w:noProof/>
          <w:sz w:val="28"/>
          <w:szCs w:val="28"/>
        </w:rPr>
      </w:pPr>
      <w:r w:rsidRPr="001E0EED">
        <w:rPr>
          <w:rStyle w:val="af"/>
          <w:noProof/>
          <w:sz w:val="28"/>
          <w:szCs w:val="28"/>
        </w:rPr>
        <w:t>I</w:t>
      </w:r>
      <w:r w:rsidRPr="00A90DB9">
        <w:rPr>
          <w:noProof/>
          <w:sz w:val="28"/>
          <w:szCs w:val="28"/>
        </w:rPr>
        <w:tab/>
      </w:r>
      <w:r w:rsidRPr="001E0EED">
        <w:rPr>
          <w:rStyle w:val="af"/>
          <w:noProof/>
          <w:sz w:val="28"/>
          <w:szCs w:val="28"/>
          <w:lang w:val="uk-UA"/>
        </w:rPr>
        <w:t xml:space="preserve">МЕЖДУНАРОДНАЯ МАРКЕТИНГОВАЯ </w:t>
      </w:r>
      <w:r w:rsidRPr="001E0EED">
        <w:rPr>
          <w:rStyle w:val="af"/>
          <w:noProof/>
          <w:sz w:val="28"/>
          <w:szCs w:val="28"/>
        </w:rPr>
        <w:t>ИНФОРМАЦИЯ</w:t>
      </w:r>
      <w:r w:rsidRPr="00A90DB9">
        <w:rPr>
          <w:noProof/>
          <w:webHidden/>
          <w:sz w:val="28"/>
          <w:szCs w:val="28"/>
        </w:rPr>
        <w:tab/>
        <w:t>4</w:t>
      </w:r>
    </w:p>
    <w:p w:rsidR="00A90DB9" w:rsidRPr="00A90DB9" w:rsidRDefault="00A90DB9" w:rsidP="005B2B4F">
      <w:pPr>
        <w:pStyle w:val="11"/>
        <w:tabs>
          <w:tab w:val="left" w:pos="284"/>
          <w:tab w:val="left" w:pos="720"/>
          <w:tab w:val="right" w:leader="dot" w:pos="9629"/>
        </w:tabs>
        <w:spacing w:line="360" w:lineRule="auto"/>
        <w:rPr>
          <w:noProof/>
          <w:sz w:val="28"/>
          <w:szCs w:val="28"/>
        </w:rPr>
      </w:pPr>
      <w:r w:rsidRPr="001E0EED">
        <w:rPr>
          <w:rStyle w:val="af"/>
          <w:noProof/>
          <w:sz w:val="28"/>
          <w:szCs w:val="28"/>
          <w:lang w:val="uk-UA"/>
        </w:rPr>
        <w:t>II</w:t>
      </w:r>
      <w:r w:rsidRPr="00A90DB9">
        <w:rPr>
          <w:noProof/>
          <w:sz w:val="28"/>
          <w:szCs w:val="28"/>
        </w:rPr>
        <w:tab/>
      </w:r>
      <w:r w:rsidRPr="001E0EED">
        <w:rPr>
          <w:rStyle w:val="af"/>
          <w:noProof/>
          <w:sz w:val="28"/>
          <w:szCs w:val="28"/>
          <w:lang w:val="uk-UA"/>
        </w:rPr>
        <w:t>МАРКЕТИНГОВЫЕ ИССЛЕДОВАНИЯ ВНЕШНИХ РЫНКОВ</w:t>
      </w:r>
      <w:r w:rsidRPr="00A90DB9">
        <w:rPr>
          <w:noProof/>
          <w:webHidden/>
          <w:sz w:val="28"/>
          <w:szCs w:val="28"/>
        </w:rPr>
        <w:tab/>
        <w:t>7</w:t>
      </w:r>
    </w:p>
    <w:p w:rsidR="00A90DB9" w:rsidRPr="00A90DB9" w:rsidRDefault="00A90DB9" w:rsidP="005B2B4F">
      <w:pPr>
        <w:pStyle w:val="11"/>
        <w:tabs>
          <w:tab w:val="left" w:pos="284"/>
          <w:tab w:val="left" w:pos="720"/>
          <w:tab w:val="right" w:leader="dot" w:pos="9629"/>
        </w:tabs>
        <w:spacing w:line="360" w:lineRule="auto"/>
        <w:rPr>
          <w:noProof/>
          <w:sz w:val="28"/>
          <w:szCs w:val="28"/>
        </w:rPr>
      </w:pPr>
      <w:r w:rsidRPr="001E0EED">
        <w:rPr>
          <w:rStyle w:val="af"/>
          <w:noProof/>
          <w:sz w:val="28"/>
          <w:szCs w:val="28"/>
          <w:lang w:val="uk-UA"/>
        </w:rPr>
        <w:t>III</w:t>
      </w:r>
      <w:r w:rsidRPr="00A90DB9">
        <w:rPr>
          <w:noProof/>
          <w:sz w:val="28"/>
          <w:szCs w:val="28"/>
        </w:rPr>
        <w:tab/>
      </w:r>
      <w:r w:rsidRPr="001E0EED">
        <w:rPr>
          <w:rStyle w:val="af"/>
          <w:noProof/>
          <w:sz w:val="28"/>
          <w:szCs w:val="28"/>
          <w:lang w:val="uk-UA"/>
        </w:rPr>
        <w:t>УСЛУГИ СОВРЕМЕННЫХ АГЕНТСТВ МАРКЕТИНГОВЫХ ИССЛЕДОВАНИЙ</w:t>
      </w:r>
      <w:r w:rsidRPr="00A90DB9">
        <w:rPr>
          <w:noProof/>
          <w:webHidden/>
          <w:sz w:val="28"/>
          <w:szCs w:val="28"/>
        </w:rPr>
        <w:tab/>
        <w:t>9</w:t>
      </w:r>
    </w:p>
    <w:p w:rsidR="00A90DB9" w:rsidRPr="00A90DB9" w:rsidRDefault="00A90DB9" w:rsidP="005B2B4F">
      <w:pPr>
        <w:pStyle w:val="11"/>
        <w:tabs>
          <w:tab w:val="left" w:pos="284"/>
          <w:tab w:val="right" w:leader="dot" w:pos="9629"/>
        </w:tabs>
        <w:spacing w:line="360" w:lineRule="auto"/>
        <w:rPr>
          <w:noProof/>
          <w:sz w:val="28"/>
          <w:szCs w:val="28"/>
        </w:rPr>
      </w:pPr>
      <w:r w:rsidRPr="001E0EED">
        <w:rPr>
          <w:rStyle w:val="af"/>
          <w:noProof/>
          <w:sz w:val="28"/>
          <w:szCs w:val="28"/>
        </w:rPr>
        <w:t>ЗАКЛЮЧЕНИЕ</w:t>
      </w:r>
      <w:r w:rsidRPr="00A90DB9">
        <w:rPr>
          <w:noProof/>
          <w:webHidden/>
          <w:sz w:val="28"/>
          <w:szCs w:val="28"/>
        </w:rPr>
        <w:tab/>
        <w:t>11</w:t>
      </w:r>
    </w:p>
    <w:p w:rsidR="00A90DB9" w:rsidRPr="00A90DB9" w:rsidRDefault="00A90DB9" w:rsidP="005B2B4F">
      <w:pPr>
        <w:pStyle w:val="11"/>
        <w:tabs>
          <w:tab w:val="left" w:pos="284"/>
          <w:tab w:val="right" w:leader="dot" w:pos="9629"/>
        </w:tabs>
        <w:spacing w:line="360" w:lineRule="auto"/>
        <w:rPr>
          <w:noProof/>
          <w:sz w:val="28"/>
          <w:szCs w:val="28"/>
        </w:rPr>
      </w:pPr>
      <w:r w:rsidRPr="001E0EED">
        <w:rPr>
          <w:rStyle w:val="af"/>
          <w:noProof/>
          <w:sz w:val="28"/>
          <w:szCs w:val="28"/>
        </w:rPr>
        <w:t>СПИСОК ИСТОЧНИКОВ ИНФОРМАЦИИ</w:t>
      </w:r>
      <w:r w:rsidRPr="00A90DB9">
        <w:rPr>
          <w:noProof/>
          <w:webHidden/>
          <w:sz w:val="28"/>
          <w:szCs w:val="28"/>
        </w:rPr>
        <w:tab/>
        <w:t>12</w:t>
      </w:r>
    </w:p>
    <w:p w:rsidR="007E6A57" w:rsidRDefault="007E6A57" w:rsidP="005B2B4F">
      <w:pPr>
        <w:tabs>
          <w:tab w:val="left" w:pos="284"/>
        </w:tabs>
        <w:spacing w:line="360" w:lineRule="auto"/>
        <w:rPr>
          <w:lang w:val="uk-UA"/>
        </w:rPr>
      </w:pPr>
    </w:p>
    <w:p w:rsidR="003622AE" w:rsidRPr="003622AE" w:rsidRDefault="003622AE" w:rsidP="005B2B4F">
      <w:pPr>
        <w:pStyle w:val="1"/>
        <w:jc w:val="left"/>
      </w:pPr>
      <w:r>
        <w:rPr>
          <w:lang w:val="uk-UA"/>
        </w:rPr>
        <w:br w:type="page"/>
      </w:r>
      <w:bookmarkStart w:id="1" w:name="_Toc196539021"/>
      <w:r w:rsidRPr="003622AE">
        <w:t>введение</w:t>
      </w:r>
      <w:bookmarkEnd w:id="1"/>
    </w:p>
    <w:p w:rsidR="005B2B4F" w:rsidRDefault="005B2B4F" w:rsidP="00411EF4">
      <w:pPr>
        <w:pStyle w:val="-"/>
        <w:rPr>
          <w:lang w:val="uk-UA"/>
        </w:rPr>
      </w:pPr>
    </w:p>
    <w:p w:rsidR="00411EF4" w:rsidRPr="00411EF4" w:rsidRDefault="00411EF4" w:rsidP="00411EF4">
      <w:pPr>
        <w:pStyle w:val="-"/>
        <w:rPr>
          <w:lang w:val="uk-UA"/>
        </w:rPr>
      </w:pPr>
      <w:r w:rsidRPr="00411EF4">
        <w:rPr>
          <w:lang w:val="uk-UA"/>
        </w:rPr>
        <w:t>Маркетинговая деятельность международной фирмы осуществляется в глобальном масштабе материнской компанией и охватывает технологический процесс в целом, в особенности в тех случаях, когда он частично или полностью разделен между производственными за</w:t>
      </w:r>
      <w:r w:rsidRPr="00411EF4">
        <w:rPr>
          <w:lang w:val="uk-UA"/>
        </w:rPr>
        <w:softHyphen/>
        <w:t>граничными  компаниями международной фирмы.</w:t>
      </w:r>
      <w:r>
        <w:rPr>
          <w:lang w:val="uk-UA"/>
        </w:rPr>
        <w:t xml:space="preserve"> </w:t>
      </w:r>
      <w:r w:rsidRPr="00411EF4">
        <w:rPr>
          <w:lang w:val="uk-UA"/>
        </w:rPr>
        <w:t>Международный маркетинг представляет собой определенный образ мышления, подход к принятию производственных решений с позиции наи</w:t>
      </w:r>
      <w:r w:rsidRPr="00411EF4">
        <w:rPr>
          <w:lang w:val="uk-UA"/>
        </w:rPr>
        <w:softHyphen/>
        <w:t>более полного удовлетворения требований как местных, так и иностранных потребителей.</w:t>
      </w:r>
    </w:p>
    <w:p w:rsidR="00591692" w:rsidRPr="00411EF4" w:rsidRDefault="00591692" w:rsidP="00411EF4">
      <w:pPr>
        <w:pStyle w:val="-"/>
        <w:rPr>
          <w:lang w:val="uk-UA"/>
        </w:rPr>
      </w:pPr>
      <w:r w:rsidRPr="00411EF4">
        <w:rPr>
          <w:lang w:val="uk-UA"/>
        </w:rPr>
        <w:t>Выход на внешний рынок, как правило, ставит предприятие в ситуацию, совершенно отличную от той, которая может быть ему знакома из его национального опыта. Для того чтобы оценить с высокой точностью последствия своей деятельности, предприятие должно обладать обширной и разнообразной информацией о тех областях, в которых оно недостаточно ввиду того, что поведение на рынке всех его активных агентов и сама динамика рынка могут изменяться необходимо проведение международных исследовательских работ. Следует отметить, что маркетинговые исследования на внешних рынках представляют собой второй уровень сложности по сравнению с маркетинговыми исследованиями на внутреннем рынке за счет дополнительных внешних факторов и связанной с ними большей сложностью получения и обработки необходимой информации. Информация, получаемая в ходе проведения маркетинговых исследований, дает возможность принятия адекватных и эффективных управленческих решений в условиях обостряющейся международной конкуренции.</w:t>
      </w:r>
    </w:p>
    <w:p w:rsidR="00591692" w:rsidRPr="00411EF4" w:rsidRDefault="00591692" w:rsidP="00411EF4">
      <w:pPr>
        <w:pStyle w:val="-"/>
        <w:rPr>
          <w:lang w:val="uk-UA"/>
        </w:rPr>
      </w:pPr>
      <w:r w:rsidRPr="00411EF4">
        <w:rPr>
          <w:lang w:val="uk-UA"/>
        </w:rPr>
        <w:t xml:space="preserve">Вообще, интернационализация компании </w:t>
      </w:r>
      <w:r w:rsidR="008D02AF">
        <w:rPr>
          <w:lang w:val="uk-UA"/>
        </w:rPr>
        <w:t>–</w:t>
      </w:r>
      <w:r w:rsidRPr="00411EF4">
        <w:rPr>
          <w:lang w:val="uk-UA"/>
        </w:rPr>
        <w:t xml:space="preserve"> это выход фирмы на международные рынки. Очевидно, что многие фирмы начинают заниматься экспортной деятельностью в поисках дополнительной прибыли. Чтобы деятельность была успешной, необходимо глобальное видение рынков и конкуренции, знание своих конкурентов и так далее. Для этого и проводят международные маркетинговые исследования.</w:t>
      </w:r>
    </w:p>
    <w:p w:rsidR="008D02AF" w:rsidRDefault="00FD3DD1" w:rsidP="00285904">
      <w:pPr>
        <w:pStyle w:val="a"/>
      </w:pPr>
      <w:r>
        <w:rPr>
          <w:lang w:val="uk-UA"/>
        </w:rPr>
        <w:br w:type="page"/>
      </w:r>
      <w:bookmarkStart w:id="2" w:name="_Toc196539022"/>
      <w:r w:rsidR="00285904">
        <w:rPr>
          <w:lang w:val="uk-UA"/>
        </w:rPr>
        <w:t xml:space="preserve">международная маркетинговая </w:t>
      </w:r>
      <w:r w:rsidR="008D02AF">
        <w:t>Информация</w:t>
      </w:r>
      <w:bookmarkEnd w:id="2"/>
    </w:p>
    <w:p w:rsidR="008D02AF" w:rsidRDefault="008D02AF" w:rsidP="008D02AF">
      <w:pPr>
        <w:rPr>
          <w:sz w:val="28"/>
        </w:rPr>
      </w:pPr>
      <w:r>
        <w:rPr>
          <w:sz w:val="28"/>
        </w:rPr>
        <w:t> </w:t>
      </w:r>
    </w:p>
    <w:p w:rsidR="008D02AF" w:rsidRPr="008D02AF" w:rsidRDefault="008D02AF" w:rsidP="008D02AF">
      <w:pPr>
        <w:pStyle w:val="-"/>
        <w:rPr>
          <w:lang w:val="uk-UA"/>
        </w:rPr>
      </w:pPr>
      <w:r>
        <w:t xml:space="preserve">Рассматривая возможности международного развития компании, менеджеры </w:t>
      </w:r>
      <w:r w:rsidRPr="008D02AF">
        <w:rPr>
          <w:lang w:val="uk-UA"/>
        </w:rPr>
        <w:t xml:space="preserve">должны принять соответствующие решения по четырем основным блокам: </w:t>
      </w:r>
    </w:p>
    <w:p w:rsidR="008D02AF" w:rsidRPr="008D02AF" w:rsidRDefault="008D02AF" w:rsidP="005B2B4F">
      <w:pPr>
        <w:pStyle w:val="-"/>
        <w:numPr>
          <w:ilvl w:val="0"/>
          <w:numId w:val="19"/>
        </w:numPr>
        <w:rPr>
          <w:lang w:val="uk-UA"/>
        </w:rPr>
      </w:pPr>
      <w:r w:rsidRPr="008D02AF">
        <w:rPr>
          <w:lang w:val="uk-UA"/>
        </w:rPr>
        <w:t xml:space="preserve">Стоит ли начинать или развивать процесс интернационализации фирмы. </w:t>
      </w:r>
    </w:p>
    <w:p w:rsidR="008D02AF" w:rsidRPr="008D02AF" w:rsidRDefault="008D02AF" w:rsidP="005B2B4F">
      <w:pPr>
        <w:pStyle w:val="-"/>
        <w:numPr>
          <w:ilvl w:val="0"/>
          <w:numId w:val="19"/>
        </w:numPr>
        <w:rPr>
          <w:lang w:val="uk-UA"/>
        </w:rPr>
      </w:pPr>
      <w:r w:rsidRPr="008D02AF">
        <w:rPr>
          <w:lang w:val="uk-UA"/>
        </w:rPr>
        <w:t xml:space="preserve">Какие рынки и в какой последовательности станут полем международной деятельности компании. </w:t>
      </w:r>
    </w:p>
    <w:p w:rsidR="008D02AF" w:rsidRPr="008D02AF" w:rsidRDefault="008D02AF" w:rsidP="005B2B4F">
      <w:pPr>
        <w:pStyle w:val="-"/>
        <w:numPr>
          <w:ilvl w:val="0"/>
          <w:numId w:val="19"/>
        </w:numPr>
        <w:rPr>
          <w:lang w:val="uk-UA"/>
        </w:rPr>
      </w:pPr>
      <w:r w:rsidRPr="008D02AF">
        <w:rPr>
          <w:lang w:val="uk-UA"/>
        </w:rPr>
        <w:t xml:space="preserve">Выбор модели проникновения на определенные рынки. </w:t>
      </w:r>
    </w:p>
    <w:p w:rsidR="008D02AF" w:rsidRPr="008D02AF" w:rsidRDefault="008D02AF" w:rsidP="005B2B4F">
      <w:pPr>
        <w:pStyle w:val="-"/>
        <w:numPr>
          <w:ilvl w:val="0"/>
          <w:numId w:val="19"/>
        </w:numPr>
        <w:rPr>
          <w:lang w:val="uk-UA"/>
        </w:rPr>
      </w:pPr>
      <w:r w:rsidRPr="008D02AF">
        <w:rPr>
          <w:lang w:val="uk-UA"/>
        </w:rPr>
        <w:t>Маркетинговая программа, которая будет использована для работы на отобранных рынках.</w:t>
      </w:r>
    </w:p>
    <w:p w:rsidR="008D02AF" w:rsidRPr="008D02AF" w:rsidRDefault="008D02AF" w:rsidP="008D02AF">
      <w:pPr>
        <w:pStyle w:val="-"/>
        <w:rPr>
          <w:lang w:val="uk-UA"/>
        </w:rPr>
      </w:pPr>
      <w:r w:rsidRPr="008D02AF">
        <w:rPr>
          <w:lang w:val="uk-UA"/>
        </w:rPr>
        <w:t xml:space="preserve">Решения по каждому из обозначенных направлений требуют сбора разнообразной информации. В таблице 1 приведены основные информационные потребности фирмы, вступающей на путь международного развития. Используемую в международном маркетинге информацию можно раз делить на несколько групп: </w:t>
      </w:r>
    </w:p>
    <w:p w:rsidR="008D02AF" w:rsidRPr="008D02AF" w:rsidRDefault="008D02AF" w:rsidP="008D02AF">
      <w:pPr>
        <w:pStyle w:val="-"/>
        <w:rPr>
          <w:lang w:val="uk-UA"/>
        </w:rPr>
      </w:pPr>
      <w:r w:rsidRPr="008D02AF">
        <w:rPr>
          <w:lang w:val="uk-UA"/>
        </w:rPr>
        <w:t xml:space="preserve">1) информацию о рынках и рыночной конъюнктуре; </w:t>
      </w:r>
    </w:p>
    <w:p w:rsidR="008D02AF" w:rsidRPr="008D02AF" w:rsidRDefault="008D02AF" w:rsidP="008D02AF">
      <w:pPr>
        <w:pStyle w:val="-"/>
        <w:rPr>
          <w:lang w:val="uk-UA"/>
        </w:rPr>
      </w:pPr>
      <w:r w:rsidRPr="008D02AF">
        <w:rPr>
          <w:lang w:val="uk-UA"/>
        </w:rPr>
        <w:t xml:space="preserve">2) информацию о методах и формах международной торговли (в более широком плане внешнеэкономической деятельности); </w:t>
      </w:r>
    </w:p>
    <w:p w:rsidR="008D02AF" w:rsidRPr="008D02AF" w:rsidRDefault="008D02AF" w:rsidP="008D02AF">
      <w:pPr>
        <w:pStyle w:val="-"/>
        <w:rPr>
          <w:lang w:val="uk-UA"/>
        </w:rPr>
      </w:pPr>
      <w:r w:rsidRPr="008D02AF">
        <w:rPr>
          <w:lang w:val="uk-UA"/>
        </w:rPr>
        <w:t>3) информацию о собственном предприятии (цели и потенциал).</w:t>
      </w:r>
    </w:p>
    <w:p w:rsidR="008D02AF" w:rsidRDefault="008D02AF" w:rsidP="008D02AF">
      <w:pPr>
        <w:pStyle w:val="-"/>
        <w:rPr>
          <w:lang w:val="uk-UA"/>
        </w:rPr>
      </w:pPr>
      <w:r w:rsidRPr="008D02AF">
        <w:rPr>
          <w:lang w:val="uk-UA"/>
        </w:rPr>
        <w:t>При этом, создаваемый информационный массив (база рыночной и маркетинговой информации),  может организовываться в соответствии со структурой маркетинговых исследований и по мере расширения внешнеэкономической деятельности предприятия также расширяться и углубляться. База данных маркетинговой информации должна иметь также несколько разрезов (уровней), чтобы проводить маркетинговые исследования по соответствующей мировой отрасли в целом или по отдельным регионам и странам (отраслевой и страновый аспект). Маркетинговое исследование состоит из двух частей: исследования рынка и изучения собственного потенциала предприятия в сравнении с требованиями рынка и потенциалом имеющихся на рынке конкурентов</w:t>
      </w:r>
      <w:r w:rsidR="00285904">
        <w:rPr>
          <w:lang w:val="uk-UA"/>
        </w:rPr>
        <w:t>.</w:t>
      </w:r>
    </w:p>
    <w:p w:rsidR="00285904" w:rsidRDefault="00285904" w:rsidP="008D02AF">
      <w:pPr>
        <w:pStyle w:val="-"/>
        <w:rPr>
          <w:lang w:val="uk-UA"/>
        </w:rPr>
      </w:pPr>
    </w:p>
    <w:p w:rsidR="005B2B4F" w:rsidRDefault="005B2B4F" w:rsidP="00285904">
      <w:pPr>
        <w:pStyle w:val="-"/>
      </w:pPr>
      <w:r>
        <w:t xml:space="preserve">Таблица 1 </w:t>
      </w:r>
    </w:p>
    <w:p w:rsidR="00285904" w:rsidRDefault="00285904" w:rsidP="00285904">
      <w:pPr>
        <w:pStyle w:val="-"/>
      </w:pPr>
      <w:r>
        <w:t>Информационные потребности фирмы в связи с интернационализацией</w:t>
      </w:r>
    </w:p>
    <w:tbl>
      <w:tblPr>
        <w:tblW w:w="0" w:type="auto"/>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
      <w:tblGrid>
        <w:gridCol w:w="3452"/>
        <w:gridCol w:w="6118"/>
      </w:tblGrid>
      <w:tr w:rsidR="00285904" w:rsidRPr="005B2B4F">
        <w:trPr>
          <w:trHeight w:val="839"/>
        </w:trPr>
        <w:tc>
          <w:tcPr>
            <w:tcW w:w="0" w:type="auto"/>
            <w:tcBorders>
              <w:top w:val="single" w:sz="12" w:space="0" w:color="000000"/>
              <w:bottom w:val="single" w:sz="12" w:space="0" w:color="000000"/>
              <w:right w:val="single" w:sz="6" w:space="0" w:color="000000"/>
            </w:tcBorders>
            <w:vAlign w:val="center"/>
          </w:tcPr>
          <w:p w:rsidR="00285904" w:rsidRPr="005B2B4F" w:rsidRDefault="00285904" w:rsidP="00285904">
            <w:pPr>
              <w:jc w:val="center"/>
              <w:rPr>
                <w:spacing w:val="20"/>
              </w:rPr>
            </w:pPr>
            <w:r w:rsidRPr="005B2B4F">
              <w:t> </w:t>
            </w:r>
            <w:r w:rsidRPr="005B2B4F">
              <w:rPr>
                <w:spacing w:val="20"/>
              </w:rPr>
              <w:t>Область принятия</w:t>
            </w:r>
          </w:p>
          <w:p w:rsidR="00285904" w:rsidRPr="005B2B4F" w:rsidRDefault="00285904" w:rsidP="00285904">
            <w:pPr>
              <w:jc w:val="center"/>
              <w:rPr>
                <w:spacing w:val="20"/>
              </w:rPr>
            </w:pPr>
            <w:r w:rsidRPr="005B2B4F">
              <w:rPr>
                <w:spacing w:val="20"/>
              </w:rPr>
              <w:t>решений</w:t>
            </w:r>
          </w:p>
        </w:tc>
        <w:tc>
          <w:tcPr>
            <w:tcW w:w="0" w:type="auto"/>
            <w:tcBorders>
              <w:top w:val="single" w:sz="12" w:space="0" w:color="000000"/>
              <w:left w:val="single" w:sz="6" w:space="0" w:color="000000"/>
              <w:bottom w:val="single" w:sz="12" w:space="0" w:color="000000"/>
            </w:tcBorders>
            <w:vAlign w:val="center"/>
          </w:tcPr>
          <w:p w:rsidR="00285904" w:rsidRPr="005B2B4F" w:rsidRDefault="00285904" w:rsidP="00285904">
            <w:pPr>
              <w:jc w:val="center"/>
              <w:rPr>
                <w:spacing w:val="20"/>
              </w:rPr>
            </w:pPr>
            <w:r w:rsidRPr="005B2B4F">
              <w:rPr>
                <w:spacing w:val="20"/>
              </w:rPr>
              <w:t>Необходимая информация</w:t>
            </w:r>
          </w:p>
        </w:tc>
      </w:tr>
      <w:tr w:rsidR="00285904" w:rsidRPr="005B2B4F" w:rsidTr="005B2B4F">
        <w:trPr>
          <w:trHeight w:val="1645"/>
        </w:trPr>
        <w:tc>
          <w:tcPr>
            <w:tcW w:w="0" w:type="auto"/>
            <w:tcBorders>
              <w:top w:val="nil"/>
              <w:bottom w:val="single" w:sz="6" w:space="0" w:color="000000"/>
              <w:right w:val="single" w:sz="6" w:space="0" w:color="000000"/>
            </w:tcBorders>
          </w:tcPr>
          <w:p w:rsidR="00285904" w:rsidRPr="005B2B4F" w:rsidRDefault="00285904" w:rsidP="00834B5D">
            <w:r w:rsidRPr="005B2B4F">
              <w:t>Определение необходимости интернационализации</w:t>
            </w:r>
          </w:p>
        </w:tc>
        <w:tc>
          <w:tcPr>
            <w:tcW w:w="0" w:type="auto"/>
            <w:tcBorders>
              <w:top w:val="nil"/>
              <w:left w:val="single" w:sz="6" w:space="0" w:color="000000"/>
              <w:bottom w:val="single" w:sz="6" w:space="0" w:color="000000"/>
            </w:tcBorders>
          </w:tcPr>
          <w:p w:rsidR="00285904" w:rsidRPr="005B2B4F" w:rsidRDefault="00285904" w:rsidP="00285904">
            <w:pPr>
              <w:widowControl/>
              <w:numPr>
                <w:ilvl w:val="0"/>
                <w:numId w:val="12"/>
              </w:numPr>
              <w:autoSpaceDE/>
              <w:autoSpaceDN/>
              <w:adjustRightInd/>
            </w:pPr>
            <w:r w:rsidRPr="005B2B4F">
              <w:t>возможности международных рынков (спрос на продукцию фирмы);</w:t>
            </w:r>
          </w:p>
          <w:p w:rsidR="00285904" w:rsidRPr="005B2B4F" w:rsidRDefault="00285904" w:rsidP="00285904">
            <w:pPr>
              <w:widowControl/>
              <w:numPr>
                <w:ilvl w:val="0"/>
                <w:numId w:val="12"/>
              </w:numPr>
              <w:autoSpaceDE/>
              <w:autoSpaceDN/>
              <w:adjustRightInd/>
            </w:pPr>
            <w:r w:rsidRPr="005B2B4F">
              <w:t>соотношение возможностей на внутренних и внешних рынках;</w:t>
            </w:r>
          </w:p>
          <w:p w:rsidR="00285904" w:rsidRPr="005B2B4F" w:rsidRDefault="00285904" w:rsidP="00285904">
            <w:pPr>
              <w:widowControl/>
              <w:numPr>
                <w:ilvl w:val="0"/>
                <w:numId w:val="12"/>
              </w:numPr>
              <w:autoSpaceDE/>
              <w:autoSpaceDN/>
              <w:adjustRightInd/>
            </w:pPr>
            <w:r w:rsidRPr="005B2B4F">
              <w:t>конкурентоспособность фирмы по отношению к местным и зарубежным компаниям;</w:t>
            </w:r>
          </w:p>
          <w:p w:rsidR="00285904" w:rsidRPr="005B2B4F" w:rsidRDefault="00285904" w:rsidP="00285904">
            <w:pPr>
              <w:widowControl/>
              <w:numPr>
                <w:ilvl w:val="0"/>
                <w:numId w:val="12"/>
              </w:numPr>
              <w:autoSpaceDE/>
              <w:autoSpaceDN/>
              <w:adjustRightInd/>
            </w:pPr>
            <w:r w:rsidRPr="005B2B4F">
              <w:t>приверженность менеджеров к интернационализации.</w:t>
            </w:r>
          </w:p>
        </w:tc>
      </w:tr>
      <w:tr w:rsidR="00285904" w:rsidRPr="005B2B4F" w:rsidTr="005B2B4F">
        <w:trPr>
          <w:trHeight w:val="1231"/>
        </w:trPr>
        <w:tc>
          <w:tcPr>
            <w:tcW w:w="0" w:type="auto"/>
            <w:tcBorders>
              <w:top w:val="single" w:sz="6" w:space="0" w:color="000000"/>
              <w:bottom w:val="single" w:sz="6" w:space="0" w:color="000000"/>
              <w:right w:val="single" w:sz="6" w:space="0" w:color="000000"/>
            </w:tcBorders>
          </w:tcPr>
          <w:p w:rsidR="00285904" w:rsidRPr="005B2B4F" w:rsidRDefault="00285904" w:rsidP="00834B5D">
            <w:r w:rsidRPr="005B2B4F">
              <w:t>Выбор рынка для международной экспансии</w:t>
            </w:r>
          </w:p>
        </w:tc>
        <w:tc>
          <w:tcPr>
            <w:tcW w:w="0" w:type="auto"/>
            <w:tcBorders>
              <w:top w:val="single" w:sz="6" w:space="0" w:color="000000"/>
              <w:left w:val="single" w:sz="6" w:space="0" w:color="000000"/>
              <w:bottom w:val="single" w:sz="6" w:space="0" w:color="000000"/>
            </w:tcBorders>
          </w:tcPr>
          <w:p w:rsidR="00285904" w:rsidRPr="005B2B4F" w:rsidRDefault="00285904" w:rsidP="00285904">
            <w:pPr>
              <w:widowControl/>
              <w:numPr>
                <w:ilvl w:val="0"/>
                <w:numId w:val="12"/>
              </w:numPr>
              <w:autoSpaceDE/>
              <w:autoSpaceDN/>
              <w:adjustRightInd/>
            </w:pPr>
            <w:r w:rsidRPr="005B2B4F">
              <w:t>рыночный потенциал основных мировых рынков;</w:t>
            </w:r>
          </w:p>
          <w:p w:rsidR="00285904" w:rsidRPr="005B2B4F" w:rsidRDefault="00285904" w:rsidP="00285904">
            <w:pPr>
              <w:widowControl/>
              <w:numPr>
                <w:ilvl w:val="0"/>
                <w:numId w:val="12"/>
              </w:numPr>
              <w:autoSpaceDE/>
              <w:autoSpaceDN/>
              <w:adjustRightInd/>
            </w:pPr>
            <w:r w:rsidRPr="005B2B4F">
              <w:t>уровень конкуренции на каждом из зарубежных рынков;</w:t>
            </w:r>
          </w:p>
          <w:p w:rsidR="00285904" w:rsidRPr="005B2B4F" w:rsidRDefault="00285904" w:rsidP="00285904">
            <w:pPr>
              <w:widowControl/>
              <w:numPr>
                <w:ilvl w:val="0"/>
                <w:numId w:val="12"/>
              </w:numPr>
              <w:autoSpaceDE/>
              <w:autoSpaceDN/>
              <w:adjustRightInd/>
            </w:pPr>
            <w:r w:rsidRPr="005B2B4F">
              <w:t>политические риски;</w:t>
            </w:r>
          </w:p>
          <w:p w:rsidR="00285904" w:rsidRPr="005B2B4F" w:rsidRDefault="00285904" w:rsidP="00285904">
            <w:pPr>
              <w:widowControl/>
              <w:numPr>
                <w:ilvl w:val="0"/>
                <w:numId w:val="12"/>
              </w:numPr>
              <w:autoSpaceDE/>
              <w:autoSpaceDN/>
              <w:adjustRightInd/>
            </w:pPr>
            <w:r w:rsidRPr="005B2B4F">
              <w:t>торговые барьеры;</w:t>
            </w:r>
          </w:p>
          <w:p w:rsidR="00285904" w:rsidRPr="005B2B4F" w:rsidRDefault="00285904" w:rsidP="00285904">
            <w:pPr>
              <w:widowControl/>
              <w:numPr>
                <w:ilvl w:val="0"/>
                <w:numId w:val="12"/>
              </w:numPr>
              <w:autoSpaceDE/>
              <w:autoSpaceDN/>
              <w:adjustRightInd/>
            </w:pPr>
            <w:r w:rsidRPr="005B2B4F">
              <w:t>культурная и физическая удаленность зарубежных рынков.</w:t>
            </w:r>
          </w:p>
        </w:tc>
      </w:tr>
      <w:tr w:rsidR="00285904" w:rsidRPr="005B2B4F" w:rsidTr="005B2B4F">
        <w:trPr>
          <w:trHeight w:val="1843"/>
        </w:trPr>
        <w:tc>
          <w:tcPr>
            <w:tcW w:w="0" w:type="auto"/>
            <w:tcBorders>
              <w:top w:val="single" w:sz="6" w:space="0" w:color="000000"/>
              <w:bottom w:val="single" w:sz="6" w:space="0" w:color="000000"/>
              <w:right w:val="single" w:sz="6" w:space="0" w:color="000000"/>
            </w:tcBorders>
          </w:tcPr>
          <w:p w:rsidR="00285904" w:rsidRPr="005B2B4F" w:rsidRDefault="00285904" w:rsidP="00834B5D">
            <w:r w:rsidRPr="005B2B4F">
              <w:t>Выбор модели проникновения на рынок</w:t>
            </w:r>
          </w:p>
        </w:tc>
        <w:tc>
          <w:tcPr>
            <w:tcW w:w="0" w:type="auto"/>
            <w:tcBorders>
              <w:top w:val="single" w:sz="6" w:space="0" w:color="000000"/>
              <w:left w:val="single" w:sz="6" w:space="0" w:color="000000"/>
              <w:bottom w:val="single" w:sz="6" w:space="0" w:color="000000"/>
            </w:tcBorders>
          </w:tcPr>
          <w:p w:rsidR="00285904" w:rsidRPr="005B2B4F" w:rsidRDefault="00285904" w:rsidP="00285904">
            <w:pPr>
              <w:widowControl/>
              <w:numPr>
                <w:ilvl w:val="0"/>
                <w:numId w:val="12"/>
              </w:numPr>
              <w:autoSpaceDE/>
              <w:autoSpaceDN/>
              <w:adjustRightInd/>
            </w:pPr>
            <w:r w:rsidRPr="005B2B4F">
              <w:t>характеристики производимого продукта (стандартный/сложный);</w:t>
            </w:r>
          </w:p>
          <w:p w:rsidR="00285904" w:rsidRPr="005B2B4F" w:rsidRDefault="00285904" w:rsidP="00285904">
            <w:pPr>
              <w:widowControl/>
              <w:numPr>
                <w:ilvl w:val="0"/>
                <w:numId w:val="12"/>
              </w:numPr>
              <w:autoSpaceDE/>
              <w:autoSpaceDN/>
              <w:adjustRightInd/>
            </w:pPr>
            <w:r w:rsidRPr="005B2B4F">
              <w:t>размер рынков;</w:t>
            </w:r>
          </w:p>
          <w:p w:rsidR="00285904" w:rsidRPr="005B2B4F" w:rsidRDefault="00285904" w:rsidP="00285904">
            <w:pPr>
              <w:widowControl/>
              <w:numPr>
                <w:ilvl w:val="0"/>
                <w:numId w:val="12"/>
              </w:numPr>
              <w:autoSpaceDE/>
              <w:autoSpaceDN/>
              <w:adjustRightInd/>
            </w:pPr>
            <w:r w:rsidRPr="005B2B4F">
              <w:t>поведение посредников;</w:t>
            </w:r>
          </w:p>
          <w:p w:rsidR="00285904" w:rsidRPr="005B2B4F" w:rsidRDefault="00285904" w:rsidP="00285904">
            <w:pPr>
              <w:widowControl/>
              <w:numPr>
                <w:ilvl w:val="0"/>
                <w:numId w:val="12"/>
              </w:numPr>
              <w:autoSpaceDE/>
              <w:autoSpaceDN/>
              <w:adjustRightInd/>
            </w:pPr>
            <w:r w:rsidRPr="005B2B4F">
              <w:t>поведение местных конкурентов;</w:t>
            </w:r>
          </w:p>
          <w:p w:rsidR="00285904" w:rsidRPr="005B2B4F" w:rsidRDefault="00285904" w:rsidP="00285904">
            <w:pPr>
              <w:widowControl/>
              <w:numPr>
                <w:ilvl w:val="0"/>
                <w:numId w:val="12"/>
              </w:numPr>
              <w:autoSpaceDE/>
              <w:autoSpaceDN/>
              <w:adjustRightInd/>
            </w:pPr>
            <w:r w:rsidRPr="005B2B4F">
              <w:t>транспортные расходы;</w:t>
            </w:r>
          </w:p>
          <w:p w:rsidR="00285904" w:rsidRPr="005B2B4F" w:rsidRDefault="00285904" w:rsidP="00285904">
            <w:pPr>
              <w:widowControl/>
              <w:numPr>
                <w:ilvl w:val="0"/>
                <w:numId w:val="12"/>
              </w:numPr>
              <w:autoSpaceDE/>
              <w:autoSpaceDN/>
              <w:adjustRightInd/>
            </w:pPr>
            <w:r w:rsidRPr="005B2B4F">
              <w:t>государственное регулирование.</w:t>
            </w:r>
          </w:p>
        </w:tc>
      </w:tr>
      <w:tr w:rsidR="00285904" w:rsidRPr="005B2B4F" w:rsidTr="005B2B4F">
        <w:trPr>
          <w:trHeight w:val="1119"/>
        </w:trPr>
        <w:tc>
          <w:tcPr>
            <w:tcW w:w="0" w:type="auto"/>
            <w:tcBorders>
              <w:top w:val="single" w:sz="6" w:space="0" w:color="000000"/>
              <w:bottom w:val="single" w:sz="12" w:space="0" w:color="000000"/>
              <w:right w:val="single" w:sz="6" w:space="0" w:color="000000"/>
            </w:tcBorders>
          </w:tcPr>
          <w:p w:rsidR="00285904" w:rsidRPr="005B2B4F" w:rsidRDefault="00285904" w:rsidP="00834B5D">
            <w:r w:rsidRPr="005B2B4F">
              <w:t>Разработка маркетинговой программы</w:t>
            </w:r>
          </w:p>
        </w:tc>
        <w:tc>
          <w:tcPr>
            <w:tcW w:w="0" w:type="auto"/>
            <w:tcBorders>
              <w:top w:val="single" w:sz="6" w:space="0" w:color="000000"/>
              <w:left w:val="single" w:sz="6" w:space="0" w:color="000000"/>
              <w:bottom w:val="single" w:sz="12" w:space="0" w:color="000000"/>
            </w:tcBorders>
          </w:tcPr>
          <w:p w:rsidR="00285904" w:rsidRPr="005B2B4F" w:rsidRDefault="00285904" w:rsidP="00285904">
            <w:pPr>
              <w:widowControl/>
              <w:numPr>
                <w:ilvl w:val="0"/>
                <w:numId w:val="12"/>
              </w:numPr>
              <w:autoSpaceDE/>
              <w:autoSpaceDN/>
              <w:adjustRightInd/>
            </w:pPr>
            <w:r w:rsidRPr="005B2B4F">
              <w:t>поведение потребителя;</w:t>
            </w:r>
          </w:p>
          <w:p w:rsidR="00285904" w:rsidRPr="005B2B4F" w:rsidRDefault="00285904" w:rsidP="00285904">
            <w:pPr>
              <w:widowControl/>
              <w:numPr>
                <w:ilvl w:val="0"/>
                <w:numId w:val="12"/>
              </w:numPr>
              <w:autoSpaceDE/>
              <w:autoSpaceDN/>
              <w:adjustRightInd/>
            </w:pPr>
            <w:r w:rsidRPr="005B2B4F">
              <w:t>методы взаимодействия с конкурентами;</w:t>
            </w:r>
          </w:p>
          <w:p w:rsidR="00285904" w:rsidRPr="005B2B4F" w:rsidRDefault="00285904" w:rsidP="00285904">
            <w:pPr>
              <w:widowControl/>
              <w:numPr>
                <w:ilvl w:val="0"/>
                <w:numId w:val="12"/>
              </w:numPr>
              <w:autoSpaceDE/>
              <w:autoSpaceDN/>
              <w:adjustRightInd/>
            </w:pPr>
            <w:r w:rsidRPr="005B2B4F">
              <w:t>доступные каналы распределения;</w:t>
            </w:r>
          </w:p>
          <w:p w:rsidR="00285904" w:rsidRPr="005B2B4F" w:rsidRDefault="00285904" w:rsidP="00285904">
            <w:pPr>
              <w:widowControl/>
              <w:numPr>
                <w:ilvl w:val="0"/>
                <w:numId w:val="12"/>
              </w:numPr>
              <w:autoSpaceDE/>
              <w:autoSpaceDN/>
              <w:adjustRightInd/>
            </w:pPr>
            <w:r w:rsidRPr="005B2B4F">
              <w:t>доступные каналы продвижения.</w:t>
            </w:r>
          </w:p>
        </w:tc>
      </w:tr>
    </w:tbl>
    <w:p w:rsidR="008D02AF" w:rsidRDefault="008D02AF" w:rsidP="008D02AF">
      <w:pPr>
        <w:pStyle w:val="-"/>
        <w:rPr>
          <w:lang w:val="uk-UA"/>
        </w:rPr>
      </w:pPr>
    </w:p>
    <w:p w:rsidR="00285904" w:rsidRDefault="00285904" w:rsidP="00285904">
      <w:pPr>
        <w:pStyle w:val="-"/>
      </w:pPr>
      <w:r>
        <w:t>Источники международной маркетинговой информации подразделяются на внешние и внутренние. К каждой из двух категорий относятся источники первичной и</w:t>
      </w:r>
      <w:r w:rsidR="005B2B4F">
        <w:t xml:space="preserve"> вторичной информации</w:t>
      </w:r>
    </w:p>
    <w:p w:rsidR="00285904" w:rsidRPr="00285904" w:rsidRDefault="00285904" w:rsidP="00285904">
      <w:pPr>
        <w:pStyle w:val="-"/>
      </w:pPr>
      <w:r>
        <w:t> </w:t>
      </w:r>
      <w:r w:rsidRPr="00285904">
        <w:t xml:space="preserve">К сбору </w:t>
      </w:r>
      <w:r w:rsidRPr="00285904">
        <w:rPr>
          <w:bCs/>
        </w:rPr>
        <w:t>первичной информации</w:t>
      </w:r>
      <w:r w:rsidRPr="00285904">
        <w:t xml:space="preserve">  прибегают в тех случаях, когда необходимые сведения никем не были предварительно собраны и опубликованы в том или ином виде.</w:t>
      </w:r>
      <w:r>
        <w:t xml:space="preserve"> </w:t>
      </w:r>
      <w:r w:rsidRPr="00285904">
        <w:t>Преимущество первичной информации заключается в том, что она собрана специально для решения конкретной проблемы и поэтому обладает высокой полезностью и новизной. Недостатками первичной информации являются значительные финансовые и временные затраты на ее получение.</w:t>
      </w:r>
    </w:p>
    <w:p w:rsidR="00285904" w:rsidRDefault="00285904" w:rsidP="00285904">
      <w:pPr>
        <w:pStyle w:val="-"/>
      </w:pPr>
      <w:r w:rsidRPr="00285904">
        <w:t xml:space="preserve">Под источниками </w:t>
      </w:r>
      <w:r w:rsidRPr="00285904">
        <w:rPr>
          <w:bCs/>
        </w:rPr>
        <w:t>вторичной информации</w:t>
      </w:r>
      <w:r w:rsidRPr="00285904">
        <w:t xml:space="preserve"> понимаются любые виды</w:t>
      </w:r>
      <w:r>
        <w:t xml:space="preserve"> собранной и опубликованной тем или иным способом информации. Как правило, она носит более общий характер, и поэтому менее релевантна по отношению к конкретной проблеме. Вместе с тем сбор вторичной информации требует меньших затрат ресурсов и времени.</w:t>
      </w:r>
    </w:p>
    <w:p w:rsidR="00285904" w:rsidRDefault="00285904" w:rsidP="00285904">
      <w:pPr>
        <w:pStyle w:val="-"/>
      </w:pPr>
    </w:p>
    <w:p w:rsidR="00285904" w:rsidRDefault="00285904" w:rsidP="00591692">
      <w:pPr>
        <w:pStyle w:val="a"/>
        <w:rPr>
          <w:lang w:val="uk-UA"/>
        </w:rPr>
      </w:pPr>
      <w:bookmarkStart w:id="3" w:name="_Toc196539023"/>
      <w:r>
        <w:rPr>
          <w:lang w:val="uk-UA"/>
        </w:rPr>
        <w:t>Маркетинговые исследования внешних рынков</w:t>
      </w:r>
      <w:bookmarkEnd w:id="3"/>
    </w:p>
    <w:p w:rsidR="005B2B4F" w:rsidRDefault="005B2B4F" w:rsidP="00D02DCB">
      <w:pPr>
        <w:pStyle w:val="-"/>
      </w:pPr>
    </w:p>
    <w:p w:rsidR="00285904" w:rsidRDefault="00D02DCB" w:rsidP="00D02DCB">
      <w:pPr>
        <w:pStyle w:val="-"/>
      </w:pPr>
      <w:r>
        <w:t>Существует широкий спектр с</w:t>
      </w:r>
      <w:r w:rsidR="00285904">
        <w:t>пособ</w:t>
      </w:r>
      <w:r>
        <w:t>ов</w:t>
      </w:r>
      <w:r w:rsidR="00285904">
        <w:t xml:space="preserve"> контакта с аудиторией при проведении международных маркетинговых исследований.</w:t>
      </w:r>
      <w:r>
        <w:t xml:space="preserve"> </w:t>
      </w:r>
      <w:r w:rsidR="00285904">
        <w:t xml:space="preserve">Основные методы проведения маркетинговых исследований </w:t>
      </w:r>
      <w:r>
        <w:t>– н</w:t>
      </w:r>
      <w:r w:rsidR="00285904">
        <w:t xml:space="preserve">аблюдение, опрос и эксперимент. </w:t>
      </w:r>
      <w:r>
        <w:t>Ниже</w:t>
      </w:r>
      <w:r w:rsidR="00285904">
        <w:t xml:space="preserve"> приводится сравнение наиболее часто используемых способов </w:t>
      </w:r>
      <w:r>
        <w:t xml:space="preserve">таких, как </w:t>
      </w:r>
      <w:r w:rsidR="00285904">
        <w:t>интервью, телефонного и почтового опросов. Каждый из трех способов контакта с аудиторией имеет свои преимущества (таблица</w:t>
      </w:r>
      <w:r>
        <w:t>2</w:t>
      </w:r>
      <w:r w:rsidR="00285904">
        <w:t>).</w:t>
      </w:r>
    </w:p>
    <w:p w:rsidR="005B2B4F" w:rsidRDefault="005B2B4F" w:rsidP="00D02DCB">
      <w:pPr>
        <w:pStyle w:val="-"/>
      </w:pPr>
    </w:p>
    <w:p w:rsidR="005B2B4F" w:rsidRDefault="00285904" w:rsidP="00D02DCB">
      <w:pPr>
        <w:pStyle w:val="-"/>
      </w:pPr>
      <w:r>
        <w:t xml:space="preserve">Таблица </w:t>
      </w:r>
      <w:r w:rsidR="00D02DCB">
        <w:t xml:space="preserve">2 – </w:t>
      </w:r>
    </w:p>
    <w:p w:rsidR="00285904" w:rsidRDefault="00285904" w:rsidP="00D02DCB">
      <w:pPr>
        <w:pStyle w:val="-"/>
      </w:pPr>
      <w:r>
        <w:t>Сильные и слабые стороны трех способов контакта с аудиторией</w:t>
      </w:r>
    </w:p>
    <w:tbl>
      <w:tblPr>
        <w:tblW w:w="0" w:type="auto"/>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
      <w:tblGrid>
        <w:gridCol w:w="2412"/>
        <w:gridCol w:w="2392"/>
        <w:gridCol w:w="2432"/>
        <w:gridCol w:w="2334"/>
      </w:tblGrid>
      <w:tr w:rsidR="00285904" w:rsidRPr="005B2B4F">
        <w:trPr>
          <w:trHeight w:val="523"/>
        </w:trPr>
        <w:tc>
          <w:tcPr>
            <w:tcW w:w="2482" w:type="dxa"/>
            <w:tcBorders>
              <w:top w:val="single" w:sz="12" w:space="0" w:color="000000"/>
              <w:bottom w:val="single" w:sz="12" w:space="0" w:color="000000"/>
              <w:right w:val="single" w:sz="6" w:space="0" w:color="000000"/>
            </w:tcBorders>
          </w:tcPr>
          <w:p w:rsidR="00285904" w:rsidRPr="005B2B4F" w:rsidRDefault="00285904" w:rsidP="005B2B4F">
            <w:pPr>
              <w:pStyle w:val="-"/>
              <w:spacing w:line="240" w:lineRule="auto"/>
              <w:ind w:firstLine="0"/>
              <w:jc w:val="left"/>
              <w:rPr>
                <w:spacing w:val="20"/>
                <w:sz w:val="20"/>
              </w:rPr>
            </w:pPr>
          </w:p>
        </w:tc>
        <w:tc>
          <w:tcPr>
            <w:tcW w:w="2465" w:type="dxa"/>
            <w:tcBorders>
              <w:top w:val="single" w:sz="12" w:space="0" w:color="000000"/>
              <w:left w:val="single" w:sz="6" w:space="0" w:color="000000"/>
              <w:bottom w:val="single" w:sz="12" w:space="0" w:color="000000"/>
              <w:right w:val="single" w:sz="6" w:space="0" w:color="000000"/>
            </w:tcBorders>
            <w:vAlign w:val="center"/>
          </w:tcPr>
          <w:p w:rsidR="00285904" w:rsidRPr="005B2B4F" w:rsidRDefault="00285904" w:rsidP="005B2B4F">
            <w:pPr>
              <w:pStyle w:val="-"/>
              <w:spacing w:line="240" w:lineRule="auto"/>
              <w:ind w:firstLine="0"/>
              <w:jc w:val="left"/>
              <w:rPr>
                <w:spacing w:val="20"/>
                <w:sz w:val="20"/>
              </w:rPr>
            </w:pPr>
            <w:r w:rsidRPr="005B2B4F">
              <w:rPr>
                <w:spacing w:val="20"/>
                <w:sz w:val="20"/>
              </w:rPr>
              <w:t>Почтовый опрос</w:t>
            </w:r>
          </w:p>
        </w:tc>
        <w:tc>
          <w:tcPr>
            <w:tcW w:w="2502" w:type="dxa"/>
            <w:tcBorders>
              <w:top w:val="single" w:sz="12" w:space="0" w:color="000000"/>
              <w:left w:val="single" w:sz="6" w:space="0" w:color="000000"/>
              <w:bottom w:val="single" w:sz="12" w:space="0" w:color="000000"/>
              <w:right w:val="single" w:sz="6" w:space="0" w:color="000000"/>
            </w:tcBorders>
            <w:vAlign w:val="center"/>
          </w:tcPr>
          <w:p w:rsidR="00285904" w:rsidRPr="005B2B4F" w:rsidRDefault="00285904" w:rsidP="005B2B4F">
            <w:pPr>
              <w:pStyle w:val="-"/>
              <w:spacing w:line="240" w:lineRule="auto"/>
              <w:ind w:firstLine="0"/>
              <w:jc w:val="left"/>
              <w:rPr>
                <w:spacing w:val="20"/>
                <w:sz w:val="20"/>
              </w:rPr>
            </w:pPr>
            <w:r w:rsidRPr="005B2B4F">
              <w:rPr>
                <w:spacing w:val="20"/>
                <w:sz w:val="20"/>
              </w:rPr>
              <w:t>Телефонный опрос</w:t>
            </w:r>
          </w:p>
        </w:tc>
        <w:tc>
          <w:tcPr>
            <w:tcW w:w="2406" w:type="dxa"/>
            <w:tcBorders>
              <w:top w:val="single" w:sz="12" w:space="0" w:color="000000"/>
              <w:left w:val="single" w:sz="6" w:space="0" w:color="000000"/>
              <w:bottom w:val="single" w:sz="12" w:space="0" w:color="000000"/>
            </w:tcBorders>
            <w:vAlign w:val="center"/>
          </w:tcPr>
          <w:p w:rsidR="00285904" w:rsidRPr="005B2B4F" w:rsidRDefault="00285904" w:rsidP="005B2B4F">
            <w:pPr>
              <w:pStyle w:val="-"/>
              <w:spacing w:line="240" w:lineRule="auto"/>
              <w:ind w:firstLine="0"/>
              <w:jc w:val="left"/>
              <w:rPr>
                <w:spacing w:val="20"/>
                <w:sz w:val="20"/>
              </w:rPr>
            </w:pPr>
            <w:r w:rsidRPr="005B2B4F">
              <w:rPr>
                <w:spacing w:val="20"/>
                <w:sz w:val="20"/>
              </w:rPr>
              <w:t>Личное интервью</w:t>
            </w:r>
          </w:p>
        </w:tc>
      </w:tr>
      <w:tr w:rsidR="00285904" w:rsidRPr="005B2B4F">
        <w:tc>
          <w:tcPr>
            <w:tcW w:w="2482" w:type="dxa"/>
            <w:tcBorders>
              <w:top w:val="nil"/>
              <w:bottom w:val="single" w:sz="6" w:space="0" w:color="000000"/>
              <w:right w:val="single" w:sz="6" w:space="0" w:color="000000"/>
            </w:tcBorders>
          </w:tcPr>
          <w:p w:rsidR="00285904" w:rsidRPr="005B2B4F" w:rsidRDefault="00285904" w:rsidP="005B2B4F">
            <w:pPr>
              <w:pStyle w:val="-"/>
              <w:spacing w:line="240" w:lineRule="auto"/>
              <w:ind w:firstLine="0"/>
              <w:jc w:val="left"/>
              <w:rPr>
                <w:sz w:val="20"/>
              </w:rPr>
            </w:pPr>
            <w:r w:rsidRPr="005B2B4F">
              <w:rPr>
                <w:sz w:val="20"/>
              </w:rPr>
              <w:t>Гибкость в процессе опроса</w:t>
            </w:r>
          </w:p>
        </w:tc>
        <w:tc>
          <w:tcPr>
            <w:tcW w:w="2465" w:type="dxa"/>
            <w:tcBorders>
              <w:top w:val="nil"/>
              <w:left w:val="single" w:sz="6" w:space="0" w:color="000000"/>
              <w:bottom w:val="single" w:sz="6" w:space="0" w:color="000000"/>
              <w:right w:val="single" w:sz="6" w:space="0" w:color="000000"/>
            </w:tcBorders>
            <w:vAlign w:val="center"/>
          </w:tcPr>
          <w:p w:rsidR="00285904" w:rsidRPr="005B2B4F" w:rsidRDefault="00285904" w:rsidP="005B2B4F">
            <w:pPr>
              <w:pStyle w:val="-"/>
              <w:spacing w:line="240" w:lineRule="auto"/>
              <w:ind w:firstLine="0"/>
              <w:jc w:val="left"/>
              <w:rPr>
                <w:sz w:val="20"/>
              </w:rPr>
            </w:pPr>
            <w:r w:rsidRPr="005B2B4F">
              <w:rPr>
                <w:sz w:val="20"/>
              </w:rPr>
              <w:t>Низкая</w:t>
            </w:r>
          </w:p>
        </w:tc>
        <w:tc>
          <w:tcPr>
            <w:tcW w:w="2502" w:type="dxa"/>
            <w:tcBorders>
              <w:top w:val="nil"/>
              <w:left w:val="single" w:sz="6" w:space="0" w:color="000000"/>
              <w:bottom w:val="single" w:sz="6" w:space="0" w:color="000000"/>
              <w:right w:val="single" w:sz="6" w:space="0" w:color="000000"/>
            </w:tcBorders>
            <w:vAlign w:val="center"/>
          </w:tcPr>
          <w:p w:rsidR="00285904" w:rsidRPr="005B2B4F" w:rsidRDefault="00285904" w:rsidP="005B2B4F">
            <w:pPr>
              <w:pStyle w:val="-"/>
              <w:spacing w:line="240" w:lineRule="auto"/>
              <w:ind w:firstLine="0"/>
              <w:jc w:val="left"/>
              <w:rPr>
                <w:sz w:val="20"/>
              </w:rPr>
            </w:pPr>
            <w:r w:rsidRPr="005B2B4F">
              <w:rPr>
                <w:sz w:val="20"/>
              </w:rPr>
              <w:t>Значительная</w:t>
            </w:r>
          </w:p>
        </w:tc>
        <w:tc>
          <w:tcPr>
            <w:tcW w:w="2406" w:type="dxa"/>
            <w:tcBorders>
              <w:top w:val="nil"/>
              <w:left w:val="single" w:sz="6" w:space="0" w:color="000000"/>
              <w:bottom w:val="single" w:sz="6" w:space="0" w:color="000000"/>
            </w:tcBorders>
            <w:vAlign w:val="center"/>
          </w:tcPr>
          <w:p w:rsidR="00285904" w:rsidRPr="005B2B4F" w:rsidRDefault="00285904" w:rsidP="005B2B4F">
            <w:pPr>
              <w:pStyle w:val="-"/>
              <w:spacing w:line="240" w:lineRule="auto"/>
              <w:ind w:firstLine="0"/>
              <w:jc w:val="left"/>
              <w:rPr>
                <w:sz w:val="20"/>
              </w:rPr>
            </w:pPr>
            <w:r w:rsidRPr="005B2B4F">
              <w:rPr>
                <w:sz w:val="20"/>
              </w:rPr>
              <w:t>Высокая</w:t>
            </w:r>
          </w:p>
        </w:tc>
      </w:tr>
      <w:tr w:rsidR="00285904" w:rsidRPr="005B2B4F">
        <w:tc>
          <w:tcPr>
            <w:tcW w:w="2482" w:type="dxa"/>
            <w:tcBorders>
              <w:top w:val="single" w:sz="6" w:space="0" w:color="000000"/>
              <w:bottom w:val="single" w:sz="6" w:space="0" w:color="000000"/>
              <w:right w:val="single" w:sz="6" w:space="0" w:color="000000"/>
            </w:tcBorders>
          </w:tcPr>
          <w:p w:rsidR="00285904" w:rsidRPr="005B2B4F" w:rsidRDefault="00285904" w:rsidP="005B2B4F">
            <w:pPr>
              <w:pStyle w:val="-"/>
              <w:spacing w:line="240" w:lineRule="auto"/>
              <w:ind w:firstLine="0"/>
              <w:jc w:val="left"/>
              <w:rPr>
                <w:sz w:val="20"/>
              </w:rPr>
            </w:pPr>
            <w:r w:rsidRPr="005B2B4F">
              <w:rPr>
                <w:sz w:val="20"/>
              </w:rPr>
              <w:t>Возможность получения глубинной информации</w:t>
            </w:r>
          </w:p>
        </w:tc>
        <w:tc>
          <w:tcPr>
            <w:tcW w:w="2465" w:type="dxa"/>
            <w:tcBorders>
              <w:top w:val="single" w:sz="6" w:space="0" w:color="000000"/>
              <w:left w:val="single" w:sz="6" w:space="0" w:color="000000"/>
              <w:bottom w:val="single" w:sz="6" w:space="0" w:color="000000"/>
              <w:right w:val="single" w:sz="6" w:space="0" w:color="000000"/>
            </w:tcBorders>
            <w:vAlign w:val="center"/>
          </w:tcPr>
          <w:p w:rsidR="00285904" w:rsidRPr="005B2B4F" w:rsidRDefault="00285904" w:rsidP="005B2B4F">
            <w:pPr>
              <w:pStyle w:val="-"/>
              <w:spacing w:line="240" w:lineRule="auto"/>
              <w:ind w:firstLine="0"/>
              <w:jc w:val="left"/>
              <w:rPr>
                <w:sz w:val="20"/>
              </w:rPr>
            </w:pPr>
            <w:r w:rsidRPr="005B2B4F">
              <w:rPr>
                <w:sz w:val="20"/>
              </w:rPr>
              <w:t>Низкая</w:t>
            </w:r>
          </w:p>
        </w:tc>
        <w:tc>
          <w:tcPr>
            <w:tcW w:w="2502" w:type="dxa"/>
            <w:tcBorders>
              <w:top w:val="single" w:sz="6" w:space="0" w:color="000000"/>
              <w:left w:val="single" w:sz="6" w:space="0" w:color="000000"/>
              <w:bottom w:val="single" w:sz="6" w:space="0" w:color="000000"/>
              <w:right w:val="single" w:sz="6" w:space="0" w:color="000000"/>
            </w:tcBorders>
            <w:vAlign w:val="center"/>
          </w:tcPr>
          <w:p w:rsidR="00285904" w:rsidRPr="005B2B4F" w:rsidRDefault="00285904" w:rsidP="005B2B4F">
            <w:pPr>
              <w:pStyle w:val="-"/>
              <w:spacing w:line="240" w:lineRule="auto"/>
              <w:ind w:firstLine="0"/>
              <w:jc w:val="left"/>
              <w:rPr>
                <w:sz w:val="20"/>
              </w:rPr>
            </w:pPr>
            <w:r w:rsidRPr="005B2B4F">
              <w:rPr>
                <w:sz w:val="20"/>
              </w:rPr>
              <w:t>Низкая</w:t>
            </w:r>
          </w:p>
        </w:tc>
        <w:tc>
          <w:tcPr>
            <w:tcW w:w="2406" w:type="dxa"/>
            <w:tcBorders>
              <w:top w:val="single" w:sz="6" w:space="0" w:color="000000"/>
              <w:left w:val="single" w:sz="6" w:space="0" w:color="000000"/>
              <w:bottom w:val="single" w:sz="6" w:space="0" w:color="000000"/>
            </w:tcBorders>
            <w:vAlign w:val="center"/>
          </w:tcPr>
          <w:p w:rsidR="00285904" w:rsidRPr="005B2B4F" w:rsidRDefault="00285904" w:rsidP="005B2B4F">
            <w:pPr>
              <w:pStyle w:val="-"/>
              <w:spacing w:line="240" w:lineRule="auto"/>
              <w:ind w:firstLine="0"/>
              <w:jc w:val="left"/>
              <w:rPr>
                <w:sz w:val="20"/>
              </w:rPr>
            </w:pPr>
            <w:r w:rsidRPr="005B2B4F">
              <w:rPr>
                <w:sz w:val="20"/>
              </w:rPr>
              <w:t>Высокая</w:t>
            </w:r>
          </w:p>
        </w:tc>
      </w:tr>
      <w:tr w:rsidR="00285904" w:rsidRPr="005B2B4F">
        <w:tc>
          <w:tcPr>
            <w:tcW w:w="2482" w:type="dxa"/>
            <w:tcBorders>
              <w:top w:val="single" w:sz="6" w:space="0" w:color="000000"/>
              <w:bottom w:val="single" w:sz="6" w:space="0" w:color="000000"/>
              <w:right w:val="single" w:sz="6" w:space="0" w:color="000000"/>
            </w:tcBorders>
          </w:tcPr>
          <w:p w:rsidR="00285904" w:rsidRPr="005B2B4F" w:rsidRDefault="00285904" w:rsidP="005B2B4F">
            <w:pPr>
              <w:pStyle w:val="-"/>
              <w:spacing w:line="240" w:lineRule="auto"/>
              <w:ind w:firstLine="0"/>
              <w:jc w:val="left"/>
              <w:rPr>
                <w:sz w:val="20"/>
              </w:rPr>
            </w:pPr>
            <w:r w:rsidRPr="005B2B4F">
              <w:rPr>
                <w:sz w:val="20"/>
              </w:rPr>
              <w:t>Возможность использования визуальных материалов</w:t>
            </w:r>
          </w:p>
        </w:tc>
        <w:tc>
          <w:tcPr>
            <w:tcW w:w="2465" w:type="dxa"/>
            <w:tcBorders>
              <w:top w:val="single" w:sz="6" w:space="0" w:color="000000"/>
              <w:left w:val="single" w:sz="6" w:space="0" w:color="000000"/>
              <w:bottom w:val="single" w:sz="6" w:space="0" w:color="000000"/>
              <w:right w:val="single" w:sz="6" w:space="0" w:color="000000"/>
            </w:tcBorders>
            <w:vAlign w:val="center"/>
          </w:tcPr>
          <w:p w:rsidR="00285904" w:rsidRPr="005B2B4F" w:rsidRDefault="00285904" w:rsidP="005B2B4F">
            <w:pPr>
              <w:pStyle w:val="-"/>
              <w:spacing w:line="240" w:lineRule="auto"/>
              <w:ind w:firstLine="0"/>
              <w:jc w:val="left"/>
              <w:rPr>
                <w:sz w:val="20"/>
              </w:rPr>
            </w:pPr>
            <w:r w:rsidRPr="005B2B4F">
              <w:rPr>
                <w:sz w:val="20"/>
              </w:rPr>
              <w:t>Высокая</w:t>
            </w:r>
          </w:p>
        </w:tc>
        <w:tc>
          <w:tcPr>
            <w:tcW w:w="2502" w:type="dxa"/>
            <w:tcBorders>
              <w:top w:val="single" w:sz="6" w:space="0" w:color="000000"/>
              <w:left w:val="single" w:sz="6" w:space="0" w:color="000000"/>
              <w:bottom w:val="single" w:sz="6" w:space="0" w:color="000000"/>
              <w:right w:val="single" w:sz="6" w:space="0" w:color="000000"/>
            </w:tcBorders>
            <w:vAlign w:val="center"/>
          </w:tcPr>
          <w:p w:rsidR="00285904" w:rsidRPr="005B2B4F" w:rsidRDefault="00285904" w:rsidP="005B2B4F">
            <w:pPr>
              <w:pStyle w:val="-"/>
              <w:spacing w:line="240" w:lineRule="auto"/>
              <w:ind w:firstLine="0"/>
              <w:jc w:val="left"/>
              <w:rPr>
                <w:sz w:val="20"/>
              </w:rPr>
            </w:pPr>
            <w:r w:rsidRPr="005B2B4F">
              <w:rPr>
                <w:sz w:val="20"/>
              </w:rPr>
              <w:t>Низкая</w:t>
            </w:r>
          </w:p>
        </w:tc>
        <w:tc>
          <w:tcPr>
            <w:tcW w:w="2406" w:type="dxa"/>
            <w:tcBorders>
              <w:top w:val="single" w:sz="6" w:space="0" w:color="000000"/>
              <w:left w:val="single" w:sz="6" w:space="0" w:color="000000"/>
              <w:bottom w:val="single" w:sz="6" w:space="0" w:color="000000"/>
            </w:tcBorders>
            <w:vAlign w:val="center"/>
          </w:tcPr>
          <w:p w:rsidR="00285904" w:rsidRPr="005B2B4F" w:rsidRDefault="00285904" w:rsidP="005B2B4F">
            <w:pPr>
              <w:pStyle w:val="-"/>
              <w:spacing w:line="240" w:lineRule="auto"/>
              <w:ind w:firstLine="0"/>
              <w:jc w:val="left"/>
              <w:rPr>
                <w:sz w:val="20"/>
              </w:rPr>
            </w:pPr>
            <w:r w:rsidRPr="005B2B4F">
              <w:rPr>
                <w:sz w:val="20"/>
              </w:rPr>
              <w:t>Высокая</w:t>
            </w:r>
          </w:p>
        </w:tc>
      </w:tr>
      <w:tr w:rsidR="00285904" w:rsidRPr="005B2B4F" w:rsidTr="005B2B4F">
        <w:trPr>
          <w:trHeight w:val="575"/>
        </w:trPr>
        <w:tc>
          <w:tcPr>
            <w:tcW w:w="2482" w:type="dxa"/>
            <w:tcBorders>
              <w:top w:val="single" w:sz="6" w:space="0" w:color="000000"/>
              <w:bottom w:val="single" w:sz="6" w:space="0" w:color="000000"/>
              <w:right w:val="single" w:sz="6" w:space="0" w:color="000000"/>
            </w:tcBorders>
          </w:tcPr>
          <w:p w:rsidR="00285904" w:rsidRPr="005B2B4F" w:rsidRDefault="00285904" w:rsidP="005B2B4F">
            <w:pPr>
              <w:pStyle w:val="-"/>
              <w:spacing w:line="240" w:lineRule="auto"/>
              <w:ind w:firstLine="0"/>
              <w:jc w:val="left"/>
              <w:rPr>
                <w:sz w:val="20"/>
              </w:rPr>
            </w:pPr>
            <w:r w:rsidRPr="005B2B4F">
              <w:rPr>
                <w:sz w:val="20"/>
              </w:rPr>
              <w:t>Возможность опроса значительного количества респондентов</w:t>
            </w:r>
          </w:p>
        </w:tc>
        <w:tc>
          <w:tcPr>
            <w:tcW w:w="2465" w:type="dxa"/>
            <w:tcBorders>
              <w:top w:val="single" w:sz="6" w:space="0" w:color="000000"/>
              <w:left w:val="single" w:sz="6" w:space="0" w:color="000000"/>
              <w:bottom w:val="single" w:sz="6" w:space="0" w:color="000000"/>
              <w:right w:val="single" w:sz="6" w:space="0" w:color="000000"/>
            </w:tcBorders>
            <w:vAlign w:val="center"/>
          </w:tcPr>
          <w:p w:rsidR="00285904" w:rsidRPr="005B2B4F" w:rsidRDefault="00285904" w:rsidP="005B2B4F">
            <w:pPr>
              <w:pStyle w:val="-"/>
              <w:spacing w:line="240" w:lineRule="auto"/>
              <w:ind w:firstLine="0"/>
              <w:jc w:val="left"/>
              <w:rPr>
                <w:sz w:val="20"/>
              </w:rPr>
            </w:pPr>
            <w:r w:rsidRPr="005B2B4F">
              <w:rPr>
                <w:sz w:val="20"/>
              </w:rPr>
              <w:t>Высокая</w:t>
            </w:r>
          </w:p>
        </w:tc>
        <w:tc>
          <w:tcPr>
            <w:tcW w:w="2502" w:type="dxa"/>
            <w:tcBorders>
              <w:top w:val="single" w:sz="6" w:space="0" w:color="000000"/>
              <w:left w:val="single" w:sz="6" w:space="0" w:color="000000"/>
              <w:bottom w:val="single" w:sz="6" w:space="0" w:color="000000"/>
              <w:right w:val="single" w:sz="6" w:space="0" w:color="000000"/>
            </w:tcBorders>
            <w:vAlign w:val="center"/>
          </w:tcPr>
          <w:p w:rsidR="00285904" w:rsidRPr="005B2B4F" w:rsidRDefault="00285904" w:rsidP="005B2B4F">
            <w:pPr>
              <w:pStyle w:val="-"/>
              <w:spacing w:line="240" w:lineRule="auto"/>
              <w:ind w:firstLine="0"/>
              <w:jc w:val="left"/>
              <w:rPr>
                <w:sz w:val="20"/>
              </w:rPr>
            </w:pPr>
            <w:r w:rsidRPr="005B2B4F">
              <w:rPr>
                <w:sz w:val="20"/>
              </w:rPr>
              <w:t>Высокая</w:t>
            </w:r>
          </w:p>
        </w:tc>
        <w:tc>
          <w:tcPr>
            <w:tcW w:w="2406" w:type="dxa"/>
            <w:tcBorders>
              <w:top w:val="single" w:sz="6" w:space="0" w:color="000000"/>
              <w:left w:val="single" w:sz="6" w:space="0" w:color="000000"/>
              <w:bottom w:val="single" w:sz="6" w:space="0" w:color="000000"/>
            </w:tcBorders>
            <w:vAlign w:val="center"/>
          </w:tcPr>
          <w:p w:rsidR="00285904" w:rsidRPr="005B2B4F" w:rsidRDefault="00285904" w:rsidP="005B2B4F">
            <w:pPr>
              <w:pStyle w:val="-"/>
              <w:spacing w:line="240" w:lineRule="auto"/>
              <w:ind w:firstLine="0"/>
              <w:jc w:val="left"/>
              <w:rPr>
                <w:sz w:val="20"/>
              </w:rPr>
            </w:pPr>
            <w:r w:rsidRPr="005B2B4F">
              <w:rPr>
                <w:sz w:val="20"/>
              </w:rPr>
              <w:t>Низкая</w:t>
            </w:r>
          </w:p>
        </w:tc>
      </w:tr>
      <w:tr w:rsidR="00285904" w:rsidRPr="005B2B4F" w:rsidTr="005B2B4F">
        <w:trPr>
          <w:trHeight w:val="831"/>
        </w:trPr>
        <w:tc>
          <w:tcPr>
            <w:tcW w:w="2482" w:type="dxa"/>
            <w:tcBorders>
              <w:top w:val="single" w:sz="6" w:space="0" w:color="000000"/>
              <w:bottom w:val="single" w:sz="6" w:space="0" w:color="000000"/>
              <w:right w:val="single" w:sz="6" w:space="0" w:color="000000"/>
            </w:tcBorders>
          </w:tcPr>
          <w:p w:rsidR="00285904" w:rsidRPr="005B2B4F" w:rsidRDefault="00285904" w:rsidP="005B2B4F">
            <w:pPr>
              <w:pStyle w:val="-"/>
              <w:spacing w:line="240" w:lineRule="auto"/>
              <w:ind w:firstLine="0"/>
              <w:jc w:val="left"/>
              <w:rPr>
                <w:sz w:val="20"/>
              </w:rPr>
            </w:pPr>
            <w:r w:rsidRPr="005B2B4F">
              <w:rPr>
                <w:sz w:val="20"/>
              </w:rPr>
              <w:t>Вероятность получения правдивого ответа на болезненные вопросы</w:t>
            </w:r>
          </w:p>
        </w:tc>
        <w:tc>
          <w:tcPr>
            <w:tcW w:w="2465" w:type="dxa"/>
            <w:tcBorders>
              <w:top w:val="single" w:sz="6" w:space="0" w:color="000000"/>
              <w:left w:val="single" w:sz="6" w:space="0" w:color="000000"/>
              <w:bottom w:val="single" w:sz="6" w:space="0" w:color="000000"/>
              <w:right w:val="single" w:sz="6" w:space="0" w:color="000000"/>
            </w:tcBorders>
            <w:vAlign w:val="center"/>
          </w:tcPr>
          <w:p w:rsidR="00285904" w:rsidRPr="005B2B4F" w:rsidRDefault="00285904" w:rsidP="005B2B4F">
            <w:pPr>
              <w:pStyle w:val="-"/>
              <w:spacing w:line="240" w:lineRule="auto"/>
              <w:ind w:firstLine="0"/>
              <w:jc w:val="left"/>
              <w:rPr>
                <w:sz w:val="20"/>
              </w:rPr>
            </w:pPr>
            <w:r w:rsidRPr="005B2B4F">
              <w:rPr>
                <w:sz w:val="20"/>
              </w:rPr>
              <w:t>Высокая</w:t>
            </w:r>
          </w:p>
        </w:tc>
        <w:tc>
          <w:tcPr>
            <w:tcW w:w="2502" w:type="dxa"/>
            <w:tcBorders>
              <w:top w:val="single" w:sz="6" w:space="0" w:color="000000"/>
              <w:left w:val="single" w:sz="6" w:space="0" w:color="000000"/>
              <w:bottom w:val="single" w:sz="6" w:space="0" w:color="000000"/>
              <w:right w:val="single" w:sz="6" w:space="0" w:color="000000"/>
            </w:tcBorders>
            <w:vAlign w:val="center"/>
          </w:tcPr>
          <w:p w:rsidR="00285904" w:rsidRPr="005B2B4F" w:rsidRDefault="00285904" w:rsidP="005B2B4F">
            <w:pPr>
              <w:pStyle w:val="-"/>
              <w:spacing w:line="240" w:lineRule="auto"/>
              <w:ind w:firstLine="0"/>
              <w:jc w:val="left"/>
              <w:rPr>
                <w:sz w:val="20"/>
              </w:rPr>
            </w:pPr>
            <w:r w:rsidRPr="005B2B4F">
              <w:rPr>
                <w:sz w:val="20"/>
              </w:rPr>
              <w:t>Значительная</w:t>
            </w:r>
          </w:p>
        </w:tc>
        <w:tc>
          <w:tcPr>
            <w:tcW w:w="2406" w:type="dxa"/>
            <w:tcBorders>
              <w:top w:val="single" w:sz="6" w:space="0" w:color="000000"/>
              <w:left w:val="single" w:sz="6" w:space="0" w:color="000000"/>
              <w:bottom w:val="single" w:sz="6" w:space="0" w:color="000000"/>
            </w:tcBorders>
            <w:vAlign w:val="center"/>
          </w:tcPr>
          <w:p w:rsidR="00285904" w:rsidRPr="005B2B4F" w:rsidRDefault="00285904" w:rsidP="005B2B4F">
            <w:pPr>
              <w:pStyle w:val="-"/>
              <w:spacing w:line="240" w:lineRule="auto"/>
              <w:ind w:firstLine="0"/>
              <w:jc w:val="left"/>
              <w:rPr>
                <w:sz w:val="20"/>
              </w:rPr>
            </w:pPr>
            <w:r w:rsidRPr="005B2B4F">
              <w:rPr>
                <w:sz w:val="20"/>
              </w:rPr>
              <w:t>Низкая</w:t>
            </w:r>
          </w:p>
        </w:tc>
      </w:tr>
      <w:tr w:rsidR="00285904" w:rsidRPr="005B2B4F">
        <w:tc>
          <w:tcPr>
            <w:tcW w:w="2482" w:type="dxa"/>
            <w:tcBorders>
              <w:top w:val="single" w:sz="6" w:space="0" w:color="000000"/>
              <w:bottom w:val="single" w:sz="6" w:space="0" w:color="000000"/>
              <w:right w:val="single" w:sz="6" w:space="0" w:color="000000"/>
            </w:tcBorders>
          </w:tcPr>
          <w:p w:rsidR="00285904" w:rsidRPr="005B2B4F" w:rsidRDefault="00285904" w:rsidP="005B2B4F">
            <w:pPr>
              <w:pStyle w:val="-"/>
              <w:spacing w:line="240" w:lineRule="auto"/>
              <w:ind w:firstLine="0"/>
              <w:jc w:val="left"/>
              <w:rPr>
                <w:sz w:val="20"/>
              </w:rPr>
            </w:pPr>
            <w:r w:rsidRPr="005B2B4F">
              <w:rPr>
                <w:sz w:val="20"/>
              </w:rPr>
              <w:t>Влияние интервьюера на результаты опроса</w:t>
            </w:r>
          </w:p>
        </w:tc>
        <w:tc>
          <w:tcPr>
            <w:tcW w:w="2465" w:type="dxa"/>
            <w:tcBorders>
              <w:top w:val="single" w:sz="6" w:space="0" w:color="000000"/>
              <w:left w:val="single" w:sz="6" w:space="0" w:color="000000"/>
              <w:bottom w:val="single" w:sz="6" w:space="0" w:color="000000"/>
              <w:right w:val="single" w:sz="6" w:space="0" w:color="000000"/>
            </w:tcBorders>
            <w:vAlign w:val="center"/>
          </w:tcPr>
          <w:p w:rsidR="00285904" w:rsidRPr="005B2B4F" w:rsidRDefault="00285904" w:rsidP="005B2B4F">
            <w:pPr>
              <w:pStyle w:val="-"/>
              <w:spacing w:line="240" w:lineRule="auto"/>
              <w:ind w:firstLine="0"/>
              <w:jc w:val="left"/>
              <w:rPr>
                <w:sz w:val="20"/>
              </w:rPr>
            </w:pPr>
            <w:r w:rsidRPr="005B2B4F">
              <w:rPr>
                <w:sz w:val="20"/>
              </w:rPr>
              <w:t>Низкое</w:t>
            </w:r>
          </w:p>
        </w:tc>
        <w:tc>
          <w:tcPr>
            <w:tcW w:w="2502" w:type="dxa"/>
            <w:tcBorders>
              <w:top w:val="single" w:sz="6" w:space="0" w:color="000000"/>
              <w:left w:val="single" w:sz="6" w:space="0" w:color="000000"/>
              <w:bottom w:val="single" w:sz="6" w:space="0" w:color="000000"/>
              <w:right w:val="single" w:sz="6" w:space="0" w:color="000000"/>
            </w:tcBorders>
            <w:vAlign w:val="center"/>
          </w:tcPr>
          <w:p w:rsidR="00285904" w:rsidRPr="005B2B4F" w:rsidRDefault="00285904" w:rsidP="005B2B4F">
            <w:pPr>
              <w:pStyle w:val="-"/>
              <w:spacing w:line="240" w:lineRule="auto"/>
              <w:ind w:firstLine="0"/>
              <w:jc w:val="left"/>
              <w:rPr>
                <w:sz w:val="20"/>
              </w:rPr>
            </w:pPr>
            <w:r w:rsidRPr="005B2B4F">
              <w:rPr>
                <w:sz w:val="20"/>
              </w:rPr>
              <w:t>Значительное</w:t>
            </w:r>
          </w:p>
        </w:tc>
        <w:tc>
          <w:tcPr>
            <w:tcW w:w="2406" w:type="dxa"/>
            <w:tcBorders>
              <w:top w:val="single" w:sz="6" w:space="0" w:color="000000"/>
              <w:left w:val="single" w:sz="6" w:space="0" w:color="000000"/>
              <w:bottom w:val="single" w:sz="6" w:space="0" w:color="000000"/>
            </w:tcBorders>
            <w:vAlign w:val="center"/>
          </w:tcPr>
          <w:p w:rsidR="00285904" w:rsidRPr="005B2B4F" w:rsidRDefault="00285904" w:rsidP="005B2B4F">
            <w:pPr>
              <w:pStyle w:val="-"/>
              <w:spacing w:line="240" w:lineRule="auto"/>
              <w:ind w:firstLine="0"/>
              <w:jc w:val="left"/>
              <w:rPr>
                <w:sz w:val="20"/>
              </w:rPr>
            </w:pPr>
            <w:r w:rsidRPr="005B2B4F">
              <w:rPr>
                <w:sz w:val="20"/>
              </w:rPr>
              <w:t>Высокое</w:t>
            </w:r>
          </w:p>
        </w:tc>
      </w:tr>
      <w:tr w:rsidR="00285904" w:rsidRPr="005B2B4F">
        <w:tc>
          <w:tcPr>
            <w:tcW w:w="2482" w:type="dxa"/>
            <w:tcBorders>
              <w:top w:val="single" w:sz="6" w:space="0" w:color="000000"/>
              <w:bottom w:val="single" w:sz="6" w:space="0" w:color="000000"/>
              <w:right w:val="single" w:sz="6" w:space="0" w:color="000000"/>
            </w:tcBorders>
          </w:tcPr>
          <w:p w:rsidR="00285904" w:rsidRPr="005B2B4F" w:rsidRDefault="00285904" w:rsidP="005B2B4F">
            <w:pPr>
              <w:pStyle w:val="-"/>
              <w:spacing w:line="240" w:lineRule="auto"/>
              <w:ind w:firstLine="0"/>
              <w:jc w:val="left"/>
              <w:rPr>
                <w:sz w:val="20"/>
              </w:rPr>
            </w:pPr>
            <w:r w:rsidRPr="005B2B4F">
              <w:rPr>
                <w:sz w:val="20"/>
              </w:rPr>
              <w:t>Быстрота проведения опроса</w:t>
            </w:r>
          </w:p>
        </w:tc>
        <w:tc>
          <w:tcPr>
            <w:tcW w:w="2465" w:type="dxa"/>
            <w:tcBorders>
              <w:top w:val="single" w:sz="6" w:space="0" w:color="000000"/>
              <w:left w:val="single" w:sz="6" w:space="0" w:color="000000"/>
              <w:bottom w:val="single" w:sz="6" w:space="0" w:color="000000"/>
              <w:right w:val="single" w:sz="6" w:space="0" w:color="000000"/>
            </w:tcBorders>
            <w:vAlign w:val="center"/>
          </w:tcPr>
          <w:p w:rsidR="00285904" w:rsidRPr="005B2B4F" w:rsidRDefault="00285904" w:rsidP="005B2B4F">
            <w:pPr>
              <w:pStyle w:val="-"/>
              <w:spacing w:line="240" w:lineRule="auto"/>
              <w:ind w:firstLine="0"/>
              <w:jc w:val="left"/>
              <w:rPr>
                <w:sz w:val="20"/>
              </w:rPr>
            </w:pPr>
            <w:r w:rsidRPr="005B2B4F">
              <w:rPr>
                <w:sz w:val="20"/>
              </w:rPr>
              <w:t>Низкая</w:t>
            </w:r>
          </w:p>
        </w:tc>
        <w:tc>
          <w:tcPr>
            <w:tcW w:w="2502" w:type="dxa"/>
            <w:tcBorders>
              <w:top w:val="single" w:sz="6" w:space="0" w:color="000000"/>
              <w:left w:val="single" w:sz="6" w:space="0" w:color="000000"/>
              <w:bottom w:val="single" w:sz="6" w:space="0" w:color="000000"/>
              <w:right w:val="single" w:sz="6" w:space="0" w:color="000000"/>
            </w:tcBorders>
            <w:vAlign w:val="center"/>
          </w:tcPr>
          <w:p w:rsidR="00285904" w:rsidRPr="005B2B4F" w:rsidRDefault="00285904" w:rsidP="005B2B4F">
            <w:pPr>
              <w:pStyle w:val="-"/>
              <w:spacing w:line="240" w:lineRule="auto"/>
              <w:ind w:firstLine="0"/>
              <w:jc w:val="left"/>
              <w:rPr>
                <w:sz w:val="20"/>
              </w:rPr>
            </w:pPr>
            <w:r w:rsidRPr="005B2B4F">
              <w:rPr>
                <w:sz w:val="20"/>
              </w:rPr>
              <w:t>Высокая</w:t>
            </w:r>
          </w:p>
        </w:tc>
        <w:tc>
          <w:tcPr>
            <w:tcW w:w="2406" w:type="dxa"/>
            <w:tcBorders>
              <w:top w:val="single" w:sz="6" w:space="0" w:color="000000"/>
              <w:left w:val="single" w:sz="6" w:space="0" w:color="000000"/>
              <w:bottom w:val="single" w:sz="6" w:space="0" w:color="000000"/>
            </w:tcBorders>
            <w:vAlign w:val="center"/>
          </w:tcPr>
          <w:p w:rsidR="00285904" w:rsidRPr="005B2B4F" w:rsidRDefault="00285904" w:rsidP="005B2B4F">
            <w:pPr>
              <w:pStyle w:val="-"/>
              <w:spacing w:line="240" w:lineRule="auto"/>
              <w:ind w:firstLine="0"/>
              <w:jc w:val="left"/>
              <w:rPr>
                <w:sz w:val="20"/>
              </w:rPr>
            </w:pPr>
            <w:r w:rsidRPr="005B2B4F">
              <w:rPr>
                <w:sz w:val="20"/>
              </w:rPr>
              <w:t>Значительная</w:t>
            </w:r>
          </w:p>
        </w:tc>
      </w:tr>
      <w:tr w:rsidR="00285904" w:rsidRPr="005B2B4F">
        <w:trPr>
          <w:trHeight w:val="511"/>
        </w:trPr>
        <w:tc>
          <w:tcPr>
            <w:tcW w:w="2482" w:type="dxa"/>
            <w:tcBorders>
              <w:top w:val="single" w:sz="6" w:space="0" w:color="000000"/>
              <w:bottom w:val="single" w:sz="12" w:space="0" w:color="000000"/>
              <w:right w:val="single" w:sz="6" w:space="0" w:color="000000"/>
            </w:tcBorders>
            <w:vAlign w:val="center"/>
          </w:tcPr>
          <w:p w:rsidR="00285904" w:rsidRPr="005B2B4F" w:rsidRDefault="00285904" w:rsidP="005B2B4F">
            <w:pPr>
              <w:pStyle w:val="-"/>
              <w:spacing w:line="240" w:lineRule="auto"/>
              <w:ind w:firstLine="0"/>
              <w:jc w:val="left"/>
              <w:rPr>
                <w:sz w:val="20"/>
              </w:rPr>
            </w:pPr>
            <w:r w:rsidRPr="005B2B4F">
              <w:rPr>
                <w:sz w:val="20"/>
              </w:rPr>
              <w:t>Затраты</w:t>
            </w:r>
          </w:p>
        </w:tc>
        <w:tc>
          <w:tcPr>
            <w:tcW w:w="2465" w:type="dxa"/>
            <w:tcBorders>
              <w:top w:val="single" w:sz="6" w:space="0" w:color="000000"/>
              <w:left w:val="single" w:sz="6" w:space="0" w:color="000000"/>
              <w:bottom w:val="single" w:sz="12" w:space="0" w:color="000000"/>
              <w:right w:val="single" w:sz="6" w:space="0" w:color="000000"/>
            </w:tcBorders>
            <w:vAlign w:val="center"/>
          </w:tcPr>
          <w:p w:rsidR="00285904" w:rsidRPr="005B2B4F" w:rsidRDefault="00285904" w:rsidP="005B2B4F">
            <w:pPr>
              <w:pStyle w:val="-"/>
              <w:spacing w:line="240" w:lineRule="auto"/>
              <w:ind w:firstLine="0"/>
              <w:jc w:val="left"/>
              <w:rPr>
                <w:sz w:val="20"/>
              </w:rPr>
            </w:pPr>
            <w:r w:rsidRPr="005B2B4F">
              <w:rPr>
                <w:sz w:val="20"/>
              </w:rPr>
              <w:t>Значительные</w:t>
            </w:r>
          </w:p>
        </w:tc>
        <w:tc>
          <w:tcPr>
            <w:tcW w:w="2502" w:type="dxa"/>
            <w:tcBorders>
              <w:top w:val="single" w:sz="6" w:space="0" w:color="000000"/>
              <w:left w:val="single" w:sz="6" w:space="0" w:color="000000"/>
              <w:bottom w:val="single" w:sz="12" w:space="0" w:color="000000"/>
              <w:right w:val="single" w:sz="6" w:space="0" w:color="000000"/>
            </w:tcBorders>
            <w:vAlign w:val="center"/>
          </w:tcPr>
          <w:p w:rsidR="00285904" w:rsidRPr="005B2B4F" w:rsidRDefault="00285904" w:rsidP="005B2B4F">
            <w:pPr>
              <w:pStyle w:val="-"/>
              <w:spacing w:line="240" w:lineRule="auto"/>
              <w:ind w:firstLine="0"/>
              <w:jc w:val="left"/>
              <w:rPr>
                <w:sz w:val="20"/>
              </w:rPr>
            </w:pPr>
            <w:r w:rsidRPr="005B2B4F">
              <w:rPr>
                <w:sz w:val="20"/>
              </w:rPr>
              <w:t>Высокие</w:t>
            </w:r>
          </w:p>
        </w:tc>
        <w:tc>
          <w:tcPr>
            <w:tcW w:w="2406" w:type="dxa"/>
            <w:tcBorders>
              <w:top w:val="single" w:sz="6" w:space="0" w:color="000000"/>
              <w:left w:val="single" w:sz="6" w:space="0" w:color="000000"/>
              <w:bottom w:val="single" w:sz="12" w:space="0" w:color="000000"/>
            </w:tcBorders>
            <w:vAlign w:val="center"/>
          </w:tcPr>
          <w:p w:rsidR="00285904" w:rsidRPr="005B2B4F" w:rsidRDefault="00285904" w:rsidP="005B2B4F">
            <w:pPr>
              <w:pStyle w:val="-"/>
              <w:spacing w:line="240" w:lineRule="auto"/>
              <w:ind w:firstLine="0"/>
              <w:jc w:val="left"/>
              <w:rPr>
                <w:sz w:val="20"/>
              </w:rPr>
            </w:pPr>
            <w:r w:rsidRPr="005B2B4F">
              <w:rPr>
                <w:sz w:val="20"/>
              </w:rPr>
              <w:t>Низкие</w:t>
            </w:r>
          </w:p>
        </w:tc>
      </w:tr>
    </w:tbl>
    <w:p w:rsidR="00285904" w:rsidRDefault="00285904" w:rsidP="00D02DCB">
      <w:pPr>
        <w:pStyle w:val="-"/>
      </w:pPr>
      <w:r>
        <w:t> </w:t>
      </w:r>
    </w:p>
    <w:p w:rsidR="00285904" w:rsidRDefault="00D02DCB" w:rsidP="00D02DCB">
      <w:pPr>
        <w:pStyle w:val="-"/>
      </w:pPr>
      <w:r>
        <w:t>Международные маркетинговые исследования</w:t>
      </w:r>
      <w:r>
        <w:rPr>
          <w:szCs w:val="14"/>
        </w:rPr>
        <w:t xml:space="preserve"> </w:t>
      </w:r>
      <w:r>
        <w:t>проводятся в ходе нескольких этапов.</w:t>
      </w:r>
      <w:r w:rsidR="00285904">
        <w:t> Перед тем как представить на</w:t>
      </w:r>
      <w:r>
        <w:t xml:space="preserve"> внешний</w:t>
      </w:r>
      <w:r w:rsidR="00285904">
        <w:t xml:space="preserve"> рынок свою продукцию </w:t>
      </w:r>
      <w:r>
        <w:t>компания, желающая заняться внешнеэкономической деятельностью</w:t>
      </w:r>
      <w:r w:rsidR="00285904">
        <w:t xml:space="preserve"> пров</w:t>
      </w:r>
      <w:r>
        <w:t>одит</w:t>
      </w:r>
      <w:r w:rsidR="00285904">
        <w:t xml:space="preserve"> маркетинговое исследование рынков некоторых </w:t>
      </w:r>
      <w:r>
        <w:t>специально подобранных стран в таком порядке</w:t>
      </w:r>
      <w:r w:rsidR="00285904">
        <w:t xml:space="preserve">: </w:t>
      </w:r>
    </w:p>
    <w:p w:rsidR="00285904" w:rsidRDefault="00285904" w:rsidP="00D02DCB">
      <w:pPr>
        <w:pStyle w:val="-"/>
      </w:pPr>
      <w:r>
        <w:t xml:space="preserve">1. Общие и предварительные исследования. </w:t>
      </w:r>
    </w:p>
    <w:p w:rsidR="00285904" w:rsidRDefault="00285904" w:rsidP="005B2B4F">
      <w:pPr>
        <w:pStyle w:val="-"/>
        <w:numPr>
          <w:ilvl w:val="0"/>
          <w:numId w:val="17"/>
        </w:numPr>
      </w:pPr>
      <w:r>
        <w:t>потенциал активности и прибыльности страны;</w:t>
      </w:r>
    </w:p>
    <w:p w:rsidR="00285904" w:rsidRDefault="00285904" w:rsidP="005B2B4F">
      <w:pPr>
        <w:pStyle w:val="-"/>
        <w:numPr>
          <w:ilvl w:val="0"/>
          <w:numId w:val="17"/>
        </w:numPr>
      </w:pPr>
      <w:r>
        <w:t>ее доступность;</w:t>
      </w:r>
    </w:p>
    <w:p w:rsidR="00285904" w:rsidRDefault="00285904" w:rsidP="005B2B4F">
      <w:pPr>
        <w:pStyle w:val="-"/>
        <w:numPr>
          <w:ilvl w:val="0"/>
          <w:numId w:val="17"/>
        </w:numPr>
      </w:pPr>
      <w:r>
        <w:t xml:space="preserve">риск, условия в которых протекает внешнеэкономическая деятельность. </w:t>
      </w:r>
    </w:p>
    <w:p w:rsidR="00285904" w:rsidRDefault="00285904" w:rsidP="00D02DCB">
      <w:pPr>
        <w:pStyle w:val="-"/>
      </w:pPr>
      <w:r>
        <w:t>2. Исследования, позволяющие выявить особенности функционирования иностранного рынка.</w:t>
      </w:r>
    </w:p>
    <w:p w:rsidR="00285904" w:rsidRDefault="00285904" w:rsidP="005B2B4F">
      <w:pPr>
        <w:pStyle w:val="-"/>
        <w:numPr>
          <w:ilvl w:val="0"/>
          <w:numId w:val="18"/>
        </w:numPr>
      </w:pPr>
      <w:r>
        <w:t>анализ среды (правовой, административной, научно-технической, социокультурн</w:t>
      </w:r>
      <w:r w:rsidR="00D02DCB">
        <w:t>о</w:t>
      </w:r>
      <w:r>
        <w:t>й);</w:t>
      </w:r>
    </w:p>
    <w:p w:rsidR="00285904" w:rsidRDefault="00285904" w:rsidP="005B2B4F">
      <w:pPr>
        <w:pStyle w:val="-"/>
        <w:numPr>
          <w:ilvl w:val="0"/>
          <w:numId w:val="18"/>
        </w:numPr>
      </w:pPr>
      <w:r>
        <w:t>анализ спроса;</w:t>
      </w:r>
    </w:p>
    <w:p w:rsidR="00285904" w:rsidRDefault="00285904" w:rsidP="005B2B4F">
      <w:pPr>
        <w:pStyle w:val="-"/>
        <w:numPr>
          <w:ilvl w:val="0"/>
          <w:numId w:val="18"/>
        </w:numPr>
      </w:pPr>
      <w:r>
        <w:t>анализ конкурентов (оценка сильных и слабых сторон);</w:t>
      </w:r>
    </w:p>
    <w:p w:rsidR="00285904" w:rsidRDefault="00285904" w:rsidP="005B2B4F">
      <w:pPr>
        <w:pStyle w:val="-"/>
        <w:numPr>
          <w:ilvl w:val="0"/>
          <w:numId w:val="18"/>
        </w:numPr>
      </w:pPr>
      <w:r>
        <w:t xml:space="preserve">анализ посредников; </w:t>
      </w:r>
    </w:p>
    <w:p w:rsidR="00285904" w:rsidRDefault="00285904" w:rsidP="00D02DCB">
      <w:pPr>
        <w:pStyle w:val="-"/>
      </w:pPr>
      <w:r>
        <w:t>Исследование строи</w:t>
      </w:r>
      <w:r w:rsidR="00D02DCB">
        <w:t>тся</w:t>
      </w:r>
      <w:r>
        <w:t xml:space="preserve"> следующим образом.</w:t>
      </w:r>
      <w:r w:rsidR="00D02DCB">
        <w:t xml:space="preserve"> Прежде всего, о</w:t>
      </w:r>
      <w:r>
        <w:t>предел</w:t>
      </w:r>
      <w:r w:rsidR="00D02DCB">
        <w:t>яется</w:t>
      </w:r>
      <w:r>
        <w:t xml:space="preserve"> проблем</w:t>
      </w:r>
      <w:r w:rsidR="00D02DCB">
        <w:t>а</w:t>
      </w:r>
      <w:r>
        <w:t xml:space="preserve">: </w:t>
      </w:r>
      <w:r w:rsidR="00D02DCB">
        <w:t>о</w:t>
      </w:r>
      <w:r>
        <w:t>цен</w:t>
      </w:r>
      <w:r w:rsidR="00D02DCB">
        <w:t>иваются</w:t>
      </w:r>
      <w:r>
        <w:t xml:space="preserve"> перспективы продаж продукции компании на рынках </w:t>
      </w:r>
      <w:r w:rsidR="00D02DCB">
        <w:t>выбранных стран</w:t>
      </w:r>
      <w:r>
        <w:t>.</w:t>
      </w:r>
      <w:r w:rsidR="00D02DCB">
        <w:t xml:space="preserve"> Далее ф</w:t>
      </w:r>
      <w:r>
        <w:t>ормулир</w:t>
      </w:r>
      <w:r w:rsidR="00D02DCB">
        <w:t>уются</w:t>
      </w:r>
      <w:r>
        <w:t xml:space="preserve"> гипотезы</w:t>
      </w:r>
      <w:r w:rsidR="00D02DCB">
        <w:t>. Например:</w:t>
      </w:r>
      <w:r>
        <w:t xml:space="preserve"> </w:t>
      </w:r>
      <w:r w:rsidR="00D02DCB">
        <w:t>«</w:t>
      </w:r>
      <w:r>
        <w:t>Покупатели будут согласны платить высокую цену даже при отсутствии возмещения затрат государством</w:t>
      </w:r>
      <w:r w:rsidR="00D02DCB">
        <w:t>»</w:t>
      </w:r>
      <w:r>
        <w:t>.</w:t>
      </w:r>
      <w:r w:rsidR="00D02DCB">
        <w:t xml:space="preserve"> После этого, проводится сбор информации, которая бы подтвердила или опровергла выдвинутые гипотезы.</w:t>
      </w:r>
    </w:p>
    <w:p w:rsidR="00285904" w:rsidRDefault="00285904" w:rsidP="00D02DCB">
      <w:pPr>
        <w:pStyle w:val="-"/>
      </w:pPr>
      <w:r>
        <w:t>Сбор вторичной информации</w:t>
      </w:r>
      <w:r w:rsidR="00283333">
        <w:t xml:space="preserve"> включает оценку</w:t>
      </w:r>
      <w:r>
        <w:t>:</w:t>
      </w:r>
    </w:p>
    <w:p w:rsidR="00285904" w:rsidRPr="00283333" w:rsidRDefault="00285904" w:rsidP="00D02DCB">
      <w:pPr>
        <w:pStyle w:val="-"/>
        <w:rPr>
          <w:iCs/>
        </w:rPr>
      </w:pPr>
      <w:r w:rsidRPr="00283333">
        <w:rPr>
          <w:iCs/>
        </w:rPr>
        <w:t>-</w:t>
      </w:r>
      <w:r w:rsidRPr="00283333">
        <w:rPr>
          <w:iCs/>
          <w:szCs w:val="14"/>
        </w:rPr>
        <w:t xml:space="preserve">  </w:t>
      </w:r>
      <w:r w:rsidRPr="00283333">
        <w:rPr>
          <w:iCs/>
        </w:rPr>
        <w:t>Объем</w:t>
      </w:r>
      <w:r w:rsidR="00283333" w:rsidRPr="00283333">
        <w:rPr>
          <w:iCs/>
        </w:rPr>
        <w:t>а</w:t>
      </w:r>
      <w:r w:rsidRPr="00283333">
        <w:rPr>
          <w:iCs/>
        </w:rPr>
        <w:t xml:space="preserve"> реализации и доля рынка аналогичных европейских продуктов;</w:t>
      </w:r>
    </w:p>
    <w:p w:rsidR="00285904" w:rsidRPr="00283333" w:rsidRDefault="00285904" w:rsidP="00D02DCB">
      <w:pPr>
        <w:pStyle w:val="-"/>
        <w:rPr>
          <w:iCs/>
        </w:rPr>
      </w:pPr>
      <w:r w:rsidRPr="00283333">
        <w:rPr>
          <w:iCs/>
        </w:rPr>
        <w:t>-</w:t>
      </w:r>
      <w:r w:rsidRPr="00283333">
        <w:rPr>
          <w:iCs/>
          <w:szCs w:val="14"/>
        </w:rPr>
        <w:t>  </w:t>
      </w:r>
      <w:r w:rsidRPr="00283333">
        <w:rPr>
          <w:iCs/>
        </w:rPr>
        <w:t>Количеств</w:t>
      </w:r>
      <w:r w:rsidR="00283333" w:rsidRPr="00283333">
        <w:rPr>
          <w:iCs/>
        </w:rPr>
        <w:t>а</w:t>
      </w:r>
      <w:r w:rsidRPr="00283333">
        <w:rPr>
          <w:iCs/>
        </w:rPr>
        <w:t xml:space="preserve"> полных людей в Европе.</w:t>
      </w:r>
    </w:p>
    <w:p w:rsidR="00285904" w:rsidRDefault="00283333" w:rsidP="00D02DCB">
      <w:pPr>
        <w:pStyle w:val="-"/>
        <w:rPr>
          <w:lang w:val="uk-UA"/>
        </w:rPr>
      </w:pPr>
      <w:r>
        <w:t>Сбор первичной информации начинается с определения</w:t>
      </w:r>
      <w:r w:rsidR="00285904">
        <w:t xml:space="preserve"> размера выборки</w:t>
      </w:r>
      <w:r>
        <w:t>, которая представляет собой</w:t>
      </w:r>
      <w:r w:rsidR="00285904">
        <w:t xml:space="preserve"> случайный выбор из списка </w:t>
      </w:r>
      <w:r>
        <w:t>потенциальных клиентов целевой аудитории</w:t>
      </w:r>
      <w:r w:rsidR="00285904">
        <w:t>.</w:t>
      </w:r>
      <w:r>
        <w:t xml:space="preserve"> </w:t>
      </w:r>
      <w:r>
        <w:rPr>
          <w:lang w:val="uk-UA"/>
        </w:rPr>
        <w:t>После определения объёма выборки производится собственно сбор первичной информации одним из возможных способов, выбираемым заранее так, чтобы он был наиболее удобен для внешних рынков, удалённых респондентов. Полученная информация кодируется, анализируется, делаются выводы.</w:t>
      </w:r>
    </w:p>
    <w:p w:rsidR="005B2B4F" w:rsidRPr="00285904" w:rsidRDefault="005B2B4F" w:rsidP="00D02DCB">
      <w:pPr>
        <w:pStyle w:val="-"/>
        <w:rPr>
          <w:lang w:val="uk-UA"/>
        </w:rPr>
      </w:pPr>
    </w:p>
    <w:p w:rsidR="00591692" w:rsidRDefault="00591692" w:rsidP="005B2B4F">
      <w:pPr>
        <w:pStyle w:val="a"/>
        <w:spacing w:line="360" w:lineRule="auto"/>
        <w:ind w:left="0" w:firstLine="431"/>
        <w:jc w:val="both"/>
        <w:outlineLvl w:val="9"/>
        <w:rPr>
          <w:lang w:val="uk-UA"/>
        </w:rPr>
      </w:pPr>
      <w:bookmarkStart w:id="4" w:name="_Toc196539024"/>
      <w:r>
        <w:rPr>
          <w:lang w:val="uk-UA"/>
        </w:rPr>
        <w:t>Услуги современных агентств маркетинговых исследований</w:t>
      </w:r>
      <w:bookmarkEnd w:id="4"/>
    </w:p>
    <w:p w:rsidR="005B2B4F" w:rsidRDefault="005B2B4F" w:rsidP="00591692">
      <w:pPr>
        <w:pStyle w:val="-"/>
        <w:rPr>
          <w:lang w:val="uk-UA"/>
        </w:rPr>
      </w:pPr>
    </w:p>
    <w:p w:rsidR="00591692" w:rsidRPr="00FD3DD1" w:rsidRDefault="00591692" w:rsidP="00591692">
      <w:pPr>
        <w:pStyle w:val="-"/>
        <w:rPr>
          <w:lang w:val="uk-UA"/>
        </w:rPr>
      </w:pPr>
      <w:r w:rsidRPr="00FD3DD1">
        <w:rPr>
          <w:lang w:val="uk-UA"/>
        </w:rPr>
        <w:t xml:space="preserve">Проведение международных маркетинговых исследований (исследования действительно международных товаров), зарубежных исследований (исследования, выполняемые в другой стране, а не в стране компании-заказчицы) или многонациональных исследований (исследования, проводимые во всех или во всех ведущих странах, где представлена компания) </w:t>
      </w:r>
      <w:r>
        <w:rPr>
          <w:lang w:val="uk-UA"/>
        </w:rPr>
        <w:t>–</w:t>
      </w:r>
      <w:r w:rsidRPr="00FD3DD1">
        <w:rPr>
          <w:lang w:val="uk-UA"/>
        </w:rPr>
        <w:t xml:space="preserve"> дело намного более сложное, чем проведение домашних маркетинговых исследований. Все маркетинговые исследования этого типа, включая межкультурные, рассматриваются под общей рубрикой международных маркетинговых исследований. Рассмотренный ранее пример с компанией IBM показывает некоторые трудности, связанные с проведением международных маркетинговых исследований. На выполнение шести этапов процесса маркетинговых исследований существенное влияние оказывают факторы внешней среды, присущие тем или иным странам, особенности их культурного пространства или сами исследуемые международные рынки. Факторы внешней среды и их воздействие на процесс маркетинговых исследований обсуждаются подробно в последующих разделах.</w:t>
      </w:r>
    </w:p>
    <w:p w:rsidR="00FD3DD1" w:rsidRPr="00FD3DD1" w:rsidRDefault="00FD3DD1" w:rsidP="00FD3DD1">
      <w:pPr>
        <w:pStyle w:val="-"/>
        <w:rPr>
          <w:lang w:val="uk-UA"/>
        </w:rPr>
      </w:pPr>
      <w:r w:rsidRPr="00FD3DD1">
        <w:rPr>
          <w:lang w:val="uk-UA"/>
        </w:rPr>
        <w:t xml:space="preserve">На долю США приходится примерно 39% общемировых расходов на маркетинговые исследования. Приблизительно 40% затрат на маркетинговые исследования расходуются в Западной Европе и 9% </w:t>
      </w:r>
      <w:r w:rsidR="00591692">
        <w:rPr>
          <w:lang w:val="uk-UA"/>
        </w:rPr>
        <w:t>–</w:t>
      </w:r>
      <w:r w:rsidRPr="00FD3DD1">
        <w:rPr>
          <w:lang w:val="uk-UA"/>
        </w:rPr>
        <w:t xml:space="preserve"> в Японии. Большая часть исследований в Европе выполняется в Германии, Великобритании, Франции, Италии и Испании. С глобализацией рынков маркетинговые исследования действительно принимают международный характер, и эта тенденция, вероятнее всего, продолжится. Международные маркетинговые исследования проводятся рядом американских фирм, среди которых VNU, IMS Health, Information Resources и Kantar Group. Иностранные фирмы, оперирующие в международном масштабе, представлены компаниями Taylor Nelson Sofres (Великобритания), Infratest и GfK (Германия).</w:t>
      </w:r>
    </w:p>
    <w:p w:rsidR="00FD3DD1" w:rsidRPr="00FD3DD1" w:rsidRDefault="00FD3DD1" w:rsidP="00FD3DD1">
      <w:pPr>
        <w:pStyle w:val="-"/>
        <w:rPr>
          <w:lang w:val="uk-UA"/>
        </w:rPr>
      </w:pPr>
      <w:r w:rsidRPr="00FD3DD1">
        <w:rPr>
          <w:lang w:val="uk-UA"/>
        </w:rPr>
        <w:t xml:space="preserve">Одной из современных тенденций выступает глобализация бизнеса. О чем бы ни шла речь </w:t>
      </w:r>
      <w:r w:rsidR="00591692">
        <w:rPr>
          <w:lang w:val="uk-UA"/>
        </w:rPr>
        <w:t>–</w:t>
      </w:r>
      <w:r w:rsidRPr="00FD3DD1">
        <w:rPr>
          <w:lang w:val="uk-UA"/>
        </w:rPr>
        <w:t xml:space="preserve"> продажи через Internet или непосредственная деятельность в той или иной стране, </w:t>
      </w:r>
      <w:r w:rsidR="00591692">
        <w:rPr>
          <w:lang w:val="uk-UA"/>
        </w:rPr>
        <w:t>–</w:t>
      </w:r>
      <w:r w:rsidRPr="00FD3DD1">
        <w:rPr>
          <w:lang w:val="uk-UA"/>
        </w:rPr>
        <w:t xml:space="preserve"> маркетинговые исследования должны проводиться с учетом особенностей факторов среды. Многие компании столкнулись с серьезными проблемами в своей международной деятельности только потому, что не учитывали различий между своей страной и страной, в которой они желали заниматься бизнесом.</w:t>
      </w:r>
    </w:p>
    <w:p w:rsidR="00FD3DD1" w:rsidRPr="00FD3DD1" w:rsidRDefault="00FD3DD1" w:rsidP="00FD3DD1">
      <w:pPr>
        <w:pStyle w:val="-"/>
        <w:rPr>
          <w:lang w:val="uk-UA"/>
        </w:rPr>
      </w:pPr>
      <w:r w:rsidRPr="00FD3DD1">
        <w:rPr>
          <w:lang w:val="uk-UA"/>
        </w:rPr>
        <w:t xml:space="preserve">Компании, бизнес которых основан на использовании Internet, могут столкнуться с серьезными трудностями. В частности, содержание Web-страницы может интерпретироваться вовсе не так, как предполагали ее создатели, что, например, произошло с одной из автомобилестроительных компаний в Мексике. На Web-странице этой компании был изображен человек, «голосующий» на дороге. Создатели этого Web-сайта просто не учли, что в Мексике люди, путешествующие «автостопом», </w:t>
      </w:r>
      <w:r w:rsidR="00591692">
        <w:rPr>
          <w:lang w:val="uk-UA"/>
        </w:rPr>
        <w:t>–</w:t>
      </w:r>
      <w:r w:rsidRPr="00FD3DD1">
        <w:rPr>
          <w:lang w:val="uk-UA"/>
        </w:rPr>
        <w:t xml:space="preserve"> это бедняки, которые не могут позволить себе купить автомобиль. Кроме того, при разработке содержимого Web-страниц необходимо учитывать, что в некоторых регионах (например, в Индии) люди разговаривают на 20 разных языках. Если компании рассчитывают приобрести клиентов в тех или иных странах, им необходимо учитывать соответствующие факторы среды.</w:t>
      </w:r>
    </w:p>
    <w:p w:rsidR="003622AE" w:rsidRPr="00FD3DD1" w:rsidRDefault="00FD3DD1" w:rsidP="00FD3DD1">
      <w:pPr>
        <w:pStyle w:val="-"/>
        <w:rPr>
          <w:lang w:val="uk-UA"/>
        </w:rPr>
      </w:pPr>
      <w:r>
        <w:rPr>
          <w:lang w:val="uk-UA"/>
        </w:rPr>
        <w:t>Что касается п</w:t>
      </w:r>
      <w:r w:rsidRPr="00FD3DD1">
        <w:rPr>
          <w:lang w:val="uk-UA"/>
        </w:rPr>
        <w:t>рактик</w:t>
      </w:r>
      <w:r w:rsidR="00591692">
        <w:rPr>
          <w:lang w:val="uk-UA"/>
        </w:rPr>
        <w:t>и</w:t>
      </w:r>
      <w:r w:rsidRPr="00FD3DD1">
        <w:rPr>
          <w:lang w:val="uk-UA"/>
        </w:rPr>
        <w:t xml:space="preserve"> маркетинговых исследований</w:t>
      </w:r>
      <w:r w:rsidR="00591692">
        <w:rPr>
          <w:lang w:val="uk-UA"/>
        </w:rPr>
        <w:t>, то можно привести пример компании</w:t>
      </w:r>
      <w:r w:rsidRPr="00FD3DD1">
        <w:rPr>
          <w:lang w:val="uk-UA"/>
        </w:rPr>
        <w:t xml:space="preserve"> Unilever</w:t>
      </w:r>
      <w:r w:rsidR="00591692">
        <w:rPr>
          <w:lang w:val="uk-UA"/>
        </w:rPr>
        <w:t>, которая вынуждена</w:t>
      </w:r>
      <w:r w:rsidRPr="00FD3DD1">
        <w:rPr>
          <w:lang w:val="uk-UA"/>
        </w:rPr>
        <w:t xml:space="preserve"> </w:t>
      </w:r>
      <w:r w:rsidR="00591692">
        <w:rPr>
          <w:lang w:val="uk-UA"/>
        </w:rPr>
        <w:t>от</w:t>
      </w:r>
      <w:r w:rsidRPr="00FD3DD1">
        <w:rPr>
          <w:lang w:val="uk-UA"/>
        </w:rPr>
        <w:t>крыват</w:t>
      </w:r>
      <w:r w:rsidR="00591692">
        <w:rPr>
          <w:lang w:val="uk-UA"/>
        </w:rPr>
        <w:t>ь</w:t>
      </w:r>
      <w:r w:rsidRPr="00FD3DD1">
        <w:rPr>
          <w:lang w:val="uk-UA"/>
        </w:rPr>
        <w:t xml:space="preserve"> для себя образ жизни тайцев</w:t>
      </w:r>
      <w:r w:rsidR="00591692">
        <w:rPr>
          <w:lang w:val="uk-UA"/>
        </w:rPr>
        <w:t xml:space="preserve">. </w:t>
      </w:r>
      <w:r w:rsidRPr="00FD3DD1">
        <w:rPr>
          <w:lang w:val="uk-UA"/>
        </w:rPr>
        <w:t xml:space="preserve">Благодаря быстрому экономическому росту за прошедшие несколько лет в Таиланде образовался средний класс, представители которого хотели бы потреблять продукцию, представленную на мировом рынке. Например, компании Procter &amp; Gamble и </w:t>
      </w:r>
      <w:r w:rsidR="00591692" w:rsidRPr="00FD3DD1">
        <w:rPr>
          <w:lang w:val="uk-UA"/>
        </w:rPr>
        <w:t>Unil</w:t>
      </w:r>
      <w:r w:rsidRPr="00FD3DD1">
        <w:rPr>
          <w:lang w:val="uk-UA"/>
        </w:rPr>
        <w:t>ever  со своими брендами Sunsilk, Dimension и Organic доминируют на рынке средств по уходу за волосами. Определенная группа тайских женщин, кажется, предпочитают торговые марки, напрямую импортированные из западных стран, и этот рыночный сегмент заинтересовал Unilever.</w:t>
      </w:r>
    </w:p>
    <w:p w:rsidR="0086357B" w:rsidRDefault="0086357B" w:rsidP="005B2B4F">
      <w:pPr>
        <w:pStyle w:val="1"/>
        <w:jc w:val="left"/>
      </w:pPr>
      <w:r>
        <w:rPr>
          <w:lang w:val="uk-UA"/>
        </w:rPr>
        <w:br w:type="page"/>
      </w:r>
      <w:bookmarkStart w:id="5" w:name="_Toc196539025"/>
      <w:r w:rsidRPr="0086357B">
        <w:t>заключение</w:t>
      </w:r>
      <w:bookmarkEnd w:id="5"/>
    </w:p>
    <w:p w:rsidR="005B2B4F" w:rsidRPr="005B2B4F" w:rsidRDefault="005B2B4F" w:rsidP="005B2B4F"/>
    <w:p w:rsidR="00283333" w:rsidRPr="005B2B4F" w:rsidRDefault="00283333" w:rsidP="00283333">
      <w:pPr>
        <w:pStyle w:val="-"/>
      </w:pPr>
      <w:r w:rsidRPr="005B2B4F">
        <w:t>Маркетинг становится не отдельной функцией управ</w:t>
      </w:r>
      <w:r w:rsidRPr="005B2B4F">
        <w:softHyphen/>
        <w:t>ления предприятием, а концепцией управления фирмой в целом. Важнейшую роль в международном маркетинге играют исследования иностранных рынков. При помощи маркетинговых исследований экспортер оценивает воз</w:t>
      </w:r>
      <w:r w:rsidRPr="005B2B4F">
        <w:softHyphen/>
        <w:t>можности и сопутствующие риски, которые могут воз</w:t>
      </w:r>
      <w:r w:rsidRPr="005B2B4F">
        <w:softHyphen/>
        <w:t>никнуть в связи с выходом на внешние рынки.</w:t>
      </w:r>
    </w:p>
    <w:p w:rsidR="00DA7340" w:rsidRPr="005B2B4F" w:rsidRDefault="00DA7340" w:rsidP="00DA7340">
      <w:pPr>
        <w:pStyle w:val="-"/>
      </w:pPr>
      <w:r w:rsidRPr="005B2B4F">
        <w:t>Выход на внешний рынок, как правило ставит предприятие в ситуацию совершенно отличную от той которая может быть ему знакома из его национального опыта. Для того чтобы оценить с высокой точностью последствия своей деятельности, предприятие должно обладать обширной и разнообразной информацией о тех областях, в которых оно недостаточно разбирается.</w:t>
      </w:r>
    </w:p>
    <w:p w:rsidR="00DA7340" w:rsidRPr="005B2B4F" w:rsidRDefault="00DA7340" w:rsidP="00DA7340">
      <w:pPr>
        <w:pStyle w:val="-"/>
      </w:pPr>
      <w:r w:rsidRPr="005B2B4F">
        <w:t>Ввиду того, что поведение на рынке всех его активных агентов и сама динамика рынка могут изменяться, необходимо проведение международных исследовательских работ.</w:t>
      </w:r>
    </w:p>
    <w:p w:rsidR="00283333" w:rsidRPr="005B2B4F" w:rsidRDefault="00283333" w:rsidP="00283333">
      <w:pPr>
        <w:pStyle w:val="-"/>
      </w:pPr>
      <w:r w:rsidRPr="005B2B4F">
        <w:t>Информацию экспортер может получить из раз</w:t>
      </w:r>
      <w:r w:rsidRPr="005B2B4F">
        <w:softHyphen/>
        <w:t>личных источников: печатных изданий, и путем проведе</w:t>
      </w:r>
      <w:r w:rsidRPr="005B2B4F">
        <w:softHyphen/>
        <w:t>ния опросов потребителей, и экспериментов. Как прави</w:t>
      </w:r>
      <w:r w:rsidRPr="005B2B4F">
        <w:softHyphen/>
        <w:t>ло, сначала целесообразнее проанализировать так называемую вторичную информацию (кабинетные иссле</w:t>
      </w:r>
      <w:r w:rsidRPr="005B2B4F">
        <w:softHyphen/>
        <w:t>дования), затем проводить исследования уже непосред</w:t>
      </w:r>
      <w:r w:rsidRPr="005B2B4F">
        <w:softHyphen/>
        <w:t>ственно на рынке.</w:t>
      </w:r>
    </w:p>
    <w:p w:rsidR="00283333" w:rsidRPr="005B2B4F" w:rsidRDefault="00283333" w:rsidP="00283333">
      <w:pPr>
        <w:pStyle w:val="-"/>
      </w:pPr>
      <w:r w:rsidRPr="005B2B4F">
        <w:t>Для анализа полученной информации существуют специальные инструменты маркетинговых исследований, используя которые фирма получит ответы на вопросы о привлекательности зарубежного рынка, рискованности операций на нем, о возможной модели потребительского поведения и т.п. Те, кто эффективно используют потенциал междуна</w:t>
      </w:r>
      <w:r w:rsidRPr="005B2B4F">
        <w:softHyphen/>
        <w:t xml:space="preserve">родного маркетинга, практически всегда добиваются успеха. </w:t>
      </w:r>
    </w:p>
    <w:p w:rsidR="00283333" w:rsidRPr="005B2B4F" w:rsidRDefault="00283333" w:rsidP="00283333">
      <w:pPr>
        <w:pStyle w:val="-"/>
      </w:pPr>
    </w:p>
    <w:p w:rsidR="0086357B" w:rsidRDefault="0086357B" w:rsidP="005B2B4F">
      <w:pPr>
        <w:pStyle w:val="1"/>
        <w:tabs>
          <w:tab w:val="left" w:pos="426"/>
        </w:tabs>
        <w:spacing w:before="0" w:after="0" w:line="360" w:lineRule="auto"/>
        <w:jc w:val="left"/>
      </w:pPr>
      <w:r>
        <w:br w:type="page"/>
      </w:r>
      <w:bookmarkStart w:id="6" w:name="_Toc196539026"/>
      <w:r>
        <w:t>список источников информации</w:t>
      </w:r>
      <w:bookmarkEnd w:id="6"/>
    </w:p>
    <w:p w:rsidR="005B2B4F" w:rsidRPr="005B2B4F" w:rsidRDefault="005B2B4F" w:rsidP="005B2B4F"/>
    <w:p w:rsidR="00283333" w:rsidRDefault="00283333" w:rsidP="005B2B4F">
      <w:pPr>
        <w:pStyle w:val="-"/>
        <w:numPr>
          <w:ilvl w:val="0"/>
          <w:numId w:val="16"/>
        </w:numPr>
        <w:tabs>
          <w:tab w:val="left" w:pos="426"/>
        </w:tabs>
        <w:ind w:left="0" w:firstLine="0"/>
        <w:jc w:val="left"/>
      </w:pPr>
      <w:r>
        <w:t>Багиев</w:t>
      </w:r>
      <w:r w:rsidRPr="00283333">
        <w:t xml:space="preserve"> </w:t>
      </w:r>
      <w:r>
        <w:t>Г.Л., Моисеева</w:t>
      </w:r>
      <w:r w:rsidRPr="00283333">
        <w:t xml:space="preserve"> </w:t>
      </w:r>
      <w:r>
        <w:t>Н.К., Никифорова</w:t>
      </w:r>
      <w:r w:rsidRPr="00283333">
        <w:t xml:space="preserve"> </w:t>
      </w:r>
      <w:r>
        <w:t>С.В..  Международный маркетинг. –  Санкт-Петербург: Питер, 2001.</w:t>
      </w:r>
    </w:p>
    <w:p w:rsidR="009D17C0" w:rsidRPr="00A3096C" w:rsidRDefault="009D17C0" w:rsidP="005B2B4F">
      <w:pPr>
        <w:pStyle w:val="-"/>
        <w:numPr>
          <w:ilvl w:val="0"/>
          <w:numId w:val="16"/>
        </w:numPr>
        <w:tabs>
          <w:tab w:val="left" w:pos="426"/>
        </w:tabs>
        <w:ind w:left="0" w:firstLine="0"/>
        <w:jc w:val="left"/>
      </w:pPr>
      <w:r>
        <w:t xml:space="preserve">Гоголь Г.П. </w:t>
      </w:r>
      <w:r>
        <w:rPr>
          <w:lang w:val="uk-UA"/>
        </w:rPr>
        <w:t>Міжнародний маркетинг: Навч. пос. – Львів: Вид-во нац. ун-ту «Львівська політехніка», 2004. – 218 с.</w:t>
      </w:r>
    </w:p>
    <w:p w:rsidR="009D17C0" w:rsidRPr="00A3096C" w:rsidRDefault="009D17C0" w:rsidP="005B2B4F">
      <w:pPr>
        <w:pStyle w:val="-"/>
        <w:numPr>
          <w:ilvl w:val="0"/>
          <w:numId w:val="16"/>
        </w:numPr>
        <w:tabs>
          <w:tab w:val="left" w:pos="426"/>
        </w:tabs>
        <w:ind w:left="0" w:firstLine="0"/>
        <w:jc w:val="left"/>
      </w:pPr>
      <w:r>
        <w:rPr>
          <w:lang w:val="uk-UA"/>
        </w:rPr>
        <w:t>Лисица Н.М., Рогонин В.Д. Международный маркетинг: Уч. пос. – Х.: «ИНЖЕК», 2004. – 176 с.</w:t>
      </w:r>
    </w:p>
    <w:p w:rsidR="00A3096C" w:rsidRDefault="00A3096C" w:rsidP="005B2B4F">
      <w:pPr>
        <w:pStyle w:val="-"/>
        <w:numPr>
          <w:ilvl w:val="0"/>
          <w:numId w:val="16"/>
        </w:numPr>
        <w:tabs>
          <w:tab w:val="left" w:pos="426"/>
        </w:tabs>
        <w:ind w:left="0" w:firstLine="0"/>
        <w:jc w:val="left"/>
      </w:pPr>
      <w:r>
        <w:t>Моисеева Н.К. Международный маркетинг: Уч. пос. – М.: МЭиМ 1998. – 313 с.</w:t>
      </w:r>
    </w:p>
    <w:p w:rsidR="009D17C0" w:rsidRDefault="009D17C0" w:rsidP="005B2B4F">
      <w:pPr>
        <w:pStyle w:val="-"/>
        <w:numPr>
          <w:ilvl w:val="0"/>
          <w:numId w:val="16"/>
        </w:numPr>
        <w:tabs>
          <w:tab w:val="left" w:pos="426"/>
        </w:tabs>
        <w:ind w:left="0" w:firstLine="0"/>
        <w:jc w:val="left"/>
      </w:pPr>
      <w:r>
        <w:rPr>
          <w:lang w:val="uk-UA"/>
        </w:rPr>
        <w:t>Пілюшенко В.Л. Борзенков Г.В. Міжнародний маркетинг / навч. пос. – Донецьк: Вид-во «Вік», 2004. – 235 с.</w:t>
      </w:r>
    </w:p>
    <w:p w:rsidR="009D17C0" w:rsidRDefault="009D17C0" w:rsidP="005B2B4F">
      <w:pPr>
        <w:pStyle w:val="-"/>
        <w:numPr>
          <w:ilvl w:val="0"/>
          <w:numId w:val="16"/>
        </w:numPr>
        <w:tabs>
          <w:tab w:val="left" w:pos="426"/>
        </w:tabs>
        <w:ind w:left="0" w:firstLine="0"/>
        <w:jc w:val="left"/>
      </w:pPr>
      <w:r>
        <w:t>Фролов Е.А. Состояние мирового рынка маркетинговых исследований // Маркетинг в России и за рубежом, – №6, – 2006.</w:t>
      </w:r>
    </w:p>
    <w:p w:rsidR="009D17C0" w:rsidRDefault="009D17C0" w:rsidP="005B2B4F">
      <w:pPr>
        <w:pStyle w:val="-"/>
        <w:numPr>
          <w:ilvl w:val="0"/>
          <w:numId w:val="16"/>
        </w:numPr>
        <w:tabs>
          <w:tab w:val="left" w:pos="426"/>
        </w:tabs>
        <w:ind w:left="0" w:firstLine="0"/>
        <w:jc w:val="left"/>
      </w:pPr>
      <w:r>
        <w:t>Холленсен С. Глобальный маркетинг / пре. с англ. Б. Носовой,          И. Юрашкевича. – Минск: Нове знание, 2004. – 834 с.</w:t>
      </w:r>
    </w:p>
    <w:p w:rsidR="00283333" w:rsidRDefault="00283333" w:rsidP="005B2B4F">
      <w:pPr>
        <w:pStyle w:val="-"/>
        <w:tabs>
          <w:tab w:val="left" w:pos="426"/>
        </w:tabs>
        <w:ind w:firstLine="0"/>
        <w:jc w:val="left"/>
      </w:pPr>
    </w:p>
    <w:p w:rsidR="0086357B" w:rsidRPr="0086357B" w:rsidRDefault="0086357B" w:rsidP="005B2B4F">
      <w:pPr>
        <w:pStyle w:val="-"/>
        <w:tabs>
          <w:tab w:val="left" w:pos="426"/>
        </w:tabs>
        <w:ind w:firstLine="0"/>
        <w:jc w:val="left"/>
      </w:pPr>
      <w:bookmarkStart w:id="7" w:name="_GoBack"/>
      <w:bookmarkEnd w:id="7"/>
    </w:p>
    <w:sectPr w:rsidR="0086357B" w:rsidRPr="0086357B" w:rsidSect="005B2B4F">
      <w:footerReference w:type="even" r:id="rId7"/>
      <w:footerReference w:type="default" r:id="rId8"/>
      <w:type w:val="continuous"/>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144" w:rsidRDefault="00BB1144">
      <w:r>
        <w:separator/>
      </w:r>
    </w:p>
  </w:endnote>
  <w:endnote w:type="continuationSeparator" w:id="0">
    <w:p w:rsidR="00BB1144" w:rsidRDefault="00BB1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63A" w:rsidRDefault="00F0763A" w:rsidP="007E7325">
    <w:pPr>
      <w:pStyle w:val="a5"/>
      <w:framePr w:wrap="around" w:vAnchor="text" w:hAnchor="margin" w:xAlign="right" w:y="1"/>
      <w:rPr>
        <w:rStyle w:val="a7"/>
      </w:rPr>
    </w:pPr>
  </w:p>
  <w:p w:rsidR="00F0763A" w:rsidRDefault="00F0763A" w:rsidP="003622A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63A" w:rsidRDefault="001E0EED" w:rsidP="007E7325">
    <w:pPr>
      <w:pStyle w:val="a5"/>
      <w:framePr w:wrap="around" w:vAnchor="text" w:hAnchor="margin" w:xAlign="right" w:y="1"/>
      <w:rPr>
        <w:rStyle w:val="a7"/>
      </w:rPr>
    </w:pPr>
    <w:r>
      <w:rPr>
        <w:rStyle w:val="a7"/>
        <w:noProof/>
      </w:rPr>
      <w:t>2</w:t>
    </w:r>
  </w:p>
  <w:p w:rsidR="00F0763A" w:rsidRDefault="00F0763A" w:rsidP="003622A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144" w:rsidRDefault="00BB1144">
      <w:r>
        <w:separator/>
      </w:r>
    </w:p>
  </w:footnote>
  <w:footnote w:type="continuationSeparator" w:id="0">
    <w:p w:rsidR="00BB1144" w:rsidRDefault="00BB11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2888"/>
    <w:multiLevelType w:val="hybridMultilevel"/>
    <w:tmpl w:val="33407C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37E6002"/>
    <w:multiLevelType w:val="hybridMultilevel"/>
    <w:tmpl w:val="E480B2E0"/>
    <w:lvl w:ilvl="0" w:tplc="C7CA4DD4">
      <w:start w:val="1"/>
      <w:numFmt w:val="bullet"/>
      <w:lvlText w:val="‒"/>
      <w:lvlJc w:val="left"/>
      <w:pPr>
        <w:tabs>
          <w:tab w:val="num" w:pos="927"/>
        </w:tabs>
        <w:ind w:left="567"/>
      </w:pPr>
      <w:rPr>
        <w:rFonts w:ascii="Times New Roman" w:hAnsi="Times New Roman" w:hint="default"/>
      </w:rPr>
    </w:lvl>
    <w:lvl w:ilvl="1" w:tplc="04220003" w:tentative="1">
      <w:start w:val="1"/>
      <w:numFmt w:val="bullet"/>
      <w:lvlText w:val="o"/>
      <w:lvlJc w:val="left"/>
      <w:pPr>
        <w:tabs>
          <w:tab w:val="num" w:pos="2007"/>
        </w:tabs>
        <w:ind w:left="2007" w:hanging="360"/>
      </w:pPr>
      <w:rPr>
        <w:rFonts w:ascii="Courier New" w:hAnsi="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2">
    <w:nsid w:val="323844BB"/>
    <w:multiLevelType w:val="multilevel"/>
    <w:tmpl w:val="324AA694"/>
    <w:lvl w:ilvl="0">
      <w:start w:val="1"/>
      <w:numFmt w:val="decimal"/>
      <w:lvlText w:val="%1."/>
      <w:lvlJc w:val="left"/>
      <w:pPr>
        <w:tabs>
          <w:tab w:val="num" w:pos="927"/>
        </w:tabs>
        <w:ind w:left="927" w:hanging="360"/>
      </w:pPr>
      <w:rPr>
        <w:rFonts w:ascii="Times New Roman" w:hAnsi="Times New Roman" w:cs="Times New Roman" w:hint="default"/>
        <w:b/>
        <w:i w:val="0"/>
        <w:sz w:val="28"/>
        <w:szCs w:val="28"/>
      </w:rPr>
    </w:lvl>
    <w:lvl w:ilvl="1">
      <w:start w:val="1"/>
      <w:numFmt w:val="decimal"/>
      <w:lvlText w:val="%1.%2."/>
      <w:lvlJc w:val="left"/>
      <w:pPr>
        <w:tabs>
          <w:tab w:val="num" w:pos="1359"/>
        </w:tabs>
        <w:ind w:left="1359" w:hanging="432"/>
      </w:pPr>
      <w:rPr>
        <w:rFonts w:cs="Times New Roman" w:hint="default"/>
      </w:rPr>
    </w:lvl>
    <w:lvl w:ilvl="2">
      <w:start w:val="1"/>
      <w:numFmt w:val="decimal"/>
      <w:lvlText w:val="%1.%2.%3."/>
      <w:lvlJc w:val="left"/>
      <w:pPr>
        <w:tabs>
          <w:tab w:val="num" w:pos="2007"/>
        </w:tabs>
        <w:ind w:left="1791" w:hanging="504"/>
      </w:pPr>
      <w:rPr>
        <w:rFonts w:cs="Times New Roman" w:hint="default"/>
      </w:rPr>
    </w:lvl>
    <w:lvl w:ilvl="3">
      <w:start w:val="1"/>
      <w:numFmt w:val="decimal"/>
      <w:lvlText w:val="%1.%2.%3.%4."/>
      <w:lvlJc w:val="left"/>
      <w:pPr>
        <w:tabs>
          <w:tab w:val="num" w:pos="272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807"/>
        </w:tabs>
        <w:ind w:left="3303" w:hanging="936"/>
      </w:pPr>
      <w:rPr>
        <w:rFonts w:cs="Times New Roman" w:hint="default"/>
      </w:rPr>
    </w:lvl>
    <w:lvl w:ilvl="6">
      <w:start w:val="1"/>
      <w:numFmt w:val="decimal"/>
      <w:lvlText w:val="%1.%2.%3.%4.%5.%6.%7."/>
      <w:lvlJc w:val="left"/>
      <w:pPr>
        <w:tabs>
          <w:tab w:val="num" w:pos="4527"/>
        </w:tabs>
        <w:ind w:left="3807" w:hanging="1080"/>
      </w:pPr>
      <w:rPr>
        <w:rFonts w:cs="Times New Roman" w:hint="default"/>
      </w:rPr>
    </w:lvl>
    <w:lvl w:ilvl="7">
      <w:start w:val="1"/>
      <w:numFmt w:val="decimal"/>
      <w:lvlText w:val="%1.%2.%3.%4.%5.%6.%7.%8."/>
      <w:lvlJc w:val="left"/>
      <w:pPr>
        <w:tabs>
          <w:tab w:val="num" w:pos="4887"/>
        </w:tabs>
        <w:ind w:left="4311" w:hanging="1224"/>
      </w:pPr>
      <w:rPr>
        <w:rFonts w:cs="Times New Roman" w:hint="default"/>
      </w:rPr>
    </w:lvl>
    <w:lvl w:ilvl="8">
      <w:start w:val="1"/>
      <w:numFmt w:val="decimal"/>
      <w:lvlText w:val="%1.%2.%3.%4.%5.%6.%7.%8.%9."/>
      <w:lvlJc w:val="left"/>
      <w:pPr>
        <w:tabs>
          <w:tab w:val="num" w:pos="5607"/>
        </w:tabs>
        <w:ind w:left="4887" w:hanging="1440"/>
      </w:pPr>
      <w:rPr>
        <w:rFonts w:cs="Times New Roman" w:hint="default"/>
      </w:rPr>
    </w:lvl>
  </w:abstractNum>
  <w:abstractNum w:abstractNumId="3">
    <w:nsid w:val="3AC319A1"/>
    <w:multiLevelType w:val="hybridMultilevel"/>
    <w:tmpl w:val="6E58C7E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2947450"/>
    <w:multiLevelType w:val="multilevel"/>
    <w:tmpl w:val="B8CAAE22"/>
    <w:lvl w:ilvl="0">
      <w:start w:val="1"/>
      <w:numFmt w:val="upperRoman"/>
      <w:lvlText w:val="РАЗДЕЛ %1"/>
      <w:lvlJc w:val="left"/>
      <w:pPr>
        <w:tabs>
          <w:tab w:val="num" w:pos="999"/>
        </w:tabs>
        <w:ind w:left="999" w:hanging="432"/>
      </w:pPr>
      <w:rPr>
        <w:rFonts w:ascii="Times New Roman" w:hAnsi="Times New Roman" w:cs="Times New Roman" w:hint="default"/>
        <w:b/>
        <w:i w:val="0"/>
        <w:caps/>
        <w:strike w:val="0"/>
        <w:dstrike w:val="0"/>
        <w:outline w:val="0"/>
        <w:shadow w:val="0"/>
        <w:emboss w:val="0"/>
        <w:imprint w:val="0"/>
        <w:vanish w:val="0"/>
        <w:sz w:val="28"/>
        <w:szCs w:val="28"/>
        <w:vertAlign w:val="baseline"/>
      </w:rPr>
    </w:lvl>
    <w:lvl w:ilvl="1">
      <w:start w:val="1"/>
      <w:numFmt w:val="decimal"/>
      <w:pStyle w:val="2"/>
      <w:lvlText w:val="%2.1"/>
      <w:lvlJc w:val="left"/>
      <w:pPr>
        <w:tabs>
          <w:tab w:val="num" w:pos="1143"/>
        </w:tabs>
        <w:ind w:left="1143" w:hanging="576"/>
      </w:pPr>
      <w:rPr>
        <w:rFonts w:ascii="Times New Roman" w:hAnsi="Times New Roman" w:cs="Times New Roman" w:hint="default"/>
        <w:sz w:val="28"/>
        <w:szCs w:val="28"/>
      </w:rPr>
    </w:lvl>
    <w:lvl w:ilvl="2">
      <w:start w:val="1"/>
      <w:numFmt w:val="decimal"/>
      <w:lvlText w:val="%1.%2.%3"/>
      <w:lvlJc w:val="left"/>
      <w:pPr>
        <w:tabs>
          <w:tab w:val="num" w:pos="1287"/>
        </w:tabs>
        <w:ind w:left="1287" w:hanging="720"/>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5">
    <w:nsid w:val="43FA16FC"/>
    <w:multiLevelType w:val="hybridMultilevel"/>
    <w:tmpl w:val="C95A3A76"/>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C47058F"/>
    <w:multiLevelType w:val="multilevel"/>
    <w:tmpl w:val="0F4A03DE"/>
    <w:lvl w:ilvl="0">
      <w:start w:val="1"/>
      <w:numFmt w:val="upperRoman"/>
      <w:lvlText w:val="РАЗДЕЛ %1"/>
      <w:lvlJc w:val="left"/>
      <w:pPr>
        <w:tabs>
          <w:tab w:val="num" w:pos="432"/>
        </w:tabs>
        <w:ind w:left="432" w:hanging="432"/>
      </w:pPr>
      <w:rPr>
        <w:rFonts w:ascii="Times New Roman" w:hAnsi="Times New Roman" w:cs="Times New Roman" w:hint="default"/>
        <w:caps/>
        <w:strike w:val="0"/>
        <w:dstrike w:val="0"/>
        <w:outline w:val="0"/>
        <w:shadow w:val="0"/>
        <w:emboss w:val="0"/>
        <w:imprint w:val="0"/>
        <w:vanish w:val="0"/>
        <w:sz w:val="28"/>
        <w:szCs w:val="28"/>
        <w:vertAlign w:val="baseline"/>
      </w:rPr>
    </w:lvl>
    <w:lvl w:ilvl="1">
      <w:start w:val="1"/>
      <w:numFmt w:val="decimal"/>
      <w:lvlText w:val="%1.1"/>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512F38BC"/>
    <w:multiLevelType w:val="hybridMultilevel"/>
    <w:tmpl w:val="768C766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59A2BCF"/>
    <w:multiLevelType w:val="hybridMultilevel"/>
    <w:tmpl w:val="D76CF562"/>
    <w:lvl w:ilvl="0" w:tplc="C7CA4DD4">
      <w:start w:val="1"/>
      <w:numFmt w:val="bullet"/>
      <w:lvlText w:val="‒"/>
      <w:lvlJc w:val="left"/>
      <w:pPr>
        <w:tabs>
          <w:tab w:val="num" w:pos="927"/>
        </w:tabs>
        <w:ind w:left="567"/>
      </w:pPr>
      <w:rPr>
        <w:rFonts w:ascii="Times New Roman" w:hAnsi="Times New Roman" w:hint="default"/>
      </w:rPr>
    </w:lvl>
    <w:lvl w:ilvl="1" w:tplc="04220003" w:tentative="1">
      <w:start w:val="1"/>
      <w:numFmt w:val="bullet"/>
      <w:lvlText w:val="o"/>
      <w:lvlJc w:val="left"/>
      <w:pPr>
        <w:tabs>
          <w:tab w:val="num" w:pos="2007"/>
        </w:tabs>
        <w:ind w:left="2007" w:hanging="360"/>
      </w:pPr>
      <w:rPr>
        <w:rFonts w:ascii="Courier New" w:hAnsi="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9">
    <w:nsid w:val="56165550"/>
    <w:multiLevelType w:val="multilevel"/>
    <w:tmpl w:val="D61A2356"/>
    <w:lvl w:ilvl="0">
      <w:start w:val="1"/>
      <w:numFmt w:val="upperRoman"/>
      <w:pStyle w:val="a"/>
      <w:lvlText w:val="%1"/>
      <w:lvlJc w:val="left"/>
      <w:pPr>
        <w:tabs>
          <w:tab w:val="num" w:pos="432"/>
        </w:tabs>
        <w:ind w:left="432" w:hanging="432"/>
      </w:pPr>
      <w:rPr>
        <w:rFonts w:ascii="Times New Roman" w:hAnsi="Times New Roman" w:cs="Times New Roman" w:hint="default"/>
        <w:caps/>
        <w:strike w:val="0"/>
        <w:dstrike w:val="0"/>
        <w:outline w:val="0"/>
        <w:shadow w:val="0"/>
        <w:emboss w:val="0"/>
        <w:imprint w:val="0"/>
        <w:vanish w:val="0"/>
        <w:sz w:val="28"/>
        <w:szCs w:val="28"/>
        <w:vertAlign w:val="baseline"/>
      </w:rPr>
    </w:lvl>
    <w:lvl w:ilvl="1">
      <w:start w:val="1"/>
      <w:numFmt w:val="decimal"/>
      <w:pStyle w:val="20"/>
      <w:lvlText w:val="%1.1"/>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5A676450"/>
    <w:multiLevelType w:val="hybridMultilevel"/>
    <w:tmpl w:val="39942DA0"/>
    <w:lvl w:ilvl="0" w:tplc="0422000F">
      <w:start w:val="1"/>
      <w:numFmt w:val="decimal"/>
      <w:lvlText w:val="%1."/>
      <w:lvlJc w:val="left"/>
      <w:pPr>
        <w:tabs>
          <w:tab w:val="num" w:pos="1287"/>
        </w:tabs>
        <w:ind w:left="1287" w:hanging="360"/>
      </w:pPr>
      <w:rPr>
        <w:rFonts w:cs="Times New Roman"/>
      </w:rPr>
    </w:lvl>
    <w:lvl w:ilvl="1" w:tplc="04220019" w:tentative="1">
      <w:start w:val="1"/>
      <w:numFmt w:val="lowerLetter"/>
      <w:lvlText w:val="%2."/>
      <w:lvlJc w:val="left"/>
      <w:pPr>
        <w:tabs>
          <w:tab w:val="num" w:pos="2007"/>
        </w:tabs>
        <w:ind w:left="2007" w:hanging="360"/>
      </w:pPr>
      <w:rPr>
        <w:rFonts w:cs="Times New Roman"/>
      </w:rPr>
    </w:lvl>
    <w:lvl w:ilvl="2" w:tplc="0422001B" w:tentative="1">
      <w:start w:val="1"/>
      <w:numFmt w:val="lowerRoman"/>
      <w:lvlText w:val="%3."/>
      <w:lvlJc w:val="right"/>
      <w:pPr>
        <w:tabs>
          <w:tab w:val="num" w:pos="2727"/>
        </w:tabs>
        <w:ind w:left="2727" w:hanging="180"/>
      </w:pPr>
      <w:rPr>
        <w:rFonts w:cs="Times New Roman"/>
      </w:rPr>
    </w:lvl>
    <w:lvl w:ilvl="3" w:tplc="0422000F" w:tentative="1">
      <w:start w:val="1"/>
      <w:numFmt w:val="decimal"/>
      <w:lvlText w:val="%4."/>
      <w:lvlJc w:val="left"/>
      <w:pPr>
        <w:tabs>
          <w:tab w:val="num" w:pos="3447"/>
        </w:tabs>
        <w:ind w:left="3447" w:hanging="360"/>
      </w:pPr>
      <w:rPr>
        <w:rFonts w:cs="Times New Roman"/>
      </w:rPr>
    </w:lvl>
    <w:lvl w:ilvl="4" w:tplc="04220019" w:tentative="1">
      <w:start w:val="1"/>
      <w:numFmt w:val="lowerLetter"/>
      <w:lvlText w:val="%5."/>
      <w:lvlJc w:val="left"/>
      <w:pPr>
        <w:tabs>
          <w:tab w:val="num" w:pos="4167"/>
        </w:tabs>
        <w:ind w:left="4167" w:hanging="360"/>
      </w:pPr>
      <w:rPr>
        <w:rFonts w:cs="Times New Roman"/>
      </w:rPr>
    </w:lvl>
    <w:lvl w:ilvl="5" w:tplc="0422001B" w:tentative="1">
      <w:start w:val="1"/>
      <w:numFmt w:val="lowerRoman"/>
      <w:lvlText w:val="%6."/>
      <w:lvlJc w:val="right"/>
      <w:pPr>
        <w:tabs>
          <w:tab w:val="num" w:pos="4887"/>
        </w:tabs>
        <w:ind w:left="4887" w:hanging="180"/>
      </w:pPr>
      <w:rPr>
        <w:rFonts w:cs="Times New Roman"/>
      </w:rPr>
    </w:lvl>
    <w:lvl w:ilvl="6" w:tplc="0422000F" w:tentative="1">
      <w:start w:val="1"/>
      <w:numFmt w:val="decimal"/>
      <w:lvlText w:val="%7."/>
      <w:lvlJc w:val="left"/>
      <w:pPr>
        <w:tabs>
          <w:tab w:val="num" w:pos="5607"/>
        </w:tabs>
        <w:ind w:left="5607" w:hanging="360"/>
      </w:pPr>
      <w:rPr>
        <w:rFonts w:cs="Times New Roman"/>
      </w:rPr>
    </w:lvl>
    <w:lvl w:ilvl="7" w:tplc="04220019" w:tentative="1">
      <w:start w:val="1"/>
      <w:numFmt w:val="lowerLetter"/>
      <w:lvlText w:val="%8."/>
      <w:lvlJc w:val="left"/>
      <w:pPr>
        <w:tabs>
          <w:tab w:val="num" w:pos="6327"/>
        </w:tabs>
        <w:ind w:left="6327" w:hanging="360"/>
      </w:pPr>
      <w:rPr>
        <w:rFonts w:cs="Times New Roman"/>
      </w:rPr>
    </w:lvl>
    <w:lvl w:ilvl="8" w:tplc="0422001B" w:tentative="1">
      <w:start w:val="1"/>
      <w:numFmt w:val="lowerRoman"/>
      <w:lvlText w:val="%9."/>
      <w:lvlJc w:val="right"/>
      <w:pPr>
        <w:tabs>
          <w:tab w:val="num" w:pos="7047"/>
        </w:tabs>
        <w:ind w:left="7047" w:hanging="180"/>
      </w:pPr>
      <w:rPr>
        <w:rFonts w:cs="Times New Roman"/>
      </w:rPr>
    </w:lvl>
  </w:abstractNum>
  <w:abstractNum w:abstractNumId="11">
    <w:nsid w:val="767A0B39"/>
    <w:multiLevelType w:val="hybridMultilevel"/>
    <w:tmpl w:val="9C68D4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87C7213"/>
    <w:multiLevelType w:val="hybridMultilevel"/>
    <w:tmpl w:val="08B0BE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E0A0DE9"/>
    <w:multiLevelType w:val="hybridMultilevel"/>
    <w:tmpl w:val="B8AAE45E"/>
    <w:lvl w:ilvl="0" w:tplc="06F8B75C">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4">
    <w:nsid w:val="7E4873F2"/>
    <w:multiLevelType w:val="hybridMultilevel"/>
    <w:tmpl w:val="CA4693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3"/>
  </w:num>
  <w:num w:numId="2">
    <w:abstractNumId w:val="2"/>
  </w:num>
  <w:num w:numId="3">
    <w:abstractNumId w:val="13"/>
  </w:num>
  <w:num w:numId="4">
    <w:abstractNumId w:val="4"/>
  </w:num>
  <w:num w:numId="5">
    <w:abstractNumId w:val="4"/>
  </w:num>
  <w:num w:numId="6">
    <w:abstractNumId w:val="9"/>
  </w:num>
  <w:num w:numId="7">
    <w:abstractNumId w:val="9"/>
  </w:num>
  <w:num w:numId="8">
    <w:abstractNumId w:val="4"/>
  </w:num>
  <w:num w:numId="9">
    <w:abstractNumId w:val="6"/>
  </w:num>
  <w:num w:numId="10">
    <w:abstractNumId w:val="3"/>
  </w:num>
  <w:num w:numId="11">
    <w:abstractNumId w:val="1"/>
  </w:num>
  <w:num w:numId="12">
    <w:abstractNumId w:val="11"/>
  </w:num>
  <w:num w:numId="13">
    <w:abstractNumId w:val="5"/>
  </w:num>
  <w:num w:numId="14">
    <w:abstractNumId w:val="8"/>
  </w:num>
  <w:num w:numId="15">
    <w:abstractNumId w:val="7"/>
  </w:num>
  <w:num w:numId="16">
    <w:abstractNumId w:val="10"/>
  </w:num>
  <w:num w:numId="17">
    <w:abstractNumId w:val="0"/>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1692"/>
    <w:rsid w:val="001A3C65"/>
    <w:rsid w:val="001E0EED"/>
    <w:rsid w:val="00253A4B"/>
    <w:rsid w:val="00283333"/>
    <w:rsid w:val="00285904"/>
    <w:rsid w:val="003622AE"/>
    <w:rsid w:val="003B6704"/>
    <w:rsid w:val="00411EF4"/>
    <w:rsid w:val="00527CA3"/>
    <w:rsid w:val="00591692"/>
    <w:rsid w:val="005B0190"/>
    <w:rsid w:val="005B2B4F"/>
    <w:rsid w:val="006234DD"/>
    <w:rsid w:val="00624E0C"/>
    <w:rsid w:val="00736E0F"/>
    <w:rsid w:val="007E6A57"/>
    <w:rsid w:val="007E7325"/>
    <w:rsid w:val="00834B5D"/>
    <w:rsid w:val="0086357B"/>
    <w:rsid w:val="00876909"/>
    <w:rsid w:val="00892221"/>
    <w:rsid w:val="008D02AF"/>
    <w:rsid w:val="009812FC"/>
    <w:rsid w:val="009C7D6A"/>
    <w:rsid w:val="009D17C0"/>
    <w:rsid w:val="00A3096C"/>
    <w:rsid w:val="00A90DB9"/>
    <w:rsid w:val="00B66CDA"/>
    <w:rsid w:val="00B952C3"/>
    <w:rsid w:val="00BB1144"/>
    <w:rsid w:val="00CE08F0"/>
    <w:rsid w:val="00D02DCB"/>
    <w:rsid w:val="00D4629F"/>
    <w:rsid w:val="00DA7340"/>
    <w:rsid w:val="00DC78B1"/>
    <w:rsid w:val="00E061E5"/>
    <w:rsid w:val="00E118EA"/>
    <w:rsid w:val="00ED411A"/>
    <w:rsid w:val="00EE78D2"/>
    <w:rsid w:val="00F0763A"/>
    <w:rsid w:val="00F8328A"/>
    <w:rsid w:val="00FB0974"/>
    <w:rsid w:val="00FD3DD1"/>
    <w:rsid w:val="00FE5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75589DE-1222-469C-A02B-C6BB9CB5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952C3"/>
    <w:pPr>
      <w:widowControl w:val="0"/>
      <w:autoSpaceDE w:val="0"/>
      <w:autoSpaceDN w:val="0"/>
      <w:adjustRightInd w:val="0"/>
    </w:pPr>
  </w:style>
  <w:style w:type="paragraph" w:styleId="1">
    <w:name w:val="heading 1"/>
    <w:basedOn w:val="a0"/>
    <w:next w:val="a0"/>
    <w:link w:val="10"/>
    <w:uiPriority w:val="9"/>
    <w:qFormat/>
    <w:rsid w:val="003622AE"/>
    <w:pPr>
      <w:keepNext/>
      <w:spacing w:before="240" w:after="240"/>
      <w:jc w:val="center"/>
      <w:outlineLvl w:val="0"/>
    </w:pPr>
    <w:rPr>
      <w:rFonts w:cs="Arial"/>
      <w:b/>
      <w:bCs/>
      <w:caps/>
      <w:kern w:val="32"/>
      <w:sz w:val="28"/>
      <w:szCs w:val="28"/>
    </w:rPr>
  </w:style>
  <w:style w:type="paragraph" w:styleId="20">
    <w:name w:val="heading 2"/>
    <w:basedOn w:val="a0"/>
    <w:next w:val="a0"/>
    <w:link w:val="21"/>
    <w:uiPriority w:val="9"/>
    <w:qFormat/>
    <w:rsid w:val="00591692"/>
    <w:pPr>
      <w:keepNext/>
      <w:numPr>
        <w:ilvl w:val="1"/>
        <w:numId w:val="7"/>
      </w:numPr>
      <w:spacing w:before="240" w:after="120"/>
      <w:outlineLvl w:val="1"/>
    </w:pPr>
    <w:rPr>
      <w:rFonts w:cs="Arial"/>
      <w:b/>
      <w:bCs/>
      <w:iCs/>
      <w:sz w:val="28"/>
      <w:szCs w:val="28"/>
    </w:rPr>
  </w:style>
  <w:style w:type="paragraph" w:styleId="3">
    <w:name w:val="heading 3"/>
    <w:basedOn w:val="a0"/>
    <w:next w:val="a0"/>
    <w:link w:val="30"/>
    <w:uiPriority w:val="9"/>
    <w:qFormat/>
    <w:rsid w:val="00591692"/>
    <w:pPr>
      <w:keepNext/>
      <w:numPr>
        <w:ilvl w:val="2"/>
        <w:numId w:val="7"/>
      </w:numPr>
      <w:spacing w:before="240" w:after="60"/>
      <w:outlineLvl w:val="2"/>
    </w:pPr>
    <w:rPr>
      <w:rFonts w:ascii="Arial" w:hAnsi="Arial" w:cs="Arial"/>
      <w:b/>
      <w:bCs/>
      <w:sz w:val="26"/>
      <w:szCs w:val="26"/>
    </w:rPr>
  </w:style>
  <w:style w:type="paragraph" w:styleId="6">
    <w:name w:val="heading 6"/>
    <w:basedOn w:val="a0"/>
    <w:next w:val="a0"/>
    <w:link w:val="60"/>
    <w:uiPriority w:val="9"/>
    <w:qFormat/>
    <w:rsid w:val="00285904"/>
    <w:pPr>
      <w:spacing w:before="240" w:after="60"/>
      <w:outlineLvl w:val="5"/>
    </w:pPr>
    <w:rPr>
      <w:b/>
      <w:bCs/>
      <w:sz w:val="22"/>
      <w:szCs w:val="22"/>
    </w:rPr>
  </w:style>
  <w:style w:type="paragraph" w:styleId="7">
    <w:name w:val="heading 7"/>
    <w:basedOn w:val="a0"/>
    <w:next w:val="a0"/>
    <w:link w:val="70"/>
    <w:uiPriority w:val="9"/>
    <w:qFormat/>
    <w:rsid w:val="00285904"/>
    <w:pPr>
      <w:spacing w:before="240" w:after="60"/>
      <w:outlineLvl w:val="6"/>
    </w:pPr>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1">
    <w:name w:val="Заголовок 2 Знак"/>
    <w:link w:val="20"/>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table" w:styleId="a4">
    <w:name w:val="Table Grid"/>
    <w:basedOn w:val="a2"/>
    <w:uiPriority w:val="59"/>
    <w:rsid w:val="007E6A5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0"/>
    <w:link w:val="a6"/>
    <w:uiPriority w:val="99"/>
    <w:rsid w:val="003622AE"/>
    <w:pPr>
      <w:tabs>
        <w:tab w:val="center" w:pos="4819"/>
        <w:tab w:val="right" w:pos="9639"/>
      </w:tabs>
    </w:pPr>
  </w:style>
  <w:style w:type="character" w:customStyle="1" w:styleId="a6">
    <w:name w:val="Нижний колонтитул Знак"/>
    <w:link w:val="a5"/>
    <w:uiPriority w:val="99"/>
    <w:semiHidden/>
  </w:style>
  <w:style w:type="character" w:styleId="a7">
    <w:name w:val="page number"/>
    <w:uiPriority w:val="99"/>
    <w:rsid w:val="003622AE"/>
    <w:rPr>
      <w:rFonts w:cs="Times New Roman"/>
    </w:rPr>
  </w:style>
  <w:style w:type="paragraph" w:customStyle="1" w:styleId="-">
    <w:name w:val="Обуычный-гост"/>
    <w:basedOn w:val="a0"/>
    <w:rsid w:val="00CE08F0"/>
    <w:pPr>
      <w:spacing w:line="360" w:lineRule="auto"/>
      <w:ind w:firstLine="567"/>
      <w:jc w:val="both"/>
    </w:pPr>
    <w:rPr>
      <w:sz w:val="28"/>
    </w:rPr>
  </w:style>
  <w:style w:type="paragraph" w:customStyle="1" w:styleId="a">
    <w:name w:val="№Заголовок"/>
    <w:basedOn w:val="1"/>
    <w:next w:val="-"/>
    <w:rsid w:val="00591692"/>
    <w:pPr>
      <w:numPr>
        <w:numId w:val="7"/>
      </w:numPr>
    </w:pPr>
    <w:rPr>
      <w:b w:val="0"/>
    </w:rPr>
  </w:style>
  <w:style w:type="paragraph" w:customStyle="1" w:styleId="2">
    <w:name w:val="№Заголовок 2"/>
    <w:basedOn w:val="20"/>
    <w:next w:val="-"/>
    <w:rsid w:val="003B6704"/>
    <w:pPr>
      <w:numPr>
        <w:numId w:val="8"/>
      </w:numPr>
      <w:spacing w:before="120"/>
    </w:pPr>
  </w:style>
  <w:style w:type="paragraph" w:customStyle="1" w:styleId="31">
    <w:name w:val="№заголовок 3"/>
    <w:basedOn w:val="3"/>
    <w:next w:val="-"/>
    <w:rsid w:val="003B6704"/>
    <w:pPr>
      <w:numPr>
        <w:ilvl w:val="0"/>
        <w:numId w:val="0"/>
      </w:numPr>
      <w:spacing w:line="360" w:lineRule="auto"/>
    </w:pPr>
    <w:rPr>
      <w:rFonts w:ascii="Times New Roman" w:hAnsi="Times New Roman"/>
      <w:sz w:val="28"/>
    </w:rPr>
  </w:style>
  <w:style w:type="paragraph" w:styleId="a8">
    <w:name w:val="Body Text"/>
    <w:basedOn w:val="a0"/>
    <w:link w:val="a9"/>
    <w:uiPriority w:val="99"/>
    <w:rsid w:val="00591692"/>
    <w:pPr>
      <w:widowControl/>
      <w:autoSpaceDE/>
      <w:autoSpaceDN/>
      <w:adjustRightInd/>
    </w:pPr>
    <w:rPr>
      <w:sz w:val="28"/>
      <w:szCs w:val="24"/>
    </w:rPr>
  </w:style>
  <w:style w:type="character" w:customStyle="1" w:styleId="a9">
    <w:name w:val="Основной текст Знак"/>
    <w:link w:val="a8"/>
    <w:uiPriority w:val="99"/>
    <w:semiHidden/>
  </w:style>
  <w:style w:type="paragraph" w:styleId="22">
    <w:name w:val="Body Text 2"/>
    <w:basedOn w:val="a0"/>
    <w:link w:val="23"/>
    <w:uiPriority w:val="99"/>
    <w:rsid w:val="00591692"/>
    <w:pPr>
      <w:widowControl/>
      <w:autoSpaceDE/>
      <w:autoSpaceDN/>
      <w:adjustRightInd/>
      <w:jc w:val="both"/>
    </w:pPr>
    <w:rPr>
      <w:sz w:val="28"/>
      <w:szCs w:val="24"/>
    </w:rPr>
  </w:style>
  <w:style w:type="character" w:customStyle="1" w:styleId="23">
    <w:name w:val="Основной текст 2 Знак"/>
    <w:link w:val="22"/>
    <w:uiPriority w:val="99"/>
    <w:semiHidden/>
  </w:style>
  <w:style w:type="paragraph" w:styleId="32">
    <w:name w:val="toc 3"/>
    <w:basedOn w:val="a0"/>
    <w:next w:val="a0"/>
    <w:autoRedefine/>
    <w:uiPriority w:val="39"/>
    <w:semiHidden/>
    <w:rsid w:val="00411EF4"/>
    <w:pPr>
      <w:tabs>
        <w:tab w:val="right" w:leader="dot" w:pos="10196"/>
      </w:tabs>
      <w:ind w:left="400"/>
    </w:pPr>
    <w:rPr>
      <w:noProof/>
    </w:rPr>
  </w:style>
  <w:style w:type="paragraph" w:styleId="33">
    <w:name w:val="Body Text 3"/>
    <w:basedOn w:val="a0"/>
    <w:link w:val="34"/>
    <w:uiPriority w:val="99"/>
    <w:rsid w:val="00285904"/>
    <w:pPr>
      <w:spacing w:after="120"/>
    </w:pPr>
    <w:rPr>
      <w:sz w:val="16"/>
      <w:szCs w:val="16"/>
    </w:rPr>
  </w:style>
  <w:style w:type="character" w:customStyle="1" w:styleId="34">
    <w:name w:val="Основной текст 3 Знак"/>
    <w:link w:val="33"/>
    <w:uiPriority w:val="99"/>
    <w:semiHidden/>
    <w:rPr>
      <w:sz w:val="16"/>
      <w:szCs w:val="16"/>
    </w:rPr>
  </w:style>
  <w:style w:type="paragraph" w:styleId="aa">
    <w:name w:val="Normal (Web)"/>
    <w:basedOn w:val="a0"/>
    <w:uiPriority w:val="99"/>
    <w:rsid w:val="00285904"/>
    <w:pPr>
      <w:widowControl/>
      <w:autoSpaceDE/>
      <w:autoSpaceDN/>
      <w:adjustRightInd/>
      <w:spacing w:before="100" w:beforeAutospacing="1" w:after="100" w:afterAutospacing="1"/>
    </w:pPr>
    <w:rPr>
      <w:sz w:val="24"/>
      <w:szCs w:val="24"/>
    </w:rPr>
  </w:style>
  <w:style w:type="paragraph" w:styleId="24">
    <w:name w:val="Body Text Indent 2"/>
    <w:basedOn w:val="a0"/>
    <w:link w:val="25"/>
    <w:uiPriority w:val="99"/>
    <w:rsid w:val="00285904"/>
    <w:pPr>
      <w:spacing w:after="120" w:line="480" w:lineRule="auto"/>
      <w:ind w:left="283"/>
    </w:pPr>
  </w:style>
  <w:style w:type="character" w:customStyle="1" w:styleId="25">
    <w:name w:val="Основной текст с отступом 2 Знак"/>
    <w:link w:val="24"/>
    <w:uiPriority w:val="99"/>
    <w:semiHidden/>
  </w:style>
  <w:style w:type="paragraph" w:styleId="ab">
    <w:name w:val="footnote text"/>
    <w:basedOn w:val="a0"/>
    <w:link w:val="ac"/>
    <w:uiPriority w:val="99"/>
    <w:semiHidden/>
    <w:rsid w:val="00283333"/>
  </w:style>
  <w:style w:type="character" w:customStyle="1" w:styleId="ac">
    <w:name w:val="Текст сноски Знак"/>
    <w:link w:val="ab"/>
    <w:uiPriority w:val="99"/>
    <w:semiHidden/>
  </w:style>
  <w:style w:type="paragraph" w:styleId="ad">
    <w:name w:val="Body Text Indent"/>
    <w:basedOn w:val="a0"/>
    <w:link w:val="ae"/>
    <w:uiPriority w:val="99"/>
    <w:rsid w:val="00283333"/>
    <w:pPr>
      <w:spacing w:after="120"/>
      <w:ind w:left="283"/>
    </w:pPr>
  </w:style>
  <w:style w:type="character" w:customStyle="1" w:styleId="ae">
    <w:name w:val="Основной текст с отступом Знак"/>
    <w:link w:val="ad"/>
    <w:uiPriority w:val="99"/>
    <w:semiHidden/>
  </w:style>
  <w:style w:type="paragraph" w:styleId="11">
    <w:name w:val="toc 1"/>
    <w:basedOn w:val="a0"/>
    <w:next w:val="a0"/>
    <w:autoRedefine/>
    <w:uiPriority w:val="39"/>
    <w:semiHidden/>
    <w:rsid w:val="00A90DB9"/>
  </w:style>
  <w:style w:type="character" w:styleId="af">
    <w:name w:val="Hyperlink"/>
    <w:uiPriority w:val="99"/>
    <w:rsid w:val="00A90DB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AppData\Roaming\Microsoft\&#1064;&#1072;&#1073;&#1083;&#1086;&#1085;&#1099;\&#1050;&#1055;_&#1056;&#1045;&#106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КП_РЕФ.dot</Template>
  <TotalTime>0</TotalTime>
  <Pages>1</Pages>
  <Words>2230</Words>
  <Characters>12714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Дом</Company>
  <LinksUpToDate>false</LinksUpToDate>
  <CharactersWithSpaces>14915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Стадник Александр Александрович</dc:creator>
  <cp:keywords/>
  <dc:description/>
  <cp:lastModifiedBy>admin</cp:lastModifiedBy>
  <cp:revision>2</cp:revision>
  <dcterms:created xsi:type="dcterms:W3CDTF">2014-02-28T09:02:00Z</dcterms:created>
  <dcterms:modified xsi:type="dcterms:W3CDTF">2014-02-28T09:02:00Z</dcterms:modified>
</cp:coreProperties>
</file>