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0" w:rsidRDefault="00DF743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Понятие, виды и форма сделок.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Понятие. Сделки –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Формы сделок.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Устная (ст. 159):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законом или соглашением не установлена письменная форма;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сделок, исполненных при самом совершении (кроме тех, для которых предусмотрена нотариальная форма, и сделок, несоблюдение простой письменной формы которых влечёт их недействительность);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сделок во исполнение договора, заключённого в простой письменной форме (если это не противоречит закону, иным правовым актам и договору).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Письменная (ст. 160) – составление документа, отражающего содержание сделки и подписанного лицом, её совершающим: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простая: договоры могут также заключаться путём обмена документами, посредством почтовой, телетайпной или иной связи (юридические лица друг с другом и гражданами; граждане между собой на сумму свыше 610 МРОТ; др. случаи, установленные законом);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нотариально заверенная – совершается удостоверительная надпись нотариусом или другим лицом, имеющим на это право (случаи, установленные законом или соглашением сторон).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Последствия несоблюдения формы сделки: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для просто письменной формы (ст. 162):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лишает стороны в случае спора ссылаться в подтверждение сделки и её условий на свидетельские показания;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сделка является недействительной, если об этом прямо указано в законе или в соглашении сторон;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внешнеэкономическая сделка является недействительной;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для нотариальной формы (ст. 165) (то же касается и сделок, требующих государственной регистрации):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сделка считается ничтожной;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одна из сторон полностью или частично исполнила сделку, суд вправе по требованию исполнившей сделку стороны признать сделку действительной.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Виды сделок (ст. 154):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односторонние: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совершения которых достаточно воли одной стороны;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могут создать обязанности для других лиц только в случаях, установленных законом либо соглашением с этими лицами;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двух- и многосторонние (договоры) – соглашения двух или нескольких лиц об установлении, изменении или прекращении гражданских прав.</w:t>
      </w:r>
    </w:p>
    <w:p w:rsidR="00DF7430" w:rsidRDefault="00DF743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Недействительные сделки и их последствия.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Условия действительности сделки: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законность сделки;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физических и юридических лиц, совершающих сделку, к участию в ней (правоспособность и дееспособность);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соответствие волеизъявления подлинной воле;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соблюдение формы сделки.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Общие основания недействительности сделок. Сделка, не соответствующая требованиям закона или иных правовых актов, ничтожна, если закон не устанавливает, что такая сделка оспорима, или не предусматривает иных последствий нарушения.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Специальные основания недействительности сделок.: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нарушение требований о непротиворечии целей сделки основам правопорядка и нравственности (ст. 169);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нарушение формы сделки и требования о её государственной регистрации (ст. 162, 165);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недействительность, связанная с недееспособностью, неполной или ограниченного дееспособностью стороны, неспособностью стороны понимать значение своих действий (ст. 171, 172, 175, 176, 177);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сделка юридического лица выходит за пределы его правоспособности (ст. 173);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несоответствие волеизъявления подлинной воле (ст. 170, 174, 178, 179).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Недействительная сделка не влечёт за собой никаких последствий, за исключением тех, которые связаны с её недействительностью, и недействительна с момента её совершения.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Последствия признания сделки недействительной определяются судом в зависимости от того, какое условие действительности было нарушено: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каждая из сторон передаёт другой всё, приобретённое по сделке в натуре, а если это невозможно – в виде денежной компенсации (двусторонняя реституция);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одна из сторон возвращает всё, полученное по сделке другой стороне, а та передаёт всё, что получила или должна была получить по сделке, в доход РФ;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всё, что обе стороны получили или должны были получить по сделке, взыскивается в доход РФ.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Виды недействительных сделок: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сделки с пороками в субъекте (недееспособность граждан или ограниченная правоспособность юридических лиц);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сделки с пороками воли (совершённые без внутренней воли – под влиянием насилия, злонамеренное соглашение представителя одной стороны с другой стороной и т.д. – или с неправильно сформировавшейся внутренней волей – обман, заблуждение, кабальные сделки);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сделки с пороками формы;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сделки с пороками содержания (</w:t>
      </w:r>
      <w:r>
        <w:rPr>
          <w:color w:val="000000"/>
          <w:sz w:val="24"/>
          <w:szCs w:val="24"/>
          <w:lang w:val="en-US"/>
        </w:rPr>
        <w:t>zB</w:t>
      </w:r>
      <w:r>
        <w:rPr>
          <w:color w:val="000000"/>
          <w:sz w:val="24"/>
          <w:szCs w:val="24"/>
        </w:rPr>
        <w:t>., с целью, заведомо противной основам правопорядка и нравственности, мнимые и притворные сделки – с отсутствием основания);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порядку признания сделок недействительными: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оспоримые (может быть признана судом недействительной в течение года со дня, когда лицо узнало или должно было узнать обо обстоятельствах, являющихся основанием недействительности сделки);</w:t>
      </w:r>
    </w:p>
    <w:p w:rsidR="00DF7430" w:rsidRDefault="00DF7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ничтожные (недействительны и без признания этого факта судом, потому закон устанавливает только срок исковой давности для предъявления требования о применении последствий недействительности ничтожной сделки – 10 лет со дня, когда началось исполнение ничтожной сделки).</w:t>
      </w:r>
    </w:p>
    <w:p w:rsidR="00DF7430" w:rsidRDefault="00DF743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7430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86"/>
    <w:rsid w:val="0023065B"/>
    <w:rsid w:val="00863386"/>
    <w:rsid w:val="00B35D78"/>
    <w:rsid w:val="00D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A8FCEC-154C-49B5-B188-AB9BFC5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3201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Понятие, виды и форма сделок</vt:lpstr>
    </vt:vector>
  </TitlesOfParts>
  <Company>PERSONAL COMPUTERS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Понятие, виды и форма сделок</dc:title>
  <dc:subject/>
  <dc:creator>USER</dc:creator>
  <cp:keywords/>
  <dc:description/>
  <cp:lastModifiedBy>admin</cp:lastModifiedBy>
  <cp:revision>2</cp:revision>
  <dcterms:created xsi:type="dcterms:W3CDTF">2014-01-26T09:29:00Z</dcterms:created>
  <dcterms:modified xsi:type="dcterms:W3CDTF">2014-01-26T09:29:00Z</dcterms:modified>
</cp:coreProperties>
</file>