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C3" w:rsidRPr="00341CD5" w:rsidRDefault="00EA21C3" w:rsidP="00EA21C3">
      <w:pPr>
        <w:spacing w:before="120"/>
        <w:jc w:val="center"/>
        <w:rPr>
          <w:b/>
          <w:bCs/>
          <w:sz w:val="32"/>
          <w:szCs w:val="32"/>
        </w:rPr>
      </w:pPr>
      <w:r w:rsidRPr="00341CD5">
        <w:rPr>
          <w:b/>
          <w:bCs/>
          <w:sz w:val="32"/>
          <w:szCs w:val="32"/>
        </w:rPr>
        <w:t>Модель вероятностей актуализации рекламного обращения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Определив желаемые результаты (цель) рекламной деятельности необходимо найти такие обращения и так их довести до потенциальных покупателей, чтобы достичь требуемого результата. Для этого, по крайней мере, нужно: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определить потенциальных покупателей, для которых предназначается реклама;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выявить, какие средства информации наиболее часто и полно воспринимаются целевой аудиторией;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определить нужды потребности потенциальных покупателей и значимость в их удовлетворении предлагаемого товара;</w:t>
      </w:r>
    </w:p>
    <w:p w:rsidR="00EA21C3" w:rsidRDefault="00EA21C3" w:rsidP="00EA21C3">
      <w:pPr>
        <w:spacing w:before="120"/>
        <w:ind w:firstLine="567"/>
        <w:jc w:val="both"/>
      </w:pPr>
      <w:r w:rsidRPr="00E87729">
        <w:t>установить возможное поведение потенциальных покупателей после воздействия на них рекламного обращения [2, с.226].</w:t>
      </w:r>
    </w:p>
    <w:p w:rsidR="00EA21C3" w:rsidRDefault="00EA21C3" w:rsidP="00EA21C3">
      <w:pPr>
        <w:spacing w:before="120"/>
        <w:ind w:firstLine="567"/>
        <w:jc w:val="both"/>
      </w:pPr>
      <w:r w:rsidRPr="00E87729">
        <w:t xml:space="preserve">С учётом перечисленных факторов и следует разработать рекламное обращение. 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Одновременно с разработкой рекламного обращения следует решать задачу выбора наиболее приемлемых средств распространения информации и конкретных её носителей, с помощью которых данное рекламное обращение планируется довести до потенциальных покупателей. При решении такой задачи следует учитывать: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- какую именно целевую аудиторию следует ознакомить за выбранный промежуток времени;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- сколько раз за данный интервал времени целесообразно ознакомить с рекламным обращением среднего представителя целевой аудитории;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- как сильно следует оказывать воздействовать на целевую аудиторию;</w:t>
      </w:r>
    </w:p>
    <w:p w:rsidR="00EA21C3" w:rsidRDefault="00EA21C3" w:rsidP="00EA21C3">
      <w:pPr>
        <w:spacing w:before="120"/>
        <w:ind w:firstLine="567"/>
        <w:jc w:val="both"/>
      </w:pPr>
      <w:r w:rsidRPr="00E87729">
        <w:t>- какие ассигнования могут быть использованы на разработку и распространение рекламного обращения.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Зная указанные факторы и используя соответствующие справочные материалы о средствах распространения рекламы можно в каждом конкретном случае подобрать наиболее приемлемые из них.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Реклама – это психологическое программирование людей. Парадокс мышления человека именно в том и состоит, что он лучше воспринимает и больше доверяет не той рекламе, которая, которая явно пытается воздействовать на него, а той, которая, казалось бы, только информирует [4, с.55].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Для того, чтобы привлечь внимание потребителей к наружной рекламе в местах продажи разработаны следующие рекомендации: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1) Следует писать тексты, в которых с первого взгляда можно узнать рекламу фирмы, товары которой вы продаёте.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 xml:space="preserve">размер - чем сильнее раздражитель, тем выше вероятность того, что он привлечёт внимание: 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увеличение размера печатного рекламного объявления повышает шансы привлечь внимание потребителя;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Шрифт должен привлечь внимание читателя и помочь ему сосредоточиться на чтении текста, выделить наиболее важные аргументы; изображение во многих случаях значительно усиливает воздействие рекламного текста, в некоторых случаях - полностью или частично заменяет его.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подобное соотношение верно и для размера иллюстраций или изображений внутри объявления.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2). Следует использовать силу и напор заголовка.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Из психолингвистики, посвящённой поведению потребителя известно, что слова, часто используемые</w:t>
      </w:r>
      <w:r>
        <w:t xml:space="preserve"> </w:t>
      </w:r>
      <w:r w:rsidRPr="00E87729">
        <w:t>в повседневном общении лучше понимаются и запоминаются. Негативные слова (нет, никогда,…) воспринимаются хуже, чем позитивные и нейтральные. Вероятность неправильного понимания</w:t>
      </w:r>
      <w:r>
        <w:t xml:space="preserve"> </w:t>
      </w:r>
      <w:r w:rsidRPr="00E87729">
        <w:t xml:space="preserve">выше при восприятии пассивных предложений. 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3). Используйте яркие образы (рисунок, цвет) и выразительные языковые средства - и товар “оживёт” в сознании конкретного человека из вашего целевого рынка (сегмента).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Правильное использование изображения и фона (принцип восприятия в гештальтпсихологии). Важно правильно использовать цвет для привлечения внимания, т.к. высокая интенсивность раздражителя часто вызывает</w:t>
      </w:r>
      <w:r>
        <w:t xml:space="preserve"> </w:t>
      </w:r>
      <w:r w:rsidRPr="00E87729">
        <w:t>повышенное к нему внимание (яркие цвета) [3, с.136].</w:t>
      </w:r>
    </w:p>
    <w:p w:rsidR="00EA21C3" w:rsidRDefault="00EA21C3" w:rsidP="00EA21C3">
      <w:pPr>
        <w:spacing w:before="120"/>
        <w:ind w:firstLine="567"/>
        <w:jc w:val="both"/>
      </w:pPr>
      <w:r w:rsidRPr="00E87729">
        <w:t>4). Следует использовать принцип контрастов.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Люди склонны уделять внимание тем раздражителям, которые контрастируют со своим окружением: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а) люди более склонны замечать раздражители, связанные с имеющимися у них в данный момент потребностями.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б) люди более склонны замечать раздражители, которых ожидают.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в) люди более склонны замечать раздражители, резко отличающиеся какими-то своими значениями от обычных.</w:t>
      </w:r>
    </w:p>
    <w:p w:rsidR="00EA21C3" w:rsidRDefault="00EA21C3" w:rsidP="00EA21C3">
      <w:pPr>
        <w:spacing w:before="120"/>
        <w:ind w:firstLine="567"/>
        <w:jc w:val="both"/>
      </w:pPr>
      <w:r w:rsidRPr="00E87729">
        <w:t>5). Следует подчёркивать преимущества, которые получит клиент, купив товар или услугу.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С помощью стрелок и разнообразных указывающих символов, двигающиеся раздражителей, которые привлекают больше внимания, чем стационарные.</w:t>
      </w:r>
    </w:p>
    <w:p w:rsidR="00EA21C3" w:rsidRDefault="00EA21C3" w:rsidP="00EA21C3">
      <w:pPr>
        <w:spacing w:before="120"/>
        <w:ind w:firstLine="567"/>
        <w:jc w:val="both"/>
      </w:pPr>
      <w:r w:rsidRPr="00E87729">
        <w:t>6). Не следует говорить о качестве или обслуживании - покажите рисунки, фотографии.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Используйте необычные или неожиданные</w:t>
      </w:r>
      <w:r>
        <w:t xml:space="preserve"> </w:t>
      </w:r>
      <w:r w:rsidRPr="00E87729">
        <w:t>раздражители, которые привлекут внимание. Используемые в рекламе фотографии, иллюстрации, подписи</w:t>
      </w:r>
      <w:r>
        <w:t xml:space="preserve"> </w:t>
      </w:r>
      <w:r w:rsidRPr="00E87729">
        <w:t xml:space="preserve">и комментарии могут стать наиболее результативным инструментом продажи. Они притягивают взгляд, предоставляя превосходный случай для размещения в этом месте краткого, сочного текста. Используйте известную личность, которая также является стимулом привлечения внимания. 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 xml:space="preserve">7). Не следует льстить себе в рекламе. “Суперкачество!”, “Идеальное обслуживание!”, “Всё на отлично!”, ”Лучше всех!”, “Несравненно!” и т.п. Эти восклицания необходимо выбросить из своего рекламного словаря [9, с.64]. </w:t>
      </w:r>
    </w:p>
    <w:p w:rsidR="00EA21C3" w:rsidRDefault="00EA21C3" w:rsidP="00EA21C3">
      <w:pPr>
        <w:spacing w:before="120"/>
        <w:ind w:firstLine="567"/>
        <w:jc w:val="both"/>
      </w:pPr>
      <w:r w:rsidRPr="00E87729">
        <w:t>8). Прежде, чем использовать в рекламе негативный подход, юмор, нецензурные выражения или секс, следует подумать, нет ли иного варианта решения, более результативного.</w:t>
      </w:r>
    </w:p>
    <w:p w:rsidR="00EA21C3" w:rsidRPr="00E87729" w:rsidRDefault="00EA21C3" w:rsidP="00EA21C3">
      <w:pPr>
        <w:spacing w:before="120"/>
        <w:ind w:firstLine="567"/>
        <w:jc w:val="both"/>
      </w:pPr>
      <w:r w:rsidRPr="00E87729">
        <w:t>Эмоциональные реакции могут принимать одну из множеств форм, в зависимости от соответствующего типа чувств. Включите в рекламу те элементы, которые вызывают положительные мысли и чувства (оптимистические и “тёплые”), тогда как</w:t>
      </w:r>
      <w:r>
        <w:t xml:space="preserve"> </w:t>
      </w:r>
      <w:r w:rsidRPr="00E87729">
        <w:t>отрицательные чувства мешают принятию.</w:t>
      </w:r>
    </w:p>
    <w:p w:rsidR="00EA21C3" w:rsidRDefault="00EA21C3" w:rsidP="00EA21C3">
      <w:pPr>
        <w:spacing w:before="120"/>
        <w:ind w:firstLine="567"/>
        <w:jc w:val="both"/>
      </w:pPr>
      <w:r w:rsidRPr="00E87729">
        <w:t>Подводя итог, следует заметить, что, создав рекламу, необходимо постоянно проводить отслеживать и изучать реакцию потребителей на рекламу. Так как разные люди по-разному воспринимают рекламу. И может оказаться, что люди не воспринимают рекламу товара либо услуги сознательно или бессознательно.</w:t>
      </w:r>
      <w:r>
        <w:t xml:space="preserve"> </w:t>
      </w:r>
      <w:r w:rsidRPr="00E87729">
        <w:t>А это приведет к тому, что цели, которые были поставлены перед рекламой, не выполняться.</w:t>
      </w:r>
    </w:p>
    <w:p w:rsidR="00EA21C3" w:rsidRDefault="00EA21C3">
      <w:bookmarkStart w:id="0" w:name="_GoBack"/>
      <w:bookmarkEnd w:id="0"/>
    </w:p>
    <w:sectPr w:rsidR="00EA21C3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1C3"/>
    <w:rsid w:val="00341CD5"/>
    <w:rsid w:val="003E2EE0"/>
    <w:rsid w:val="00665941"/>
    <w:rsid w:val="008C1D8C"/>
    <w:rsid w:val="00E87729"/>
    <w:rsid w:val="00EA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4D10A5-8D4A-43C1-BF9D-930F0BCE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1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21C3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4755</Characters>
  <Application>Microsoft Office Word</Application>
  <DocSecurity>0</DocSecurity>
  <Lines>39</Lines>
  <Paragraphs>11</Paragraphs>
  <ScaleCrop>false</ScaleCrop>
  <Company>Home</Company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вероятностей актуализации рекламного обращения</dc:title>
  <dc:subject/>
  <dc:creator>Alena</dc:creator>
  <cp:keywords/>
  <dc:description/>
  <cp:lastModifiedBy>admin</cp:lastModifiedBy>
  <cp:revision>2</cp:revision>
  <dcterms:created xsi:type="dcterms:W3CDTF">2014-02-19T16:12:00Z</dcterms:created>
  <dcterms:modified xsi:type="dcterms:W3CDTF">2014-02-19T16:12:00Z</dcterms:modified>
</cp:coreProperties>
</file>