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2D6" w:rsidRPr="00D47622" w:rsidRDefault="009252D6" w:rsidP="009252D6">
      <w:pPr>
        <w:spacing w:before="120"/>
        <w:jc w:val="center"/>
        <w:rPr>
          <w:b/>
          <w:bCs/>
          <w:sz w:val="32"/>
          <w:szCs w:val="32"/>
        </w:rPr>
      </w:pPr>
      <w:r w:rsidRPr="00D47622">
        <w:rPr>
          <w:b/>
          <w:bCs/>
          <w:sz w:val="32"/>
          <w:szCs w:val="32"/>
        </w:rPr>
        <w:t xml:space="preserve">Электромагнитные поля радиочастот </w:t>
      </w:r>
    </w:p>
    <w:p w:rsidR="009252D6" w:rsidRPr="00D47622" w:rsidRDefault="009252D6" w:rsidP="009252D6">
      <w:pPr>
        <w:spacing w:before="120"/>
        <w:jc w:val="center"/>
        <w:rPr>
          <w:b/>
          <w:bCs/>
          <w:sz w:val="28"/>
          <w:szCs w:val="28"/>
        </w:rPr>
      </w:pPr>
      <w:r w:rsidRPr="00D47622">
        <w:rPr>
          <w:b/>
          <w:bCs/>
          <w:sz w:val="28"/>
          <w:szCs w:val="28"/>
        </w:rPr>
        <w:t>Источники электромагнитных полей радиочастот</w:t>
      </w:r>
    </w:p>
    <w:p w:rsidR="009252D6" w:rsidRPr="00D311F7" w:rsidRDefault="009252D6" w:rsidP="009252D6">
      <w:pPr>
        <w:spacing w:before="120"/>
        <w:ind w:firstLine="567"/>
        <w:jc w:val="both"/>
      </w:pPr>
      <w:r w:rsidRPr="00D311F7">
        <w:t xml:space="preserve">Источниками возникновения электромагнитных полей радиочастот являются: радиовещание, телевидение, радиолокация, радиоуправление, закалка и плавка металлов, сварка неметаллов, электроразведка в геологии (радиоволновое просвечивание, методы индукции и др.), радиосвязь и др. </w:t>
      </w:r>
    </w:p>
    <w:p w:rsidR="009252D6" w:rsidRPr="00D311F7" w:rsidRDefault="009252D6" w:rsidP="009252D6">
      <w:pPr>
        <w:spacing w:before="120"/>
        <w:ind w:firstLine="567"/>
        <w:jc w:val="both"/>
      </w:pPr>
      <w:r w:rsidRPr="00D311F7">
        <w:t xml:space="preserve">Электромагнитная энергия низкой частоты 1-12 кГц широко используется в промышленности для индукционного нагрева с целью закалки, плавки, нагрева металла. </w:t>
      </w:r>
    </w:p>
    <w:p w:rsidR="009252D6" w:rsidRPr="00D311F7" w:rsidRDefault="009252D6" w:rsidP="009252D6">
      <w:pPr>
        <w:spacing w:before="120"/>
        <w:ind w:firstLine="567"/>
        <w:jc w:val="both"/>
      </w:pPr>
      <w:r w:rsidRPr="00D311F7">
        <w:t xml:space="preserve">Энергия импульсивного электромагнитного поля низких частот применяется для штамповки, прессовки, для соединения различных материалов, литья и др. </w:t>
      </w:r>
    </w:p>
    <w:p w:rsidR="009252D6" w:rsidRPr="00D311F7" w:rsidRDefault="009252D6" w:rsidP="009252D6">
      <w:pPr>
        <w:spacing w:before="120"/>
        <w:ind w:firstLine="567"/>
        <w:jc w:val="both"/>
      </w:pPr>
      <w:r w:rsidRPr="00D311F7">
        <w:t xml:space="preserve">При диэлектрическом нагреве (сушка влажных материалов, склейка древесины, нагрев, термофиксация, плавка пластмасс) используются установки в диапазоне частот от 3 до 150 МГц. </w:t>
      </w:r>
    </w:p>
    <w:p w:rsidR="009252D6" w:rsidRPr="00D311F7" w:rsidRDefault="009252D6" w:rsidP="009252D6">
      <w:pPr>
        <w:spacing w:before="120"/>
        <w:ind w:firstLine="567"/>
        <w:jc w:val="both"/>
      </w:pPr>
      <w:r w:rsidRPr="00D311F7">
        <w:t xml:space="preserve">Ультравысокие частоты используются в радиосвязи, медицине, радиовещании, телевидении и др. Работы с источниками сверхвысокой частоты осуществляются в радиолокации, радионавигации, радиоастрономии и др. </w:t>
      </w:r>
    </w:p>
    <w:p w:rsidR="009252D6" w:rsidRPr="00D47622" w:rsidRDefault="009252D6" w:rsidP="009252D6">
      <w:pPr>
        <w:spacing w:before="120"/>
        <w:jc w:val="center"/>
        <w:rPr>
          <w:b/>
          <w:bCs/>
          <w:sz w:val="28"/>
          <w:szCs w:val="28"/>
        </w:rPr>
      </w:pPr>
      <w:r w:rsidRPr="00D47622">
        <w:rPr>
          <w:b/>
          <w:bCs/>
          <w:sz w:val="28"/>
          <w:szCs w:val="28"/>
        </w:rPr>
        <w:t>Биологическое действие электромагнитных полей радиочастот</w:t>
      </w:r>
    </w:p>
    <w:p w:rsidR="009252D6" w:rsidRPr="00D311F7" w:rsidRDefault="009252D6" w:rsidP="009252D6">
      <w:pPr>
        <w:spacing w:before="120"/>
        <w:ind w:firstLine="567"/>
        <w:jc w:val="both"/>
      </w:pPr>
      <w:r w:rsidRPr="00D311F7">
        <w:t xml:space="preserve">По субъективным ощущениям и объективным реакциям организма человека не наблюдается особых различий при воздействии всего диапазона радиоволн ВЧ, УВЧ и СВЧ, но более характерны проявления и неблагоприятны последствия воздействий СВЧ электромагнитных волн. </w:t>
      </w:r>
    </w:p>
    <w:p w:rsidR="009252D6" w:rsidRPr="00D311F7" w:rsidRDefault="009252D6" w:rsidP="009252D6">
      <w:pPr>
        <w:spacing w:before="120"/>
        <w:ind w:firstLine="567"/>
        <w:jc w:val="both"/>
      </w:pPr>
      <w:r w:rsidRPr="00D311F7">
        <w:t xml:space="preserve">Наиболее характерными при воздействии радиоволн всех диапазонов являются отклонения от нормального состояния центральной нервной системы и сердечно-сосудистой системы человека. Общим в характере биологического действия электромагнитных полей радиочастот большой интенсивности является тепловой эффект, который выражается в нагреве отдельных тканей или органов. Особенно чувствительны к тепловому эффекту хрусталик глаза, желчный пузырь, мочевой пузырь и некоторые другие органы. </w:t>
      </w:r>
    </w:p>
    <w:p w:rsidR="009252D6" w:rsidRPr="00D311F7" w:rsidRDefault="009252D6" w:rsidP="009252D6">
      <w:pPr>
        <w:spacing w:before="120"/>
        <w:ind w:firstLine="567"/>
        <w:jc w:val="both"/>
      </w:pPr>
      <w:r w:rsidRPr="00D311F7">
        <w:t xml:space="preserve">Субъективными ощущениями облучаемого персонала являются жалобы на частую головную боль, сонливость или бессонницу, утомляемость, вялость, слабость, повышенную потливость, потемнение в глазах, рассеянность, головокружение, снижение памяти, беспричинное чувство тревоги, страха и др. </w:t>
      </w:r>
    </w:p>
    <w:p w:rsidR="009252D6" w:rsidRPr="00D311F7" w:rsidRDefault="009252D6" w:rsidP="009252D6">
      <w:pPr>
        <w:spacing w:before="120"/>
        <w:ind w:firstLine="567"/>
        <w:jc w:val="both"/>
      </w:pPr>
      <w:r w:rsidRPr="00D311F7">
        <w:t xml:space="preserve">К числу перечисленных неблагоприятных воздействий на человека следует добавить мутагенное действие, а также временную стерилизацию при облучении интенсивностями выше теплового порога. </w:t>
      </w:r>
    </w:p>
    <w:p w:rsidR="009252D6" w:rsidRPr="00D311F7" w:rsidRDefault="009252D6" w:rsidP="009252D6">
      <w:pPr>
        <w:spacing w:before="120"/>
        <w:ind w:firstLine="567"/>
        <w:jc w:val="both"/>
      </w:pPr>
      <w:r w:rsidRPr="00D311F7">
        <w:t xml:space="preserve">Для оценки потенциальных неблагоприятных воздействий электромагнитных волн радиочастот приняты допустимые энергетические характеристики электромагнитного поля для различного диапазона частот - электрическая и магнитная напряжённости, плотность потока энергии. </w:t>
      </w:r>
    </w:p>
    <w:p w:rsidR="009252D6" w:rsidRPr="00D47622" w:rsidRDefault="009252D6" w:rsidP="009252D6">
      <w:pPr>
        <w:spacing w:before="120"/>
        <w:jc w:val="center"/>
        <w:rPr>
          <w:b/>
          <w:bCs/>
          <w:sz w:val="28"/>
          <w:szCs w:val="28"/>
        </w:rPr>
      </w:pPr>
      <w:r w:rsidRPr="00D47622">
        <w:rPr>
          <w:b/>
          <w:bCs/>
          <w:sz w:val="28"/>
          <w:szCs w:val="28"/>
        </w:rPr>
        <w:t>Защита от электромагнитных полей радиочастот</w:t>
      </w:r>
    </w:p>
    <w:p w:rsidR="009252D6" w:rsidRPr="00D311F7" w:rsidRDefault="009252D6" w:rsidP="009252D6">
      <w:pPr>
        <w:spacing w:before="120"/>
        <w:ind w:firstLine="567"/>
        <w:jc w:val="both"/>
      </w:pPr>
      <w:r w:rsidRPr="00D311F7">
        <w:t xml:space="preserve">Для обеспечения безопасности работ с источниками электромагнитных волн проводится систематический контроль фактических значений нормируемых параметров на рабочих местах и в местах возможного нахождения персонала. Если условия работы не удовлетворяют требованиям норм, то применяются следующие способы защиты: </w:t>
      </w:r>
    </w:p>
    <w:p w:rsidR="009252D6" w:rsidRPr="00D311F7" w:rsidRDefault="009252D6" w:rsidP="009252D6">
      <w:pPr>
        <w:spacing w:before="120"/>
        <w:ind w:firstLine="567"/>
        <w:jc w:val="both"/>
      </w:pPr>
      <w:r w:rsidRPr="00D311F7">
        <w:t xml:space="preserve">Экранирование рабочего места или источника излучения. </w:t>
      </w:r>
    </w:p>
    <w:p w:rsidR="009252D6" w:rsidRPr="00D311F7" w:rsidRDefault="009252D6" w:rsidP="009252D6">
      <w:pPr>
        <w:spacing w:before="120"/>
        <w:ind w:firstLine="567"/>
        <w:jc w:val="both"/>
      </w:pPr>
      <w:r w:rsidRPr="00D311F7">
        <w:t xml:space="preserve">Увеличение расстояния от рабочего места до источника излучения. </w:t>
      </w:r>
    </w:p>
    <w:p w:rsidR="009252D6" w:rsidRPr="00D311F7" w:rsidRDefault="009252D6" w:rsidP="009252D6">
      <w:pPr>
        <w:spacing w:before="120"/>
        <w:ind w:firstLine="567"/>
        <w:jc w:val="both"/>
      </w:pPr>
      <w:r w:rsidRPr="00D311F7">
        <w:t xml:space="preserve">Рациональное размещение оборудования в рабочем помещении. </w:t>
      </w:r>
    </w:p>
    <w:p w:rsidR="009252D6" w:rsidRPr="00D311F7" w:rsidRDefault="009252D6" w:rsidP="009252D6">
      <w:pPr>
        <w:spacing w:before="120"/>
        <w:ind w:firstLine="567"/>
        <w:jc w:val="both"/>
      </w:pPr>
      <w:r w:rsidRPr="00D311F7">
        <w:t xml:space="preserve">Использование средств предупредительной защиты. </w:t>
      </w:r>
    </w:p>
    <w:p w:rsidR="009252D6" w:rsidRPr="00D311F7" w:rsidRDefault="009252D6" w:rsidP="009252D6">
      <w:pPr>
        <w:spacing w:before="120"/>
        <w:ind w:firstLine="567"/>
        <w:jc w:val="both"/>
      </w:pPr>
      <w:r w:rsidRPr="00D311F7">
        <w:t xml:space="preserve">Применение специальных поглотителей мощности энергии для уменьшения излучения в источнике. </w:t>
      </w:r>
    </w:p>
    <w:p w:rsidR="009252D6" w:rsidRPr="00D311F7" w:rsidRDefault="009252D6" w:rsidP="009252D6">
      <w:pPr>
        <w:spacing w:before="120"/>
        <w:ind w:firstLine="567"/>
        <w:jc w:val="both"/>
      </w:pPr>
      <w:r w:rsidRPr="00D311F7">
        <w:t xml:space="preserve">Использование возможностей дистанционного управления и автоматического контроля и др. </w:t>
      </w:r>
    </w:p>
    <w:p w:rsidR="009252D6" w:rsidRPr="00D311F7" w:rsidRDefault="009252D6" w:rsidP="009252D6">
      <w:pPr>
        <w:spacing w:before="120"/>
        <w:ind w:firstLine="567"/>
        <w:jc w:val="both"/>
      </w:pPr>
      <w:r w:rsidRPr="00D311F7">
        <w:t xml:space="preserve">Рабочие места обычно располагают в зоне минимальной интенсивности электромагнитного поля. Конечным звеном в цепи инженерных средств защиты являются средства индивидуальной защиты. В качестве индивидуальных средств защиты глаз от действия СВЧ-излучений рекомендуются специальные защитные очки, стёкла которых покрыты тонким слоем металла (золота, диоксида олова). </w:t>
      </w:r>
    </w:p>
    <w:p w:rsidR="009252D6" w:rsidRPr="00D311F7" w:rsidRDefault="009252D6" w:rsidP="009252D6">
      <w:pPr>
        <w:spacing w:before="120"/>
        <w:ind w:firstLine="567"/>
        <w:jc w:val="both"/>
      </w:pPr>
      <w:r w:rsidRPr="00D311F7">
        <w:t xml:space="preserve">Защитная одежда изготовляется из металлизированной ткани и применяется в виде комбинезонов, халатов, курток с капюшонами, с вмонтированными в них защитными очками. Применение специальных тканей в защитной одежде позволяет снизить облучение в 100-1000 раз, то есть на 20-30 децибел (дБ). Защитные очки снижают интенсивность излучения на 20-25 дБ. </w:t>
      </w:r>
    </w:p>
    <w:p w:rsidR="009252D6" w:rsidRDefault="009252D6" w:rsidP="009252D6">
      <w:pPr>
        <w:spacing w:before="120"/>
        <w:ind w:firstLine="567"/>
        <w:jc w:val="both"/>
      </w:pPr>
      <w:r w:rsidRPr="00D311F7">
        <w:t xml:space="preserve">В целях предупреждения профессиональных заболеваний необходимо проводить предварительные и периодические медицинские осмотры. Женщин в период беременности и кормления грудью следует переводить на другие работы. Лица, не достигшие 18-летнего возраста, к работе с генераторами радиочастот не допускаются. Лицам, имеющим контакт с источниками СВЧ- и УВЧ-излучений, предоставляются льготы (сокращённый рабочий день, дополнительный отпуск).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52D6"/>
    <w:rsid w:val="00051FB8"/>
    <w:rsid w:val="00095BA6"/>
    <w:rsid w:val="00210DB3"/>
    <w:rsid w:val="0031418A"/>
    <w:rsid w:val="00350B15"/>
    <w:rsid w:val="00377A3D"/>
    <w:rsid w:val="0052086C"/>
    <w:rsid w:val="005A2562"/>
    <w:rsid w:val="00755964"/>
    <w:rsid w:val="008C19D7"/>
    <w:rsid w:val="009252D6"/>
    <w:rsid w:val="00A44D32"/>
    <w:rsid w:val="00A92FA6"/>
    <w:rsid w:val="00AE1F7E"/>
    <w:rsid w:val="00D311F7"/>
    <w:rsid w:val="00D4762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FCC0C2F-8D5F-4D51-9711-E494070A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2D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252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666</Words>
  <Characters>3802</Characters>
  <Application>Microsoft Office Word</Application>
  <DocSecurity>0</DocSecurity>
  <Lines>31</Lines>
  <Paragraphs>8</Paragraphs>
  <ScaleCrop>false</ScaleCrop>
  <Company>Home</Company>
  <LinksUpToDate>false</LinksUpToDate>
  <CharactersWithSpaces>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Электромагнитные поля радиочастот </dc:title>
  <dc:subject/>
  <dc:creator>Alena</dc:creator>
  <cp:keywords/>
  <dc:description/>
  <cp:lastModifiedBy>admin</cp:lastModifiedBy>
  <cp:revision>2</cp:revision>
  <dcterms:created xsi:type="dcterms:W3CDTF">2014-02-19T09:16:00Z</dcterms:created>
  <dcterms:modified xsi:type="dcterms:W3CDTF">2014-02-19T09:16:00Z</dcterms:modified>
</cp:coreProperties>
</file>