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9F9" w:rsidRDefault="006E39F9">
      <w:pPr>
        <w:rPr>
          <w:sz w:val="32"/>
        </w:rPr>
      </w:pPr>
    </w:p>
    <w:p w:rsidR="006E39F9" w:rsidRDefault="006E39F9">
      <w:pPr>
        <w:rPr>
          <w:sz w:val="32"/>
        </w:rPr>
      </w:pPr>
    </w:p>
    <w:p w:rsidR="006E39F9" w:rsidRDefault="006E39F9">
      <w:pPr>
        <w:jc w:val="center"/>
        <w:outlineLvl w:val="0"/>
        <w:rPr>
          <w:sz w:val="72"/>
        </w:rPr>
      </w:pPr>
      <w:r>
        <w:rPr>
          <w:sz w:val="72"/>
        </w:rPr>
        <w:t>КУРСОВАЯ РАБОТА</w:t>
      </w:r>
    </w:p>
    <w:p w:rsidR="006E39F9" w:rsidRDefault="006E39F9">
      <w:pPr>
        <w:jc w:val="center"/>
        <w:rPr>
          <w:sz w:val="32"/>
        </w:rPr>
      </w:pPr>
    </w:p>
    <w:p w:rsidR="006E39F9" w:rsidRDefault="006E39F9">
      <w:pPr>
        <w:rPr>
          <w:b/>
          <w:bCs/>
          <w:sz w:val="44"/>
        </w:rPr>
      </w:pPr>
      <w:r>
        <w:rPr>
          <w:b/>
          <w:bCs/>
          <w:sz w:val="44"/>
        </w:rPr>
        <w:t>АНАЛИЗ ВНЕШНЕЙ СРЕДЫ ОРГАНИЗАЦИИ</w:t>
      </w:r>
    </w:p>
    <w:p w:rsidR="006E39F9" w:rsidRDefault="006E39F9"/>
    <w:p w:rsidR="006E39F9" w:rsidRDefault="006E39F9"/>
    <w:p w:rsidR="006E39F9" w:rsidRDefault="006E39F9"/>
    <w:p w:rsidR="006E39F9" w:rsidRDefault="006E39F9">
      <w:pPr>
        <w:pStyle w:val="a4"/>
        <w:tabs>
          <w:tab w:val="clear" w:pos="4153"/>
          <w:tab w:val="clear" w:pos="8306"/>
        </w:tabs>
      </w:pPr>
    </w:p>
    <w:p w:rsidR="006E39F9" w:rsidRDefault="006E39F9"/>
    <w:p w:rsidR="006E39F9" w:rsidRDefault="006E39F9"/>
    <w:p w:rsidR="006E39F9" w:rsidRDefault="006E39F9"/>
    <w:p w:rsidR="006E39F9" w:rsidRDefault="006E39F9">
      <w:pPr>
        <w:rPr>
          <w:sz w:val="28"/>
        </w:rPr>
      </w:pPr>
    </w:p>
    <w:p w:rsidR="006E39F9" w:rsidRDefault="006E39F9">
      <w:pPr>
        <w:rPr>
          <w:sz w:val="28"/>
        </w:rPr>
      </w:pPr>
    </w:p>
    <w:p w:rsidR="006E39F9" w:rsidRDefault="006E39F9">
      <w:pPr>
        <w:rPr>
          <w:sz w:val="28"/>
        </w:rPr>
      </w:pPr>
    </w:p>
    <w:p w:rsidR="006E39F9" w:rsidRDefault="006E39F9">
      <w:pPr>
        <w:rPr>
          <w:sz w:val="28"/>
        </w:rPr>
      </w:pPr>
    </w:p>
    <w:p w:rsidR="006E39F9" w:rsidRDefault="006E39F9">
      <w:pPr>
        <w:rPr>
          <w:sz w:val="28"/>
        </w:rPr>
      </w:pPr>
    </w:p>
    <w:p w:rsidR="006E39F9" w:rsidRDefault="006E39F9">
      <w:pPr>
        <w:rPr>
          <w:sz w:val="28"/>
        </w:rPr>
      </w:pPr>
    </w:p>
    <w:p w:rsidR="006E39F9" w:rsidRDefault="006E39F9">
      <w:pPr>
        <w:rPr>
          <w:sz w:val="28"/>
        </w:rPr>
      </w:pPr>
    </w:p>
    <w:p w:rsidR="006E39F9" w:rsidRDefault="006E39F9">
      <w:pPr>
        <w:rPr>
          <w:sz w:val="28"/>
        </w:rPr>
      </w:pPr>
    </w:p>
    <w:p w:rsidR="006E39F9" w:rsidRDefault="006E39F9">
      <w:pPr>
        <w:rPr>
          <w:sz w:val="28"/>
        </w:rPr>
      </w:pPr>
    </w:p>
    <w:p w:rsidR="006E39F9" w:rsidRDefault="006E39F9">
      <w:pPr>
        <w:rPr>
          <w:sz w:val="28"/>
        </w:rPr>
      </w:pPr>
    </w:p>
    <w:p w:rsidR="006E39F9" w:rsidRDefault="006E39F9">
      <w:pPr>
        <w:jc w:val="center"/>
        <w:outlineLvl w:val="0"/>
        <w:rPr>
          <w:sz w:val="44"/>
        </w:rPr>
      </w:pPr>
      <w:r>
        <w:rPr>
          <w:sz w:val="44"/>
        </w:rPr>
        <w:t>.</w:t>
      </w:r>
    </w:p>
    <w:p w:rsidR="006E39F9" w:rsidRDefault="006E39F9">
      <w:pPr>
        <w:jc w:val="center"/>
        <w:rPr>
          <w:b/>
          <w:sz w:val="44"/>
        </w:rPr>
      </w:pPr>
      <w:r>
        <w:rPr>
          <w:sz w:val="32"/>
        </w:rPr>
        <w:br w:type="page"/>
      </w:r>
      <w:r>
        <w:rPr>
          <w:b/>
          <w:sz w:val="44"/>
        </w:rPr>
        <w:lastRenderedPageBreak/>
        <w:t xml:space="preserve"> Реферат.</w:t>
      </w:r>
    </w:p>
    <w:p w:rsidR="006E39F9" w:rsidRDefault="006E39F9">
      <w:pPr>
        <w:jc w:val="center"/>
        <w:rPr>
          <w:b/>
          <w:sz w:val="44"/>
        </w:rPr>
      </w:pPr>
    </w:p>
    <w:p w:rsidR="006E39F9" w:rsidRDefault="006E39F9">
      <w:pPr>
        <w:jc w:val="center"/>
        <w:rPr>
          <w:b/>
          <w:sz w:val="44"/>
        </w:rPr>
      </w:pPr>
    </w:p>
    <w:p w:rsidR="006E39F9" w:rsidRDefault="006E39F9">
      <w:pPr>
        <w:ind w:firstLine="851"/>
        <w:jc w:val="both"/>
        <w:rPr>
          <w:sz w:val="28"/>
        </w:rPr>
      </w:pPr>
      <w:r>
        <w:rPr>
          <w:sz w:val="28"/>
        </w:rPr>
        <w:t>Данная курсовая работа содержит 58                                                                              страниц, 5 таб</w:t>
      </w:r>
      <w:r>
        <w:rPr>
          <w:sz w:val="28"/>
        </w:rPr>
        <w:softHyphen/>
        <w:t>лиц, 1 приложение, 7 рисунков, 22  источника.</w:t>
      </w:r>
    </w:p>
    <w:p w:rsidR="006E39F9" w:rsidRDefault="006E39F9">
      <w:pPr>
        <w:pStyle w:val="a3"/>
        <w:spacing w:line="360" w:lineRule="auto"/>
      </w:pPr>
      <w:r>
        <w:t>Перечень ключевых слов: внешняя среда, микроокружение, макроокружение,</w:t>
      </w:r>
      <w:bookmarkStart w:id="0" w:name="реферат"/>
      <w:bookmarkEnd w:id="0"/>
      <w:r>
        <w:t xml:space="preserve"> взаимосвязанность, сложность, подвижность, неопределенность внешней среды </w:t>
      </w:r>
    </w:p>
    <w:p w:rsidR="006E39F9" w:rsidRDefault="006E39F9">
      <w:pPr>
        <w:spacing w:line="360" w:lineRule="auto"/>
        <w:ind w:firstLine="709"/>
        <w:jc w:val="both"/>
        <w:rPr>
          <w:sz w:val="28"/>
        </w:rPr>
      </w:pPr>
      <w:r>
        <w:rPr>
          <w:sz w:val="28"/>
        </w:rPr>
        <w:t>Объект исследования: предприятие ОАО «Теплоизоляция»</w:t>
      </w:r>
    </w:p>
    <w:p w:rsidR="006E39F9" w:rsidRDefault="006E39F9">
      <w:pPr>
        <w:spacing w:line="360" w:lineRule="auto"/>
        <w:ind w:firstLine="709"/>
        <w:jc w:val="both"/>
        <w:rPr>
          <w:sz w:val="28"/>
        </w:rPr>
      </w:pPr>
      <w:r>
        <w:rPr>
          <w:sz w:val="28"/>
        </w:rPr>
        <w:t>Цель работы: дать анализ микро- и макроокружения ОАО «Теплоизоляция» и влияния внешней среды на организацию работы предприятия.</w:t>
      </w:r>
    </w:p>
    <w:p w:rsidR="006E39F9" w:rsidRDefault="006E39F9">
      <w:pPr>
        <w:spacing w:line="360" w:lineRule="auto"/>
        <w:ind w:firstLine="709"/>
        <w:jc w:val="both"/>
        <w:rPr>
          <w:sz w:val="28"/>
        </w:rPr>
      </w:pPr>
      <w:r>
        <w:rPr>
          <w:sz w:val="28"/>
        </w:rPr>
        <w:t>Методы исследования: сравнение, сопоставление, анализа оценки и обобщения, нормативный и позитивный анализ.</w:t>
      </w:r>
    </w:p>
    <w:p w:rsidR="006E39F9" w:rsidRDefault="006E39F9">
      <w:pPr>
        <w:spacing w:line="360" w:lineRule="auto"/>
        <w:ind w:firstLine="709"/>
        <w:jc w:val="both"/>
        <w:rPr>
          <w:sz w:val="28"/>
        </w:rPr>
      </w:pPr>
      <w:r>
        <w:rPr>
          <w:sz w:val="28"/>
        </w:rPr>
        <w:t xml:space="preserve">Полученные результаты: на основании проведенного анализа выработаны пути и методы осуществления комплексного анализа внешней среды организации ОАО «Теплоизоляция» . </w:t>
      </w:r>
    </w:p>
    <w:p w:rsidR="006E39F9" w:rsidRDefault="006E39F9">
      <w:pPr>
        <w:spacing w:line="360" w:lineRule="auto"/>
        <w:ind w:firstLine="709"/>
        <w:jc w:val="both"/>
        <w:rPr>
          <w:sz w:val="28"/>
        </w:rPr>
      </w:pPr>
      <w:r>
        <w:rPr>
          <w:sz w:val="28"/>
        </w:rPr>
        <w:t>Степень внедрения: Частичная.</w:t>
      </w:r>
    </w:p>
    <w:p w:rsidR="006E39F9" w:rsidRDefault="006E39F9">
      <w:pPr>
        <w:pStyle w:val="a3"/>
        <w:spacing w:line="360" w:lineRule="auto"/>
      </w:pPr>
      <w:r>
        <w:t>Область применения: в практике работы экономиста, в учебном курсе «Микроэкономика», как пособие для совершенствования осуществления анализа внешней среды  организации.</w:t>
      </w:r>
    </w:p>
    <w:p w:rsidR="006E39F9" w:rsidRDefault="006E39F9">
      <w:pPr>
        <w:jc w:val="center"/>
        <w:rPr>
          <w:b/>
          <w:sz w:val="44"/>
        </w:rPr>
      </w:pPr>
    </w:p>
    <w:p w:rsidR="006E39F9" w:rsidRDefault="006E39F9">
      <w:pPr>
        <w:jc w:val="center"/>
        <w:rPr>
          <w:b/>
          <w:sz w:val="44"/>
        </w:rPr>
      </w:pPr>
    </w:p>
    <w:p w:rsidR="006E39F9" w:rsidRDefault="006E39F9">
      <w:pPr>
        <w:jc w:val="center"/>
        <w:rPr>
          <w:b/>
          <w:sz w:val="44"/>
        </w:rPr>
      </w:pPr>
    </w:p>
    <w:p w:rsidR="006E39F9" w:rsidRDefault="006E39F9">
      <w:pPr>
        <w:jc w:val="center"/>
        <w:rPr>
          <w:b/>
          <w:sz w:val="44"/>
        </w:rPr>
      </w:pPr>
    </w:p>
    <w:p w:rsidR="006E39F9" w:rsidRDefault="006E39F9">
      <w:pPr>
        <w:jc w:val="center"/>
        <w:rPr>
          <w:b/>
          <w:sz w:val="44"/>
        </w:rPr>
      </w:pPr>
    </w:p>
    <w:p w:rsidR="006E39F9" w:rsidRDefault="006E39F9">
      <w:pPr>
        <w:jc w:val="center"/>
        <w:rPr>
          <w:b/>
          <w:sz w:val="44"/>
        </w:rPr>
      </w:pPr>
    </w:p>
    <w:p w:rsidR="006E39F9" w:rsidRDefault="006E39F9">
      <w:pPr>
        <w:jc w:val="center"/>
        <w:rPr>
          <w:b/>
          <w:sz w:val="44"/>
        </w:rPr>
      </w:pPr>
    </w:p>
    <w:p w:rsidR="006E39F9" w:rsidRDefault="006E39F9">
      <w:pPr>
        <w:jc w:val="center"/>
        <w:rPr>
          <w:b/>
          <w:sz w:val="44"/>
        </w:rPr>
      </w:pPr>
    </w:p>
    <w:p w:rsidR="006E39F9" w:rsidRDefault="006E39F9">
      <w:pPr>
        <w:jc w:val="center"/>
        <w:rPr>
          <w:b/>
          <w:sz w:val="44"/>
        </w:rPr>
      </w:pPr>
    </w:p>
    <w:p w:rsidR="006E39F9" w:rsidRDefault="006E39F9">
      <w:pPr>
        <w:jc w:val="center"/>
        <w:rPr>
          <w:b/>
          <w:sz w:val="44"/>
        </w:rPr>
      </w:pPr>
    </w:p>
    <w:p w:rsidR="006E39F9" w:rsidRDefault="006E39F9">
      <w:pPr>
        <w:jc w:val="center"/>
        <w:rPr>
          <w:b/>
          <w:sz w:val="44"/>
        </w:rPr>
      </w:pPr>
      <w:r>
        <w:rPr>
          <w:b/>
          <w:sz w:val="44"/>
        </w:rPr>
        <w:lastRenderedPageBreak/>
        <w:t>Содержание:</w:t>
      </w:r>
    </w:p>
    <w:p w:rsidR="006E39F9" w:rsidRDefault="006E39F9">
      <w:pPr>
        <w:jc w:val="center"/>
        <w:rPr>
          <w:b/>
          <w:sz w:val="44"/>
        </w:rPr>
      </w:pPr>
    </w:p>
    <w:p w:rsidR="006E39F9" w:rsidRDefault="006E39F9">
      <w:pPr>
        <w:jc w:val="center"/>
        <w:rPr>
          <w:b/>
          <w:sz w:val="44"/>
        </w:rPr>
      </w:pPr>
    </w:p>
    <w:p w:rsidR="006E39F9" w:rsidRDefault="006E39F9">
      <w:pPr>
        <w:pStyle w:val="11"/>
        <w:tabs>
          <w:tab w:val="right" w:leader="dot" w:pos="9770"/>
        </w:tabs>
        <w:rPr>
          <w:b w:val="0"/>
          <w:bCs w:val="0"/>
          <w:caps w:val="0"/>
          <w:noProof/>
          <w:sz w:val="24"/>
        </w:rPr>
      </w:pPr>
      <w:r w:rsidRPr="00D34318">
        <w:rPr>
          <w:rStyle w:val="ab"/>
          <w:noProof/>
          <w:szCs w:val="32"/>
        </w:rPr>
        <w:t>Введение.</w:t>
      </w:r>
      <w:r>
        <w:rPr>
          <w:noProof/>
          <w:webHidden/>
        </w:rPr>
        <w:tab/>
        <w:t>5</w:t>
      </w:r>
    </w:p>
    <w:p w:rsidR="006E39F9" w:rsidRDefault="006E39F9">
      <w:pPr>
        <w:pStyle w:val="11"/>
        <w:tabs>
          <w:tab w:val="right" w:leader="dot" w:pos="9770"/>
        </w:tabs>
        <w:rPr>
          <w:b w:val="0"/>
          <w:bCs w:val="0"/>
          <w:caps w:val="0"/>
          <w:noProof/>
          <w:sz w:val="24"/>
        </w:rPr>
      </w:pPr>
      <w:r w:rsidRPr="00D34318">
        <w:rPr>
          <w:rStyle w:val="ab"/>
          <w:noProof/>
          <w:szCs w:val="32"/>
        </w:rPr>
        <w:t>1. Сущность и значение анализа внешней среды для организации.</w:t>
      </w:r>
      <w:r>
        <w:rPr>
          <w:noProof/>
          <w:webHidden/>
        </w:rPr>
        <w:tab/>
        <w:t>7</w:t>
      </w:r>
    </w:p>
    <w:p w:rsidR="006E39F9" w:rsidRDefault="006E39F9">
      <w:pPr>
        <w:pStyle w:val="23"/>
        <w:tabs>
          <w:tab w:val="right" w:leader="dot" w:pos="9770"/>
        </w:tabs>
        <w:rPr>
          <w:smallCaps w:val="0"/>
          <w:noProof/>
          <w:sz w:val="24"/>
        </w:rPr>
      </w:pPr>
      <w:r w:rsidRPr="00D34318">
        <w:rPr>
          <w:rStyle w:val="ab"/>
          <w:noProof/>
          <w:sz w:val="28"/>
        </w:rPr>
        <w:t>1.1. Содержание и необходимость проведения анализа внешней среды.</w:t>
      </w:r>
      <w:r>
        <w:rPr>
          <w:noProof/>
          <w:webHidden/>
        </w:rPr>
        <w:tab/>
        <w:t>7</w:t>
      </w:r>
    </w:p>
    <w:p w:rsidR="006E39F9" w:rsidRDefault="006E39F9">
      <w:pPr>
        <w:pStyle w:val="23"/>
        <w:tabs>
          <w:tab w:val="right" w:leader="dot" w:pos="9770"/>
        </w:tabs>
        <w:rPr>
          <w:smallCaps w:val="0"/>
          <w:noProof/>
          <w:sz w:val="24"/>
        </w:rPr>
      </w:pPr>
      <w:r w:rsidRPr="00D34318">
        <w:rPr>
          <w:rStyle w:val="ab"/>
          <w:noProof/>
          <w:sz w:val="28"/>
        </w:rPr>
        <w:t>1.2. Анализ макроокружения.</w:t>
      </w:r>
      <w:r>
        <w:rPr>
          <w:noProof/>
          <w:webHidden/>
        </w:rPr>
        <w:tab/>
        <w:t>12</w:t>
      </w:r>
    </w:p>
    <w:p w:rsidR="006E39F9" w:rsidRDefault="006E39F9">
      <w:pPr>
        <w:pStyle w:val="23"/>
        <w:tabs>
          <w:tab w:val="right" w:leader="dot" w:pos="9770"/>
        </w:tabs>
        <w:rPr>
          <w:smallCaps w:val="0"/>
          <w:noProof/>
          <w:sz w:val="24"/>
        </w:rPr>
      </w:pPr>
      <w:r w:rsidRPr="00D34318">
        <w:rPr>
          <w:rStyle w:val="ab"/>
          <w:noProof/>
          <w:sz w:val="28"/>
        </w:rPr>
        <w:t>1.3. Анализ микроокружения.</w:t>
      </w:r>
      <w:r>
        <w:rPr>
          <w:noProof/>
          <w:webHidden/>
        </w:rPr>
        <w:tab/>
        <w:t>19</w:t>
      </w:r>
    </w:p>
    <w:p w:rsidR="006E39F9" w:rsidRDefault="006E39F9">
      <w:pPr>
        <w:pStyle w:val="11"/>
        <w:tabs>
          <w:tab w:val="right" w:leader="dot" w:pos="9770"/>
        </w:tabs>
        <w:rPr>
          <w:b w:val="0"/>
          <w:bCs w:val="0"/>
          <w:caps w:val="0"/>
          <w:noProof/>
          <w:sz w:val="24"/>
        </w:rPr>
      </w:pPr>
      <w:r w:rsidRPr="00D34318">
        <w:rPr>
          <w:rStyle w:val="ab"/>
          <w:noProof/>
          <w:szCs w:val="32"/>
        </w:rPr>
        <w:t>2. Анализ внешней среды ОАО «Теплоизоляция».</w:t>
      </w:r>
      <w:r>
        <w:rPr>
          <w:noProof/>
          <w:webHidden/>
        </w:rPr>
        <w:tab/>
        <w:t>29</w:t>
      </w:r>
    </w:p>
    <w:p w:rsidR="006E39F9" w:rsidRDefault="006E39F9">
      <w:pPr>
        <w:pStyle w:val="23"/>
        <w:tabs>
          <w:tab w:val="right" w:leader="dot" w:pos="9770"/>
        </w:tabs>
        <w:rPr>
          <w:smallCaps w:val="0"/>
          <w:noProof/>
          <w:sz w:val="24"/>
        </w:rPr>
      </w:pPr>
      <w:r w:rsidRPr="00D34318">
        <w:rPr>
          <w:rStyle w:val="ab"/>
          <w:noProof/>
          <w:sz w:val="28"/>
        </w:rPr>
        <w:t>2.1. Общие сведения об организации.</w:t>
      </w:r>
      <w:r>
        <w:rPr>
          <w:noProof/>
          <w:webHidden/>
        </w:rPr>
        <w:tab/>
        <w:t>29</w:t>
      </w:r>
    </w:p>
    <w:p w:rsidR="006E39F9" w:rsidRDefault="006E39F9">
      <w:pPr>
        <w:pStyle w:val="23"/>
        <w:tabs>
          <w:tab w:val="right" w:leader="dot" w:pos="9770"/>
        </w:tabs>
        <w:rPr>
          <w:smallCaps w:val="0"/>
          <w:noProof/>
          <w:sz w:val="24"/>
        </w:rPr>
      </w:pPr>
      <w:r w:rsidRPr="00D34318">
        <w:rPr>
          <w:rStyle w:val="ab"/>
          <w:noProof/>
          <w:sz w:val="28"/>
        </w:rPr>
        <w:t>2.2. Анализ макроокружения ОАО «Теплоизоляция».</w:t>
      </w:r>
      <w:r>
        <w:rPr>
          <w:noProof/>
          <w:webHidden/>
        </w:rPr>
        <w:tab/>
        <w:t>30</w:t>
      </w:r>
    </w:p>
    <w:p w:rsidR="006E39F9" w:rsidRDefault="006E39F9">
      <w:pPr>
        <w:pStyle w:val="23"/>
        <w:tabs>
          <w:tab w:val="right" w:leader="dot" w:pos="9770"/>
        </w:tabs>
        <w:rPr>
          <w:smallCaps w:val="0"/>
          <w:noProof/>
          <w:sz w:val="24"/>
        </w:rPr>
      </w:pPr>
      <w:r w:rsidRPr="00D34318">
        <w:rPr>
          <w:rStyle w:val="ab"/>
          <w:noProof/>
          <w:sz w:val="28"/>
        </w:rPr>
        <w:t>2.3. Анализ микроокружения ОАО «Теплоизоляция».</w:t>
      </w:r>
      <w:r>
        <w:rPr>
          <w:noProof/>
          <w:webHidden/>
        </w:rPr>
        <w:tab/>
        <w:t>41</w:t>
      </w:r>
    </w:p>
    <w:p w:rsidR="006E39F9" w:rsidRDefault="006E39F9">
      <w:pPr>
        <w:pStyle w:val="11"/>
        <w:tabs>
          <w:tab w:val="right" w:leader="dot" w:pos="9770"/>
        </w:tabs>
        <w:rPr>
          <w:b w:val="0"/>
          <w:bCs w:val="0"/>
          <w:caps w:val="0"/>
          <w:noProof/>
          <w:sz w:val="24"/>
        </w:rPr>
      </w:pPr>
      <w:r w:rsidRPr="00D34318">
        <w:rPr>
          <w:rStyle w:val="ab"/>
          <w:noProof/>
          <w:szCs w:val="32"/>
        </w:rPr>
        <w:t>3. Пути повышения эффективности анализа внешней среды на ОАО «Теплоизоляция».</w:t>
      </w:r>
      <w:r>
        <w:rPr>
          <w:noProof/>
          <w:webHidden/>
        </w:rPr>
        <w:tab/>
        <w:t>48</w:t>
      </w:r>
    </w:p>
    <w:p w:rsidR="006E39F9" w:rsidRDefault="006E39F9">
      <w:pPr>
        <w:pStyle w:val="11"/>
        <w:tabs>
          <w:tab w:val="right" w:leader="dot" w:pos="9770"/>
        </w:tabs>
        <w:rPr>
          <w:b w:val="0"/>
          <w:bCs w:val="0"/>
          <w:caps w:val="0"/>
          <w:noProof/>
          <w:sz w:val="24"/>
        </w:rPr>
      </w:pPr>
      <w:r w:rsidRPr="00D34318">
        <w:rPr>
          <w:rStyle w:val="ab"/>
          <w:noProof/>
          <w:szCs w:val="32"/>
        </w:rPr>
        <w:t>Заключение.</w:t>
      </w:r>
      <w:r>
        <w:rPr>
          <w:noProof/>
          <w:webHidden/>
        </w:rPr>
        <w:tab/>
        <w:t>55</w:t>
      </w:r>
    </w:p>
    <w:p w:rsidR="006E39F9" w:rsidRDefault="006E39F9">
      <w:pPr>
        <w:pStyle w:val="11"/>
        <w:tabs>
          <w:tab w:val="right" w:leader="dot" w:pos="9770"/>
        </w:tabs>
        <w:rPr>
          <w:b w:val="0"/>
          <w:bCs w:val="0"/>
          <w:caps w:val="0"/>
          <w:noProof/>
          <w:sz w:val="24"/>
        </w:rPr>
      </w:pPr>
      <w:r w:rsidRPr="00D34318">
        <w:rPr>
          <w:rStyle w:val="ab"/>
          <w:noProof/>
          <w:szCs w:val="32"/>
        </w:rPr>
        <w:t>СПИСОК ИСПОЛЬЗОВАННЫХ ИСТОЧНИКОВ</w:t>
      </w:r>
      <w:r>
        <w:rPr>
          <w:noProof/>
          <w:webHidden/>
        </w:rPr>
        <w:tab/>
        <w:t>56</w:t>
      </w:r>
    </w:p>
    <w:p w:rsidR="006E39F9" w:rsidRDefault="006E39F9">
      <w:pPr>
        <w:pStyle w:val="11"/>
        <w:tabs>
          <w:tab w:val="right" w:leader="dot" w:pos="9770"/>
        </w:tabs>
        <w:rPr>
          <w:b w:val="0"/>
          <w:bCs w:val="0"/>
          <w:caps w:val="0"/>
          <w:noProof/>
          <w:sz w:val="24"/>
        </w:rPr>
      </w:pPr>
      <w:r w:rsidRPr="00D34318">
        <w:rPr>
          <w:rStyle w:val="ab"/>
          <w:noProof/>
          <w:szCs w:val="32"/>
        </w:rPr>
        <w:t>Приложение.</w:t>
      </w:r>
      <w:r>
        <w:rPr>
          <w:noProof/>
          <w:webHidden/>
        </w:rPr>
        <w:tab/>
        <w:t>58</w:t>
      </w: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ind w:firstLine="851"/>
        <w:rPr>
          <w:sz w:val="28"/>
        </w:rPr>
      </w:pPr>
    </w:p>
    <w:p w:rsidR="006E39F9" w:rsidRDefault="006E39F9">
      <w:pPr>
        <w:pStyle w:val="1"/>
      </w:pPr>
    </w:p>
    <w:p w:rsidR="006E39F9" w:rsidRDefault="006E39F9">
      <w:pPr>
        <w:pStyle w:val="1"/>
      </w:pPr>
    </w:p>
    <w:p w:rsidR="006E39F9" w:rsidRDefault="006E39F9">
      <w:pPr>
        <w:pStyle w:val="1"/>
      </w:pPr>
      <w:r>
        <w:br w:type="page"/>
      </w:r>
      <w:bookmarkStart w:id="1" w:name="_Toc501295521"/>
      <w:r>
        <w:lastRenderedPageBreak/>
        <w:t>Введение.</w:t>
      </w:r>
      <w:bookmarkEnd w:id="1"/>
    </w:p>
    <w:p w:rsidR="006E39F9" w:rsidRDefault="006E39F9">
      <w:pPr>
        <w:spacing w:line="360" w:lineRule="auto"/>
        <w:ind w:firstLine="851"/>
        <w:jc w:val="center"/>
        <w:rPr>
          <w:b/>
          <w:sz w:val="28"/>
        </w:rPr>
      </w:pPr>
    </w:p>
    <w:p w:rsidR="006E39F9" w:rsidRDefault="006E39F9">
      <w:pPr>
        <w:pStyle w:val="a3"/>
        <w:spacing w:line="360" w:lineRule="auto"/>
      </w:pPr>
      <w:r>
        <w:t>Актуальность темы обусловлена тем, что современная внешняя среда предприятий характеризуется чрезвычайно высокой степенью сложности, динамизма и неопределенности. Способность приспосабливаться к изменениям во внешней среде – основное условие в бизнесе и других сферах жизнедеятельности. Более того, во все возрастающем числе случаев – это условие выживания и развития. Организации должны, с одной стороны, постоянно осознавать новый характер изменений в окружающей среде и эффективно на них реагировать. С другой стороны, необходимо иметь в виду, что сами организации генерируют изменения во внешней среде, выпуская новые, например, виды товаров и услуг, используя новые виды сырья, материалов, энергии, оборудования, технологий.</w:t>
      </w:r>
    </w:p>
    <w:p w:rsidR="006E39F9" w:rsidRDefault="006E39F9">
      <w:pPr>
        <w:pStyle w:val="a3"/>
        <w:spacing w:line="360" w:lineRule="auto"/>
      </w:pPr>
      <w:r>
        <w:t>Любая организация находится и функционирует в среде. Каждое действие всех без исключения организаций возможно только в том случае, если среда допускает его осуществление. Внутренняя среда организации является источником ее жизненной силы, а внешняя среда – источник, питающий организацию ресурсами, необходимыми для поддержания ее внутреннего потенциала на должном уровне.</w:t>
      </w:r>
    </w:p>
    <w:p w:rsidR="006E39F9" w:rsidRDefault="006E39F9">
      <w:pPr>
        <w:pStyle w:val="a3"/>
        <w:spacing w:line="360" w:lineRule="auto"/>
      </w:pPr>
      <w:r>
        <w:t>Динамизм и высокая степень неопределенности факторов внешней среды значительно осложняют процедуры разработки и принятия управленческих решений. Поэтому руководители как зарубежных, так и отечественных предприятий остро ощущают потребность в систематической, оперативной и всесторонней информации о состоянии и возможных изменениях, происходящих во внешней среде. Вместе с тем в реальной практике большинство российских предприятий не уделяет должного внимания факторам внешней среды, что в значительной мере обусловлено недостаточной разработанностью теоретических и методологических основ организации ее исследования с учетом национальной, региональной и отраслевой специфики.</w:t>
      </w:r>
    </w:p>
    <w:p w:rsidR="006E39F9" w:rsidRDefault="006E39F9">
      <w:pPr>
        <w:pStyle w:val="a3"/>
        <w:spacing w:line="360" w:lineRule="auto"/>
      </w:pPr>
      <w:r>
        <w:t>Необходимо отметить, что значительное количество разработок в области исследования внешней среды организации уделяет основное внимание изу</w:t>
      </w:r>
      <w:r>
        <w:lastRenderedPageBreak/>
        <w:t>чению лишь отдельных ее факторов. В месте с тем, современная рыночная ситуация требует комплексного исследования внешней среды на основе интеграции разнообразных экономических, социально-политических, правовых и технологических аспектов.</w:t>
      </w:r>
    </w:p>
    <w:p w:rsidR="006E39F9" w:rsidRDefault="006E39F9">
      <w:pPr>
        <w:pStyle w:val="a3"/>
        <w:spacing w:line="360" w:lineRule="auto"/>
      </w:pPr>
      <w:r>
        <w:t xml:space="preserve">Для того чтобы определить стратегию поведения организации и провести эту стратегию в жизнь, руководство должно иметь углубленное представление о внешней среде, тенденциях ее развития и месте, занимаемом в ней организацией. При этом внешнее окружение, наряду с внутренней средой, изучается стратегическим управлением в первую очередь для того, чтобы вскрыть те угрозы и возможности, которые организация должна учитывать при определении своих целей и задач, при их достижении, а также для более эффективного использования своего потенциала. </w:t>
      </w: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1"/>
      </w:pPr>
      <w:bookmarkStart w:id="2" w:name="_Toc501295522"/>
    </w:p>
    <w:p w:rsidR="006E39F9" w:rsidRDefault="006E39F9">
      <w:pPr>
        <w:pStyle w:val="1"/>
      </w:pPr>
    </w:p>
    <w:p w:rsidR="006E39F9" w:rsidRDefault="006E39F9">
      <w:pPr>
        <w:pStyle w:val="1"/>
      </w:pPr>
      <w:r>
        <w:br w:type="page"/>
      </w:r>
      <w:r>
        <w:lastRenderedPageBreak/>
        <w:t>1. Сущность и значение анализа внешней среды для организации.</w:t>
      </w:r>
      <w:bookmarkEnd w:id="2"/>
    </w:p>
    <w:p w:rsidR="006E39F9" w:rsidRDefault="006E39F9">
      <w:pPr>
        <w:pStyle w:val="a3"/>
        <w:ind w:firstLine="0"/>
        <w:rPr>
          <w:b/>
        </w:rPr>
      </w:pPr>
    </w:p>
    <w:p w:rsidR="006E39F9" w:rsidRDefault="006E39F9">
      <w:pPr>
        <w:pStyle w:val="2"/>
        <w:jc w:val="center"/>
        <w:rPr>
          <w:sz w:val="28"/>
        </w:rPr>
      </w:pPr>
      <w:bookmarkStart w:id="3" w:name="_Toc501295523"/>
      <w:r>
        <w:rPr>
          <w:sz w:val="28"/>
        </w:rPr>
        <w:t>1.1. Содержание и необходимость проведения анализа внешней среды.</w:t>
      </w:r>
      <w:bookmarkEnd w:id="3"/>
    </w:p>
    <w:p w:rsidR="006E39F9" w:rsidRDefault="006E39F9">
      <w:pPr>
        <w:pStyle w:val="a3"/>
        <w:spacing w:line="360" w:lineRule="auto"/>
        <w:jc w:val="center"/>
      </w:pPr>
    </w:p>
    <w:p w:rsidR="006E39F9" w:rsidRDefault="006E39F9">
      <w:pPr>
        <w:pStyle w:val="a3"/>
        <w:spacing w:line="360" w:lineRule="auto"/>
      </w:pPr>
      <w:r>
        <w:t>Для начала необходимо определиться с самим понятием термина «внешняя среда», под которым понимается совокупность субъектов и сил, находящихся за пределами организации, и оказывающих какое-либо влияние на ее деятельность. В научной литературе существует достаточно много точек зрения по поводу структуры внешней среды. Но наиболее широко распространен подход, согласно которому во внешней среде любых организаций выделяют два уровня: микро- и макросреду.</w:t>
      </w:r>
    </w:p>
    <w:p w:rsidR="006E39F9" w:rsidRDefault="006E39F9">
      <w:pPr>
        <w:pStyle w:val="a3"/>
        <w:spacing w:line="360" w:lineRule="auto"/>
      </w:pPr>
      <w:r>
        <w:t xml:space="preserve">Проблема взаимоотношения организации и среды в науке стала рассматриваться впервые в работах А. Богданова и Л. фон Берталанфи в первой половине ХХ века. Однако в менеджменте значение внешней среды для организаций было осознано только в 60-е годы в условиях усиления динамизма ее факторов и нарастания кризисных явлений в экономике. Это послужило отправной точкой для интенсивного использования системного подхода в теории и практике управления, с позиций которого любая организация стала рассматриваться как открытая система, взаимодействующая с внешней средой. Дальнейшее развитие данной концепции привело к возникновению ситуационного подхода, согласно ему выбор метода управления зависит от конкретной ситуации, характеризуемой в значительной мере определенными внешними переменными. </w:t>
      </w:r>
    </w:p>
    <w:p w:rsidR="006E39F9" w:rsidRDefault="006E39F9">
      <w:pPr>
        <w:pStyle w:val="a3"/>
        <w:spacing w:line="360" w:lineRule="auto"/>
      </w:pPr>
      <w:r>
        <w:t xml:space="preserve">Первоначальная внешняя среда организации рассматривалась как заданные условия деятельности, неподконтрольные руководству. В настоящее время приоритетной является точка зрения о том, что для того, чтобы выжить и развиваться в современных условиях любая организация должна не только приспосабливаться к внешней среде путем адаптации своей внутренней структуры </w:t>
      </w:r>
      <w:r>
        <w:lastRenderedPageBreak/>
        <w:t xml:space="preserve">и поведения на рынке, но и активно формировать внешние условия своей деятельности, постоянно выявляя во внешней среде угрозы и потенциальные возможности. Это положение легло в основу стратегического управления, используемого передовыми фирмами в условиях высокой неопределенности внешней среды. Первоначальным этапом и информационной основой стратегического управления является исследование внешней среды фирмы, то есть системный сбор и анализ информации о ней. </w:t>
      </w:r>
    </w:p>
    <w:p w:rsidR="006E39F9" w:rsidRDefault="006E39F9">
      <w:pPr>
        <w:pStyle w:val="a3"/>
        <w:spacing w:line="360" w:lineRule="auto"/>
      </w:pPr>
      <w:r>
        <w:t>Анализ внешней среды обычно считается исходным процессом стратегического управления, так как обеспечивает базу для определения как миссии и целей фирмы, так и для выработки стратегий поведения, позволяющих фирме выполнить миссию и достичь своих целей. Он представляет собой процесс, посредством которого разработчики стратегического плана контролируют внешние по отношению к организации факторы, чтобы определить возможные угрозы для фирмы.</w:t>
      </w:r>
    </w:p>
    <w:p w:rsidR="006E39F9" w:rsidRDefault="006E39F9">
      <w:pPr>
        <w:pStyle w:val="a3"/>
        <w:spacing w:line="360" w:lineRule="auto"/>
      </w:pPr>
      <w:r>
        <w:t>Анализ внешнего окружения помогает получить важные результаты. Он дает организации время для прогнозирования возможностей, время для составления плана на случай непредвиденных обстоятельств, время для разработки системы раннего предупреждения на случай возможных угроз и время на разработку стратегий, которые могут превратить прежние угрозы в разного рода выгодные возможности.</w:t>
      </w:r>
    </w:p>
    <w:p w:rsidR="006E39F9" w:rsidRDefault="006E39F9">
      <w:pPr>
        <w:pStyle w:val="a3"/>
        <w:spacing w:line="360" w:lineRule="auto"/>
      </w:pPr>
      <w:r>
        <w:t>С точки зрения оценки этих угроз и возможностей роль анализа внешней среды в процессе стратегического планирования заключается по существу в ответе на три конкретных вопроса:</w:t>
      </w:r>
    </w:p>
    <w:p w:rsidR="006E39F9" w:rsidRDefault="006E39F9">
      <w:pPr>
        <w:pStyle w:val="a3"/>
        <w:numPr>
          <w:ilvl w:val="0"/>
          <w:numId w:val="2"/>
        </w:numPr>
        <w:spacing w:line="360" w:lineRule="auto"/>
      </w:pPr>
      <w:r>
        <w:t>Где сейчас находится организация.</w:t>
      </w:r>
    </w:p>
    <w:p w:rsidR="006E39F9" w:rsidRDefault="006E39F9">
      <w:pPr>
        <w:pStyle w:val="a3"/>
        <w:numPr>
          <w:ilvl w:val="0"/>
          <w:numId w:val="2"/>
        </w:numPr>
        <w:spacing w:line="360" w:lineRule="auto"/>
      </w:pPr>
      <w:r>
        <w:t>Где, по мнению высшего руководства, должна находиться организация в будущем.</w:t>
      </w:r>
    </w:p>
    <w:p w:rsidR="006E39F9" w:rsidRDefault="006E39F9">
      <w:pPr>
        <w:pStyle w:val="a3"/>
        <w:numPr>
          <w:ilvl w:val="0"/>
          <w:numId w:val="2"/>
        </w:numPr>
        <w:spacing w:line="360" w:lineRule="auto"/>
      </w:pPr>
      <w:r>
        <w:t>Что должно сделать руководство, чтобы организация переместилась из того положения, в котором она находится сейчас, в то положение, где ее хочет видеть руководство  в дальнейшем.</w:t>
      </w:r>
    </w:p>
    <w:p w:rsidR="006E39F9" w:rsidRDefault="006E39F9">
      <w:pPr>
        <w:pStyle w:val="a3"/>
        <w:spacing w:line="360" w:lineRule="auto"/>
      </w:pPr>
      <w:r>
        <w:lastRenderedPageBreak/>
        <w:t>Для того чтобы оценить необходимость проведения тщательного анализа внешнего окружения организации необходимо также рассмотреть характеристики внешней среды, которые оказывают непосредственное воздействие на сложность его осуществления. Во-первых, к числу данных характеристик относится взаимосвязанность факторов внешней среды. Под ней понимается уровень силы, с которой изменение одного фактора воздействует на другие факторы. Факт взаимосвязанности является значимым уже не только для рынков страны или региона, но и для мирового рынка. Данная взаимозависимость превратила среду современных организаций в бурно изменяющуюся. Руководители больше не могут рассматривать внешние факторы по отдельности, изолированно друг от друга. Специалисты даже не так давно ввели понятие «хаотичных изменений» для описания внешней среды, которая характеризуется еще более быстрыми темпами изменений и более сильной взаимосвязанностью.</w:t>
      </w:r>
    </w:p>
    <w:p w:rsidR="006E39F9" w:rsidRDefault="006E39F9">
      <w:pPr>
        <w:pStyle w:val="a3"/>
        <w:spacing w:line="360" w:lineRule="auto"/>
      </w:pPr>
      <w:r>
        <w:t>Во-вторых, можно отметить такую характеристику как сложность внешней среды. Это число факторов, на которые организация обязана реагировать, а также уровень вариантности каждого фактора. Если говорить о числе внешних факторов, на которые предприятие реагирует, то если на нее давят государственные постановления, частое перезаключение договоров с профсоюзами, несколько заинтересованных групп влияния, многочисленные конкуренты и ускоренные технологические изменения, можно утверждать, что эта организация находится в более сложном окружении, чем, положим, организация, озабоченная действиями всего нескольких поставщиков, нескольких конкурентов, при отсутствии профсоюзов и замедленном изменении технологии. Организации, работающие в несложной среде, обладают одним преимуществом: им приходится иметь дело всего лишь с несколькими категориями данных, необходимых для принятия управленческих решений. В силу этого в менее сложном окружении нужна и менее сложная организационная структура, но так как разные организации функционируют в разных средах, ситуационный подход определяет, что не существует и наилучшей организационной структуры.</w:t>
      </w:r>
    </w:p>
    <w:p w:rsidR="006E39F9" w:rsidRDefault="006E39F9">
      <w:pPr>
        <w:pStyle w:val="a3"/>
        <w:spacing w:line="360" w:lineRule="auto"/>
      </w:pPr>
      <w:r>
        <w:lastRenderedPageBreak/>
        <w:t>В-третьих, нужно выделить подвижность среды. Под ней понимается скорость, с которой происходят изменения в окружении организации. Многие исследователи отмечают такую тенденцию, что окружение современных организаций изменяется с нарастающей все время скоростью. Однако притом, что эта динамика является общей, есть организации, вокруг которых внешняя среда особенно подвижна. Например, в результате исследований обнаружилось, что скорость изменения технологии и параметров конкурентной борьбы в фармацевтической, химической и электронной промышленности выше, чем в других отраслях. Быстрые изменения происходят в авиационно-космической промышленности, производстве компьютеров, биотехнологии и сфере телекоммуникаций. Менее заметные относительные изменения затрагивают строительную, пищевую промышленность, производство тары и упаковочных материалов.</w:t>
      </w:r>
    </w:p>
    <w:p w:rsidR="006E39F9" w:rsidRDefault="006E39F9">
      <w:pPr>
        <w:pStyle w:val="a3"/>
        <w:spacing w:line="360" w:lineRule="auto"/>
      </w:pPr>
      <w:r>
        <w:t>Кроме того, подвижность внешнего окружения может быть выше для одних подразделений организации и ниже для других. К примеру, во многих фирмах отдел исследований и разработок сталкивается с высокой подвижностью внешней среды, поскольку он должен отслеживать все технологические нововведения. С другой стороны, производственный отдел может быть погружен в относительно медленно изменяющуюся среду, характеризующуюся стабильным движением материалов и трудовых ресурсов. В то же время, если производственные мощности разбросаны по разным странам мира или же регионам страны или исходные ресурсы поступают из-за границы, то производственный процесс может оказаться в условиях высокоподвижной внешней среды. Учитывая сложность функционирования в условиях высокоподвижного внешнего окружения, организация или ее подразделения должны опираться на более разнообразную информацию, чтобы принимать эффективные управленческие решения относительно своих внутренних переменных. Это делает принятие решений более трудным процессом.</w:t>
      </w:r>
    </w:p>
    <w:p w:rsidR="006E39F9" w:rsidRDefault="006E39F9">
      <w:pPr>
        <w:pStyle w:val="a3"/>
        <w:spacing w:line="360" w:lineRule="auto"/>
      </w:pPr>
      <w:r>
        <w:t xml:space="preserve">В-четвертых, существует еще такая характеристика внешней среды как неопределенность. Она является функцией количества информации, которой располагает организация (или лицо) по поводу конкретного фактора, а также </w:t>
      </w:r>
      <w:r>
        <w:lastRenderedPageBreak/>
        <w:t>функцией уверенности в этой информации. Если информации мало или есть сомнения в ее точности, среда становится более неопределенной, чем в ситуации, когда имеется адекватная информация и есть основания считать ее высоконадежной. Поскольку бизнес все более становится глобальным занятием, требуется больше и больше информации, но уверенность в ее точности заметно снижается. Зависимость от мнений иностранных экспертов или аналитических материалов, изложенных на иностранном языке, усугубляет неопределенность. Чем неопределеннее внешнее окружение, тем труднее принимать эффективные решение в области управления.</w:t>
      </w:r>
    </w:p>
    <w:p w:rsidR="006E39F9" w:rsidRDefault="006E39F9">
      <w:pPr>
        <w:pStyle w:val="a3"/>
        <w:spacing w:line="360" w:lineRule="auto"/>
      </w:pPr>
      <w:r>
        <w:t>Все эти характеристики внешней среды организации говорят о высокой динамике и вариантном характере происходящих в ней изменений, что накладывает на руководство задачи как можно более точного прогнозирования, оценки и анализа сложившегося внешнего окружения фирмы с тем, чтобы заранее установить характер и силу возможных угроз, что позволит вырабатывать и адекватно ситуации корректировать выбранную стратегию. В результате эволюции менеджмента изменялись и совершенствовались методы стратегического планирования и управления. В современных условиях наиболее действенным считается необходимость осуществлять превентивное реагирование на прогнозируемые во внешней среде изменения, так как только с помощью этого можно не только выжить, адаптироваться, но и максимально эффективно использовать имеющиеся у организации резервы, а также возможности, возникающие вследствие происходящих перемен. Все это создает предпосылки для дальнейшего развития.</w:t>
      </w:r>
    </w:p>
    <w:p w:rsidR="006E39F9" w:rsidRDefault="006E39F9">
      <w:pPr>
        <w:pStyle w:val="a3"/>
        <w:spacing w:line="360" w:lineRule="auto"/>
      </w:pPr>
      <w:r>
        <w:t xml:space="preserve"> Такого рода управление предполагает раннее выявление «слабых сигналов» каких-либо изменений как внутри, так и вне предприятия и быстрое реагирование на них. При этом, должно быть налажено постоянное наблюдение (мониторинг) за любыми событиями и явлениями, происходящими во внешней среде предприятия.</w:t>
      </w:r>
    </w:p>
    <w:p w:rsidR="006E39F9" w:rsidRDefault="006E39F9">
      <w:pPr>
        <w:pStyle w:val="a3"/>
        <w:spacing w:line="360" w:lineRule="auto"/>
      </w:pPr>
      <w:r>
        <w:t>Основными принципами, которые необходимо учитывать при организации исследования внешней среды являются принципы объективности, систем</w:t>
      </w:r>
      <w:r>
        <w:lastRenderedPageBreak/>
        <w:t>ности, развития, регулярности, гибкости и релевантности. Методы, которые можно использовать при данном анализе можно объединить в две основные группы: методы сбора данных о внешней среде и методы анализа и прогнозирования ее факторов. Последние включают в себя методы экстраполяции, структурно-аналитические и экспертные методы.</w:t>
      </w:r>
    </w:p>
    <w:p w:rsidR="006E39F9" w:rsidRDefault="006E39F9">
      <w:pPr>
        <w:pStyle w:val="2"/>
        <w:jc w:val="center"/>
        <w:rPr>
          <w:sz w:val="28"/>
        </w:rPr>
      </w:pPr>
      <w:bookmarkStart w:id="4" w:name="_Toc501295524"/>
      <w:r>
        <w:rPr>
          <w:sz w:val="28"/>
        </w:rPr>
        <w:t>1.2. Анализ макроокружения.</w:t>
      </w:r>
      <w:bookmarkEnd w:id="4"/>
    </w:p>
    <w:p w:rsidR="006E39F9" w:rsidRDefault="006E39F9">
      <w:pPr>
        <w:pStyle w:val="a3"/>
        <w:spacing w:line="360" w:lineRule="auto"/>
      </w:pPr>
    </w:p>
    <w:p w:rsidR="006E39F9" w:rsidRDefault="006E39F9">
      <w:pPr>
        <w:pStyle w:val="a3"/>
        <w:spacing w:line="360" w:lineRule="auto"/>
      </w:pPr>
      <w:r>
        <w:t>Макроокружение создает общие условия среды нахождения организации. В большинстве случаев макроокружение не носит специфического характера по отношению к отдельно взятой организации. Однако степень влияния состояния макроокружения на различные организации различна. Это связано как с  различиями в сферах деятельности организаций, так и с различиями во внутреннем потенциале организаций. В состав компонентов макроокружения входят: экономическая, политическая, правовая, социальная, технологическая, природно-географическая (рис. 1.1.).</w:t>
      </w:r>
    </w:p>
    <w:p w:rsidR="006E39F9" w:rsidRDefault="00606074">
      <w:pPr>
        <w:pStyle w:val="a3"/>
        <w:spacing w:line="360" w:lineRule="auto"/>
      </w:pPr>
      <w:r>
        <w:rPr>
          <w:noProof/>
          <w:sz w:val="20"/>
        </w:rPr>
        <w:pict>
          <v:group id="_x0000_s1250" style="position:absolute;left:0;text-align:left;margin-left:16.05pt;margin-top:20pt;width:446.4pt;height:163.8pt;z-index:251650560" coordorigin="1584,12360" coordsize="8928,3340">
            <v:roundrect id="_x0000_s1112" style="position:absolute;left:4896;top:13690;width:2304;height:576" arcsize="0" o:allowincell="f">
              <v:textbox>
                <w:txbxContent>
                  <w:p w:rsidR="006E39F9" w:rsidRDefault="006E39F9">
                    <w:pPr>
                      <w:jc w:val="center"/>
                      <w:rPr>
                        <w:sz w:val="28"/>
                      </w:rPr>
                    </w:pPr>
                    <w:r>
                      <w:rPr>
                        <w:sz w:val="36"/>
                      </w:rPr>
                      <w:t>Организация</w:t>
                    </w:r>
                  </w:p>
                </w:txbxContent>
              </v:textbox>
            </v:roundrect>
            <v:roundrect id="_x0000_s1113" style="position:absolute;left:2421;top:15124;width:2592;height:576" arcsize="10923f">
              <v:textbox style="mso-next-textbox:#_x0000_s1113">
                <w:txbxContent>
                  <w:p w:rsidR="006E39F9" w:rsidRDefault="006E39F9">
                    <w:pPr>
                      <w:pStyle w:val="4"/>
                    </w:pPr>
                    <w:r>
                      <w:t>Технологическая</w:t>
                    </w:r>
                  </w:p>
                </w:txbxContent>
              </v:textbox>
            </v:roundrect>
            <v:roundrect id="_x0000_s1114" style="position:absolute;left:5778;top:15124;width:3888;height:576" arcsize="10923f">
              <v:textbox style="mso-next-textbox:#_x0000_s1114">
                <w:txbxContent>
                  <w:p w:rsidR="006E39F9" w:rsidRDefault="006E39F9">
                    <w:pPr>
                      <w:jc w:val="center"/>
                      <w:rPr>
                        <w:sz w:val="28"/>
                      </w:rPr>
                    </w:pPr>
                    <w:r>
                      <w:rPr>
                        <w:sz w:val="28"/>
                      </w:rPr>
                      <w:t>Природно-географическая</w:t>
                    </w:r>
                  </w:p>
                </w:txbxContent>
              </v:textbox>
            </v:roundrect>
            <v:roundrect id="_x0000_s1115" style="position:absolute;left:1584;top:13689;width:2592;height:576" arcsize="10923f" o:allowincell="f">
              <v:textbox>
                <w:txbxContent>
                  <w:p w:rsidR="006E39F9" w:rsidRDefault="006E39F9">
                    <w:pPr>
                      <w:pStyle w:val="4"/>
                    </w:pPr>
                    <w:r>
                      <w:t>Политическая</w:t>
                    </w:r>
                  </w:p>
                </w:txbxContent>
              </v:textbox>
            </v:roundrect>
            <v:roundrect id="_x0000_s1116" style="position:absolute;left:7920;top:13690;width:2592;height:576" arcsize="10923f" o:allowincell="f">
              <v:textbox>
                <w:txbxContent>
                  <w:p w:rsidR="006E39F9" w:rsidRDefault="006E39F9">
                    <w:pPr>
                      <w:pStyle w:val="4"/>
                    </w:pPr>
                    <w:r>
                      <w:t>Социальная</w:t>
                    </w:r>
                  </w:p>
                </w:txbxContent>
              </v:textbox>
            </v:roundrect>
            <v:roundrect id="_x0000_s1117" style="position:absolute;left:2880;top:12360;width:2304;height:576" arcsize="10923f" o:allowincell="f">
              <v:textbox>
                <w:txbxContent>
                  <w:p w:rsidR="006E39F9" w:rsidRDefault="006E39F9">
                    <w:pPr>
                      <w:pStyle w:val="3"/>
                    </w:pPr>
                    <w:r>
                      <w:t>Экономическая</w:t>
                    </w:r>
                  </w:p>
                </w:txbxContent>
              </v:textbox>
            </v:roundrect>
            <v:roundrect id="_x0000_s1118" style="position:absolute;left:6624;top:12360;width:2736;height:576" arcsize="10923f" o:allowincell="f">
              <v:textbox>
                <w:txbxContent>
                  <w:p w:rsidR="006E39F9" w:rsidRDefault="006E39F9">
                    <w:pPr>
                      <w:pStyle w:val="4"/>
                    </w:pPr>
                    <w:r>
                      <w:t>Правовая</w:t>
                    </w:r>
                  </w:p>
                </w:txbxContent>
              </v:textbox>
            </v:roundrect>
            <v:line id="_x0000_s1119" style="position:absolute" from="4176,12969" to="6048,13689" o:allowincell="f">
              <v:stroke startarrow="block" endarrow="block"/>
            </v:line>
            <v:line id="_x0000_s1120" style="position:absolute;flip:x" from="6048,12969" to="7920,13689" o:allowincell="f">
              <v:stroke startarrow="block" endarrow="block"/>
            </v:line>
            <v:line id="_x0000_s1121" style="position:absolute" from="4176,13978" to="4896,13978" o:allowincell="f">
              <v:stroke startarrow="block" endarrow="block"/>
            </v:line>
            <v:line id="_x0000_s1122" style="position:absolute" from="7200,13978" to="7920,13978" o:allowincell="f">
              <v:stroke startarrow="block" endarrow="block"/>
            </v:line>
            <v:line id="_x0000_s1123" style="position:absolute;flip:x" from="3600,14266" to="5904,14986" o:allowincell="f">
              <v:stroke startarrow="block" endarrow="block"/>
            </v:line>
            <v:line id="_x0000_s1124" style="position:absolute" from="6048,14266" to="7632,14986" o:allowincell="f">
              <v:stroke startarrow="block" endarrow="block"/>
            </v:line>
          </v:group>
        </w:pict>
      </w:r>
      <w:r w:rsidR="006E39F9">
        <w:t>Рис. 1.1. Компоненты макроокружения организации.</w:t>
      </w: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r>
        <w:t xml:space="preserve">Изучение экономической компоненты макроокружения позволяет понять то, как формируются и распределяются ресурсы. Оно предполагает анализ таких характеристик как величина валового национального продукта, темп инфляции, уровень безработицы, процентная ставка, производительность труда, нормы налогообложения, платежный баланс, норма накопления и т. п. При изучении экономической компоненты важно обращать внимание на такие факторы как общий уровень экономического развития, добываемые природные ресурсы, </w:t>
      </w:r>
      <w:r>
        <w:lastRenderedPageBreak/>
        <w:t>климат, тип и уровень развитости конкурентных отношений, структура населения, уровень образованности рабочей силы и величина заработной платы.</w:t>
      </w:r>
    </w:p>
    <w:p w:rsidR="006E39F9" w:rsidRDefault="006E39F9">
      <w:pPr>
        <w:pStyle w:val="a3"/>
        <w:spacing w:line="360" w:lineRule="auto"/>
      </w:pPr>
      <w:r>
        <w:t>Руководство должно также уметь оценивать, как скажутся на операциях организации общие изменения состояния экономики. Состояние этой компоненты влияет на стоимость всех вводимых ресурсов и способность потребителей покупать определенные товары и услуги. Если, например, прогнозируется инфляция, руководство может считать желательным увеличение запасов поставляемых организации ресурсов и провести с рабочими переговоры о фиксированной оплате труда с тем, чтобы сдержать рост издержек в скором будущем. Оно может также решить сделать заем, поскольку при наступлении сроков платежей деньги будут стоить дешевле и тем самым будут частично компенсированы потери от выплаты процентов. Если же прогнозируется экономический спад, организация может предпочесть путь уменьшения запасов готовой продукции, поскольку могут появиться трудности ее сбыта, сократить часть работников или отложить планы расширения производства.</w:t>
      </w:r>
    </w:p>
    <w:p w:rsidR="006E39F9" w:rsidRDefault="006E39F9">
      <w:pPr>
        <w:pStyle w:val="a3"/>
        <w:spacing w:line="360" w:lineRule="auto"/>
      </w:pPr>
      <w:r>
        <w:t xml:space="preserve">Состояние экономики может сильно повлиять на возможности получения организацией капитала для своих нужд. Это, в основном, обусловлено тем, что федеральное правительство часто пытается сгладить последствия ухудшения экономической обстановки, регулируя налоги, денежную массу и учетную ставку, устанавливаемую ЦБ. Этот банк изменяет условия получения кредита и повышает (снижает) ставки процента, а также долю обязательных резервов для коммерческих банков. Подобным образом, снижение налогов увеличивает массу денег, которые люди могут потратить на цели не первой необходимости и, тем самым, способствовать стимулированию бизнеса. </w:t>
      </w:r>
    </w:p>
    <w:p w:rsidR="006E39F9" w:rsidRDefault="006E39F9">
      <w:pPr>
        <w:pStyle w:val="a3"/>
        <w:spacing w:line="360" w:lineRule="auto"/>
      </w:pPr>
      <w:r>
        <w:t xml:space="preserve"> Текущее и прогнозируемое состояние экономики может иметь драматическое влияние на цели организации. Вышеуказанные факторы в экономической окружающей среде должны постоянно диагностироваться и оцениваться. Что для одной организации представляется экономической угрозой, другая воспринимает как возможность.</w:t>
      </w:r>
    </w:p>
    <w:p w:rsidR="006E39F9" w:rsidRDefault="006E39F9">
      <w:pPr>
        <w:pStyle w:val="a3"/>
        <w:spacing w:line="360" w:lineRule="auto"/>
      </w:pPr>
      <w:r>
        <w:lastRenderedPageBreak/>
        <w:t>Анализ правового регулирования, предполагающий изучение законов и других нормативных актов, устанавливающих правовые нормы и рамки отношений дает организации возможность определить для себя допустимые границы действий во взаимоотношениях с другими субъектами права и приемлемые методы отстаивания своих интересов. Изучение правового регулирования не должно сводиться только к изучению содержания правовых актов. Важно обращать внимание на такие аспекты правовой среды, как деятельность правовой системы, сложившиеся традиции в этой области и процессуальная сторона практической реализации законодательства.</w:t>
      </w:r>
    </w:p>
    <w:p w:rsidR="006E39F9" w:rsidRDefault="006E39F9">
      <w:pPr>
        <w:pStyle w:val="a3"/>
        <w:spacing w:line="360" w:lineRule="auto"/>
      </w:pPr>
      <w:r>
        <w:t>Политическая составляющая макроокружения должна изучаться в первую очередь для того, чтобы иметь ясное представление о намерениях органов государственной власти в отношении развития общества и о средствах, с помощью которых государство намерено проводить в жизнь свою политику. Изучение политической компоненты должно концентрироваться на выяснении того, какие программы пытаются провести в жизнь различные партийные структуры, какие группы лоббирования существуют в органах государственной власти, какое отношение у правительства существует по отношению к различным отраслям экономики и регионам страны, какие изменения в законодательстве и правовом регулировании возможны в результате принятия новых законов и новых норм, регулирующих экономические процессы. При этом важно уяснить такие базовые характеристики политической подсистемы, как то: какая политическая идеология определяет политику правительства, насколько стабильно правительство, насколько оно в состоянии проводить политику, какова степень общественного недовольства и насколько сильны оппозиционные политические структуры, чтобы, используя это недовольство, захватить власть в свои руки.</w:t>
      </w:r>
    </w:p>
    <w:p w:rsidR="006E39F9" w:rsidRDefault="006E39F9">
      <w:pPr>
        <w:pStyle w:val="a3"/>
        <w:spacing w:line="360" w:lineRule="auto"/>
      </w:pPr>
      <w:r>
        <w:t xml:space="preserve">Некоторые аспекты политической обстановки представляют для организаций особое значение. Один из них – настроение местной администрации, законодательных органов всех уровней и судов в отношении бизнеса. Тесно увязанные с социокультурными тенденциями, в обществе эти настроения влияют </w:t>
      </w:r>
      <w:r>
        <w:lastRenderedPageBreak/>
        <w:t xml:space="preserve">на такие действия правительства, как налогообложение доходов фирм, установление налоговых льгот или льготных торговых пошлин, законодательство по защите прав потребителей, стандарты на безопасность, стандарты на чистоту окружающей среды, контроль цен и заработной платы и т. п. </w:t>
      </w:r>
    </w:p>
    <w:p w:rsidR="006E39F9" w:rsidRDefault="006E39F9">
      <w:pPr>
        <w:pStyle w:val="a3"/>
        <w:spacing w:line="360" w:lineRule="auto"/>
      </w:pPr>
      <w:r>
        <w:t>Большое значение для компаний, ведущих операции или имеющие рынки сбыта в других странах, имеет фактор политической стабильности. В стране-хозяине для иностранного инвестора или для экспорта продукции политические изменения могут привести к ограничению прав собственности для иностранцев (даже к национализации иностранной собственности) или установлению специальных пошлин на импорт. Баланс платежей или проблемы с обслуживанием внешнего долга могут затруднить получение валюты, вывозимой в качестве прибыли. С другой стороны, политика может измениться и в сторону, благоприятную для инвесторов, когда возникает потребность в притоке капитала из-за рубежа.</w:t>
      </w:r>
    </w:p>
    <w:p w:rsidR="006E39F9" w:rsidRDefault="006E39F9">
      <w:pPr>
        <w:pStyle w:val="a3"/>
        <w:spacing w:line="360" w:lineRule="auto"/>
      </w:pPr>
      <w:r>
        <w:t>Также необходимо заметить, что воздействие этой компоненты макроокружения не носит строго однонаправленный характер, то есть влияние политики на организацию. Происходит и взаимодействие с государством. Оно может быть эффективном только в том случае, если будет пересечение их интересов и целей. С точки зрения руководителя государство должно создавать условия, в которых можно эффективно достигать своих целей: условия инвестирования, правовая определенность и т. д. А с точки зрения политики руководитель организации призван обеспечить реализацию целей и интересов более высокого порядка, то есть обеспечение экономического роста, снижение безработицы и других крупных общественно-значимых проблем. Взаимодействие же организации с региональными и муниципальными органами власти происходит во время регистрации фирмы, сертификации, регистрации товарных знаков, стандартизации, экологического контроля.</w:t>
      </w:r>
    </w:p>
    <w:p w:rsidR="006E39F9" w:rsidRDefault="006E39F9">
      <w:pPr>
        <w:pStyle w:val="a3"/>
        <w:spacing w:line="360" w:lineRule="auto"/>
      </w:pPr>
      <w:r>
        <w:t>Изучение социальной компоненты макроокружения направлено на то, чтобы уяснить влияние на бизнес таких социальных явлений и процессов, как: отношение людей к работе и качеству жизни; существующие в обществе обы</w:t>
      </w:r>
      <w:r>
        <w:lastRenderedPageBreak/>
        <w:t>чаи и верования; разделяемые людьми ценности; демографические структуры общества, рост населения, уровень образования, мобильность людей или готовность к перемене места жительства и т. п. Значение социальной компоненты очень важно, так как она является всепроникающей, влияющей как на другие компоненты макроокружения, так и на внутреннюю среду организации. Социальные процессы изменяются относительно медленно. Однако если происходят определенные социальные изменения, то они приводят ко многим очень существенным изменениям в окружении организации. Поэтому организация должна серьезно отслеживать возможные социальные изменения. Социальная компонента представляет социальные процессы и тенденции, происходящие в обществе и влияющие на деятельность организации. Эта составляющая влияет на уровень спроса, потребительские предпочтения, выбор рынка сбыта продукции и т. д. Также она определяет параметры регионального рынка труда, от которого зависит месторасположение предприятия.</w:t>
      </w:r>
    </w:p>
    <w:p w:rsidR="006E39F9" w:rsidRDefault="006E39F9">
      <w:pPr>
        <w:pStyle w:val="a3"/>
        <w:spacing w:line="360" w:lineRule="auto"/>
      </w:pPr>
      <w:r>
        <w:t>Анализ технологической компоненты позволяет своевременно увидеть те возможности, которые развитие науки и техники открывает для производства новой продукции, для усовершенствования производимой продукции и для модернизации технологии изготовления и сбыта продукции. Прогресс науки и техники несет в себе огромные возможности и не менее огромные угрозы для фирм. Многие организации не в состоянии увидеть открывающиеся новые перспективы, так как технические возможности для осуществления коренных изменений преимущественно создаются за пределами отрасли, в которой они функционируют. Опоздав с модернизацией, они теряют долю своего рынка, что может привести к крайне негативным последствиям для них.</w:t>
      </w:r>
    </w:p>
    <w:p w:rsidR="006E39F9" w:rsidRDefault="006E39F9">
      <w:pPr>
        <w:pStyle w:val="a3"/>
        <w:spacing w:line="360" w:lineRule="auto"/>
      </w:pPr>
      <w:r>
        <w:t xml:space="preserve">Технология является одновременно внутренней переменной и внешним фактором большого значения. Технологические нововведения влияют на скорость устаревания продукта, на то, как можно собирать, хранить и распределять информацию, а также на то, какого рода услуги и новые продукты ожидают потребители от организации. Очевидно, что организации, имеющие дело непосредственно с технологией высокого уровня, наукоемкие предприятия должны </w:t>
      </w:r>
      <w:r>
        <w:lastRenderedPageBreak/>
        <w:t xml:space="preserve">быть в состоянии быстро реагировать на новые разработки и сами предлагать нововведения. Однако сегодня, чтобы сохранить конкурентоспособность, все организации вынуждены идти в ногу, по крайней мере, с теми разработками, от которых зависит эффективность их деятельности. Анализ технологической внешней среды может, по меньшей мере, учитывать изменения в технологии производства, применение компьютеров в проектировании и предоставлении товаров и услуг или успехи в технологии средств связи. Не все организации подвергаются воздействию быстрого научно-технического прогресса, однако, руководство обязательно должно определить, какие факторы в технологической внешней среде могут привести к созданию «футурошока» (разрушительный процесс, возникающий из-за воздействия слишком больших перемен за слишком короткое время), который может привести к разрушению организацию. </w:t>
      </w:r>
    </w:p>
    <w:p w:rsidR="006E39F9" w:rsidRDefault="006E39F9">
      <w:pPr>
        <w:pStyle w:val="a3"/>
        <w:spacing w:line="360" w:lineRule="auto"/>
      </w:pPr>
      <w:r>
        <w:t>Также выделяются в особую группу природно-географические факторы, связанные с климатическими условиями, запасами природных ресурсов и энергетической обстановкой.</w:t>
      </w:r>
    </w:p>
    <w:p w:rsidR="006E39F9" w:rsidRDefault="006E39F9">
      <w:pPr>
        <w:pStyle w:val="a3"/>
        <w:spacing w:line="360" w:lineRule="auto"/>
      </w:pPr>
      <w:r>
        <w:t>Проводя изучение различных компонент макроокружения, очень важно иметь в виду два следующих момента.</w:t>
      </w:r>
    </w:p>
    <w:p w:rsidR="006E39F9" w:rsidRDefault="006E39F9">
      <w:pPr>
        <w:pStyle w:val="a3"/>
        <w:spacing w:line="360" w:lineRule="auto"/>
      </w:pPr>
      <w:r>
        <w:t>Во-первых, это то, что все компоненты макроокружения находятся в состоянии сильного взаимовлияния. Изменение в одной из компонент обязательно приводит к тому, что происходят изменения и в других компонентах макроокружения. Поэтому их изучение и анализ должны вестись не по отдельности, а системно с отслеживанием не только собственно изменений в отдельной компоненте, но и с уяснением того, как эти изменения скажутся на других составляющих макроокружения.</w:t>
      </w:r>
    </w:p>
    <w:p w:rsidR="006E39F9" w:rsidRDefault="006E39F9">
      <w:pPr>
        <w:pStyle w:val="a3"/>
        <w:spacing w:line="360" w:lineRule="auto"/>
      </w:pPr>
      <w:r>
        <w:t xml:space="preserve">Во-вторых, это то, что степень воздействия отдельных компонент макроокружения на различные организации различна. В частности, степень влияния проявляется по-разному в зависимости от размера организации, ее отраслевой принадлежности, территориального расположения и т. п. Например, считается, что крупные организации испытывают большую зависимость от макроокружения, чем мелкие. Чтобы учитывать это при изучении  макроокружения, </w:t>
      </w:r>
      <w:r>
        <w:lastRenderedPageBreak/>
        <w:t>организация должна определить для себя, какие из внешних факторов, относящихся к каждой из компонент макроокружения, оказывают значительное влияние на ее деятельность. Кроме того, организация должна составить список тех внешних факторов, которые являются потенциальными носителями угроз для организации. Также необходимо иметь список тех внешних факторов, изменения в которых могут открыть дополнительные возможности для организации.</w:t>
      </w:r>
    </w:p>
    <w:p w:rsidR="006E39F9" w:rsidRDefault="006E39F9">
      <w:pPr>
        <w:pStyle w:val="a3"/>
        <w:spacing w:line="360" w:lineRule="auto"/>
      </w:pPr>
      <w:r>
        <w:t>Для того чтобы организация могла результативно изучать состояние компонент макроокружения, должна быть создана специальная система отслеживания внешней среды. Данная система должна осуществлять как проведение специальных наблюдений, связанных с какими-то особыми событиями, так и проведение регулярных (обычно один раз в год) наблюдений за состоянием важных для организации внешних факторов. Проведение наблюдений может осуществляться множеством различных способов. Наиболее распространенными способами наблюдения являются:</w:t>
      </w:r>
    </w:p>
    <w:p w:rsidR="006E39F9" w:rsidRDefault="006E39F9">
      <w:pPr>
        <w:pStyle w:val="a3"/>
        <w:numPr>
          <w:ilvl w:val="0"/>
          <w:numId w:val="3"/>
        </w:numPr>
        <w:tabs>
          <w:tab w:val="clear" w:pos="360"/>
          <w:tab w:val="num" w:pos="1211"/>
        </w:tabs>
        <w:spacing w:line="360" w:lineRule="auto"/>
        <w:ind w:left="1211"/>
      </w:pPr>
      <w:r>
        <w:t>Анализ материалов, опубликованных в книгах, журналах и других информационных изданиях;</w:t>
      </w:r>
    </w:p>
    <w:p w:rsidR="006E39F9" w:rsidRDefault="006E39F9">
      <w:pPr>
        <w:pStyle w:val="a3"/>
        <w:numPr>
          <w:ilvl w:val="0"/>
          <w:numId w:val="3"/>
        </w:numPr>
        <w:tabs>
          <w:tab w:val="clear" w:pos="360"/>
          <w:tab w:val="num" w:pos="1211"/>
        </w:tabs>
        <w:spacing w:line="360" w:lineRule="auto"/>
        <w:ind w:left="1211"/>
      </w:pPr>
      <w:r>
        <w:t>Участие в профессиональных конференциях;</w:t>
      </w:r>
    </w:p>
    <w:p w:rsidR="006E39F9" w:rsidRDefault="006E39F9">
      <w:pPr>
        <w:pStyle w:val="a3"/>
        <w:numPr>
          <w:ilvl w:val="0"/>
          <w:numId w:val="3"/>
        </w:numPr>
        <w:tabs>
          <w:tab w:val="clear" w:pos="360"/>
          <w:tab w:val="num" w:pos="1211"/>
        </w:tabs>
        <w:spacing w:line="360" w:lineRule="auto"/>
        <w:ind w:left="1211"/>
      </w:pPr>
      <w:r>
        <w:t>Анализ опыта деятельности организации;</w:t>
      </w:r>
    </w:p>
    <w:p w:rsidR="006E39F9" w:rsidRDefault="006E39F9">
      <w:pPr>
        <w:pStyle w:val="a3"/>
        <w:numPr>
          <w:ilvl w:val="0"/>
          <w:numId w:val="3"/>
        </w:numPr>
        <w:tabs>
          <w:tab w:val="clear" w:pos="360"/>
          <w:tab w:val="num" w:pos="1211"/>
        </w:tabs>
        <w:spacing w:line="360" w:lineRule="auto"/>
        <w:ind w:left="1211"/>
      </w:pPr>
      <w:r>
        <w:t>Изучение мнения сотрудников организации;</w:t>
      </w:r>
    </w:p>
    <w:p w:rsidR="006E39F9" w:rsidRDefault="006E39F9">
      <w:pPr>
        <w:pStyle w:val="a3"/>
        <w:numPr>
          <w:ilvl w:val="0"/>
          <w:numId w:val="3"/>
        </w:numPr>
        <w:tabs>
          <w:tab w:val="clear" w:pos="360"/>
          <w:tab w:val="num" w:pos="1211"/>
        </w:tabs>
        <w:spacing w:line="360" w:lineRule="auto"/>
        <w:ind w:left="1211"/>
      </w:pPr>
      <w:r>
        <w:t>Проведение внутриорганизационных собраний и обсуждений.</w:t>
      </w:r>
    </w:p>
    <w:p w:rsidR="006E39F9" w:rsidRDefault="006E39F9">
      <w:pPr>
        <w:pStyle w:val="a3"/>
        <w:spacing w:line="360" w:lineRule="auto"/>
      </w:pPr>
      <w:r>
        <w:t>Изучение компонент макроокружения не должно заканчиваться только констатацией того, в каком состоянии они пребывали ранее или же в каком состоянии они находятся на данный момент времени. Необходимо также вскрыть те тенденции, которые характерны для изменения состояния отдельных важных фактов и попытаться предсказать направление развития этих факторов с тем, чтобы предвидеть то, какие угрозы могут ожидать организацию и какие возможности могут открыться перед ней в будущем.</w:t>
      </w:r>
    </w:p>
    <w:p w:rsidR="006E39F9" w:rsidRDefault="006E39F9">
      <w:pPr>
        <w:pStyle w:val="a3"/>
        <w:spacing w:line="360" w:lineRule="auto"/>
      </w:pPr>
      <w:r>
        <w:t>Система анализа макроокружения дает необходимый эффект только в том случае, если она поддерживается высшим руководством и дает ему необходимую информацию, если она тесно связана с системой планирования в орга</w:t>
      </w:r>
      <w:r>
        <w:lastRenderedPageBreak/>
        <w:t>низации и, наконец, если работа аналитиков, работающих в этой системе, сочетается с работой специалистов по стратегическим вопросам, которые в состоянии проследить связь между данными о состоянии макроокружения и стратегическими задачами организации и оценивать эту информацию с точки зрения угроз и дополнительных возможностей реализации стратегии организации.</w:t>
      </w:r>
    </w:p>
    <w:p w:rsidR="006E39F9" w:rsidRDefault="006E39F9">
      <w:pPr>
        <w:pStyle w:val="2"/>
        <w:jc w:val="center"/>
        <w:rPr>
          <w:sz w:val="28"/>
        </w:rPr>
      </w:pPr>
      <w:bookmarkStart w:id="5" w:name="_Toc501295525"/>
      <w:r>
        <w:rPr>
          <w:sz w:val="28"/>
        </w:rPr>
        <w:t>1.3. Анализ микроокружения.</w:t>
      </w:r>
      <w:bookmarkEnd w:id="5"/>
    </w:p>
    <w:p w:rsidR="006E39F9" w:rsidRDefault="006E39F9">
      <w:pPr>
        <w:pStyle w:val="a3"/>
        <w:spacing w:line="360" w:lineRule="auto"/>
        <w:ind w:left="851" w:firstLine="0"/>
        <w:jc w:val="center"/>
        <w:rPr>
          <w:b/>
        </w:rPr>
      </w:pPr>
    </w:p>
    <w:p w:rsidR="006E39F9" w:rsidRDefault="006E39F9">
      <w:pPr>
        <w:pStyle w:val="a3"/>
        <w:spacing w:line="360" w:lineRule="auto"/>
      </w:pPr>
      <w:r>
        <w:t>Изучение непосредственного окружения организации направлено на анализ состояния тех составляющих внешней среды, с которыми организация находится в непосредственном взаимодействии. При этом важно подчеркнуть, что организация может оказывать существенное влияние на характер и содержание этого взаимодействия, тем самым она может активно участвовать в формировании дополнительных возможностей и в предотвращении появления угроз ее дальнейшему существованию. К числу элементов микроокружения относят: поставщиков, потребителей, конкурентов, рынок рабочей силы, инфраструктура (рис. 1.2.).</w:t>
      </w:r>
    </w:p>
    <w:p w:rsidR="006E39F9" w:rsidRDefault="006E39F9">
      <w:pPr>
        <w:pStyle w:val="a3"/>
        <w:spacing w:line="360" w:lineRule="auto"/>
      </w:pPr>
      <w:r>
        <w:t>Само выживание и существование организации зависит от ее способности находить потребителей результатов ее деятельности и удовлетворять ее запросы. Потребители могут сильно различаться по своей природе и месту, которое они занимают в цепочке продвижения товара. Потребителями могут являться: физические и юридические лица как в пределах страны, так и за рубежом, общественные и государственные организации. Исходя из этого можно выделить пять клиентурных рынков: потребительский, рынок производителей, рынок промежуточных продавцов, государственных учреждений и международный.</w:t>
      </w:r>
    </w:p>
    <w:p w:rsidR="006E39F9" w:rsidRDefault="006E39F9">
      <w:pPr>
        <w:pStyle w:val="a3"/>
        <w:spacing w:line="360" w:lineRule="auto"/>
      </w:pPr>
      <w:r>
        <w:t>Анализ покупателей, как компоненты непосредственного окружения организации, в первую очередь имеет своей задачей составление профиля тех, кто покупает продукт, реализуемый организацией. Изучение покупателей позволяет организации лучше уяснить то, какой продукт в наибольшей мере будет приниматься покупателями, на какой объем продаж может рассчитывать организа</w:t>
      </w:r>
      <w:r>
        <w:lastRenderedPageBreak/>
        <w:t>ция, в какой мере покупатели привержены продукту именно данной организации, насколько можно расширить круг потенциальных покупателей, что ожидает продукт в будущем и многое другое. Все это позволит фирме максимально эффективно использовать свой производственный потенциал.</w:t>
      </w:r>
    </w:p>
    <w:p w:rsidR="006E39F9" w:rsidRDefault="006E39F9">
      <w:pPr>
        <w:pStyle w:val="a3"/>
        <w:spacing w:line="360" w:lineRule="auto"/>
      </w:pPr>
      <w:r>
        <w:t xml:space="preserve">                               </w:t>
      </w:r>
    </w:p>
    <w:p w:rsidR="006E39F9" w:rsidRDefault="00606074">
      <w:pPr>
        <w:pStyle w:val="a3"/>
        <w:spacing w:line="360" w:lineRule="auto"/>
      </w:pPr>
      <w:r>
        <w:rPr>
          <w:noProof/>
          <w:sz w:val="20"/>
        </w:rPr>
        <w:pict>
          <v:group id="_x0000_s1251" style="position:absolute;left:0;text-align:left;margin-left:34.05pt;margin-top:.2pt;width:396pt;height:124.5pt;z-index:251652608" coordorigin="2016,12725" coordsize="7920,2490">
            <v:roundrect id="_x0000_s1125" style="position:absolute;left:7632;top:12725;width:2304;height:576" arcsize="10923f" o:allowincell="f">
              <v:textbox>
                <w:txbxContent>
                  <w:p w:rsidR="006E39F9" w:rsidRDefault="006E39F9">
                    <w:pPr>
                      <w:pStyle w:val="4"/>
                      <w:rPr>
                        <w:sz w:val="22"/>
                      </w:rPr>
                    </w:pPr>
                    <w:r>
                      <w:rPr>
                        <w:sz w:val="22"/>
                      </w:rPr>
                      <w:t>Поставщики</w:t>
                    </w:r>
                  </w:p>
                </w:txbxContent>
              </v:textbox>
            </v:roundrect>
            <v:roundrect id="_x0000_s1126" style="position:absolute;left:4896;top:13382;width:2160;height:576" arcsize="10923f" o:allowincell="f">
              <v:textbox>
                <w:txbxContent>
                  <w:p w:rsidR="006E39F9" w:rsidRDefault="006E39F9">
                    <w:pPr>
                      <w:pStyle w:val="5"/>
                    </w:pPr>
                    <w:r>
                      <w:t>Организация</w:t>
                    </w:r>
                  </w:p>
                </w:txbxContent>
              </v:textbox>
            </v:roundrect>
            <v:roundrect id="_x0000_s1127" style="position:absolute;left:7632;top:14288;width:2304;height:576" arcsize="10923f" o:allowincell="f">
              <v:textbox style="mso-next-textbox:#_x0000_s1127">
                <w:txbxContent>
                  <w:p w:rsidR="006E39F9" w:rsidRDefault="006E39F9">
                    <w:pPr>
                      <w:jc w:val="center"/>
                      <w:rPr>
                        <w:sz w:val="22"/>
                      </w:rPr>
                    </w:pPr>
                    <w:r>
                      <w:rPr>
                        <w:sz w:val="22"/>
                      </w:rPr>
                      <w:t>Рынок рабочей силы</w:t>
                    </w:r>
                  </w:p>
                </w:txbxContent>
              </v:textbox>
            </v:roundrect>
            <v:roundrect id="_x0000_s1128" style="position:absolute;left:2016;top:14288;width:2160;height:576" arcsize="10923f" o:allowincell="f">
              <v:textbox style="mso-next-textbox:#_x0000_s1128">
                <w:txbxContent>
                  <w:p w:rsidR="006E39F9" w:rsidRDefault="006E39F9">
                    <w:pPr>
                      <w:pStyle w:val="4"/>
                      <w:rPr>
                        <w:sz w:val="22"/>
                      </w:rPr>
                    </w:pPr>
                    <w:r>
                      <w:rPr>
                        <w:sz w:val="22"/>
                      </w:rPr>
                      <w:t>Конкуренты</w:t>
                    </w:r>
                  </w:p>
                </w:txbxContent>
              </v:textbox>
            </v:roundrect>
            <v:roundrect id="_x0000_s1130" style="position:absolute;left:2016;top:12725;width:2160;height:576" arcsize="10923f" o:allowincell="f">
              <v:textbox>
                <w:txbxContent>
                  <w:p w:rsidR="006E39F9" w:rsidRDefault="006E39F9">
                    <w:pPr>
                      <w:pStyle w:val="4"/>
                      <w:rPr>
                        <w:sz w:val="22"/>
                      </w:rPr>
                    </w:pPr>
                    <w:r>
                      <w:rPr>
                        <w:sz w:val="22"/>
                      </w:rPr>
                      <w:t>Покупатели</w:t>
                    </w:r>
                  </w:p>
                </w:txbxContent>
              </v:textbox>
            </v:roundrect>
            <v:line id="_x0000_s1131" style="position:absolute" from="4176,12920" to="5760,13352" o:allowincell="f">
              <v:stroke startarrow="block" endarrow="block"/>
            </v:line>
            <v:line id="_x0000_s1132" style="position:absolute;flip:y" from="5760,13094" to="7632,13382" o:allowincell="f">
              <v:stroke startarrow="block" endarrow="block"/>
            </v:line>
            <v:line id="_x0000_s1133" style="position:absolute;flip:y" from="4176,13958" to="5760,14534" o:allowincell="f">
              <v:stroke startarrow="block" endarrow="block"/>
            </v:line>
            <v:line id="_x0000_s1134" style="position:absolute;flip:x y" from="5760,13958" to="7632,14534" o:allowincell="f">
              <v:stroke startarrow="block" endarrow="block"/>
            </v:line>
            <v:roundrect id="_x0000_s1147" style="position:absolute;left:4896;top:14639;width:2016;height:576" arcsize="10923f" o:allowincell="f">
              <v:textbox>
                <w:txbxContent>
                  <w:p w:rsidR="006E39F9" w:rsidRDefault="006E39F9">
                    <w:pPr>
                      <w:jc w:val="center"/>
                      <w:rPr>
                        <w:sz w:val="22"/>
                      </w:rPr>
                    </w:pPr>
                    <w:r>
                      <w:rPr>
                        <w:sz w:val="22"/>
                      </w:rPr>
                      <w:t>Инфраструктура</w:t>
                    </w:r>
                  </w:p>
                </w:txbxContent>
              </v:textbox>
            </v:roundrect>
            <v:line id="_x0000_s1148" style="position:absolute;flip:x y" from="5760,13919" to="5904,14639" o:allowincell="f">
              <v:stroke startarrow="block" endarrow="block"/>
            </v:line>
          </v:group>
        </w:pict>
      </w: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r>
        <w:t>Рис. 1.2. Состав микроокружения организации</w:t>
      </w:r>
    </w:p>
    <w:p w:rsidR="006E39F9" w:rsidRDefault="006E39F9">
      <w:pPr>
        <w:pStyle w:val="a3"/>
        <w:spacing w:line="360" w:lineRule="auto"/>
      </w:pPr>
      <w:r>
        <w:t>Профиль покупателя может быть составлен по следующим характеристикам:</w:t>
      </w:r>
    </w:p>
    <w:p w:rsidR="006E39F9" w:rsidRDefault="006E39F9">
      <w:pPr>
        <w:pStyle w:val="a3"/>
        <w:numPr>
          <w:ilvl w:val="0"/>
          <w:numId w:val="10"/>
        </w:numPr>
        <w:tabs>
          <w:tab w:val="clear" w:pos="360"/>
          <w:tab w:val="num" w:pos="1211"/>
        </w:tabs>
        <w:spacing w:line="360" w:lineRule="auto"/>
        <w:ind w:left="1211"/>
      </w:pPr>
      <w:r>
        <w:t>Географическое месторасположение покупателя;</w:t>
      </w:r>
    </w:p>
    <w:p w:rsidR="006E39F9" w:rsidRDefault="006E39F9">
      <w:pPr>
        <w:pStyle w:val="a3"/>
        <w:numPr>
          <w:ilvl w:val="0"/>
          <w:numId w:val="11"/>
        </w:numPr>
        <w:tabs>
          <w:tab w:val="clear" w:pos="360"/>
          <w:tab w:val="num" w:pos="1211"/>
        </w:tabs>
        <w:spacing w:line="360" w:lineRule="auto"/>
        <w:ind w:left="1211"/>
      </w:pPr>
      <w:r>
        <w:t>Демографические характеристики покупателя, такие, как возраст, образование, сфера деятельности и т. п.;</w:t>
      </w:r>
    </w:p>
    <w:p w:rsidR="006E39F9" w:rsidRDefault="006E39F9">
      <w:pPr>
        <w:pStyle w:val="a3"/>
        <w:numPr>
          <w:ilvl w:val="0"/>
          <w:numId w:val="11"/>
        </w:numPr>
        <w:tabs>
          <w:tab w:val="clear" w:pos="360"/>
          <w:tab w:val="num" w:pos="1211"/>
        </w:tabs>
        <w:spacing w:line="360" w:lineRule="auto"/>
        <w:ind w:left="1211"/>
      </w:pPr>
      <w:r>
        <w:t>Социально-психологические характеристики покупателя, отражающие его положение в обществе, стиль поведения, вкусы, привычки и т. п.;</w:t>
      </w:r>
    </w:p>
    <w:p w:rsidR="006E39F9" w:rsidRDefault="006E39F9">
      <w:pPr>
        <w:pStyle w:val="a3"/>
        <w:numPr>
          <w:ilvl w:val="0"/>
          <w:numId w:val="11"/>
        </w:numPr>
        <w:tabs>
          <w:tab w:val="clear" w:pos="360"/>
          <w:tab w:val="num" w:pos="1211"/>
        </w:tabs>
        <w:spacing w:line="360" w:lineRule="auto"/>
        <w:ind w:left="1211"/>
      </w:pPr>
      <w:r>
        <w:t>Отношение покупателя к продукту, отражающее то, почему он покупает данный продукт, является ли он сам пользователем продукта, как оценивает продукт и т. п.</w:t>
      </w:r>
    </w:p>
    <w:p w:rsidR="006E39F9" w:rsidRDefault="006E39F9">
      <w:pPr>
        <w:pStyle w:val="a3"/>
        <w:spacing w:line="360" w:lineRule="auto"/>
      </w:pPr>
      <w:r>
        <w:t>Изучая покупателя, фирма также уясняет для себя, насколько сильны его позиции по отношению к ней в процессе торга. Если, например, покупатель имеет ограниченную возможность в выборе продавца нужного ему товара, то его сила торговаться существенно ослаблена. Если же наоборот, то продавец должен искать замену данному покупателю другим, который имел бы меньше возможностей в выборе продавца. Торговая сила покупателя зависит, например, также от того, насколько существенно для него качество покупаемой продук</w:t>
      </w:r>
      <w:r>
        <w:lastRenderedPageBreak/>
        <w:t>ции. Существует целый ряд факторов, определяющих торговую силу покупателя, которые обязательно должны быть вскрыты и изучены в процессе анализа покупателя. К числу таких факторов относятся следующие:</w:t>
      </w:r>
    </w:p>
    <w:p w:rsidR="006E39F9" w:rsidRDefault="006E39F9">
      <w:pPr>
        <w:pStyle w:val="a3"/>
        <w:numPr>
          <w:ilvl w:val="0"/>
          <w:numId w:val="12"/>
        </w:numPr>
        <w:tabs>
          <w:tab w:val="clear" w:pos="360"/>
          <w:tab w:val="num" w:pos="1211"/>
        </w:tabs>
        <w:spacing w:line="360" w:lineRule="auto"/>
        <w:ind w:left="1211"/>
      </w:pPr>
      <w:r>
        <w:t>Соотношение степени зависимости покупателя от продавца со степенью зависимости продавца от покупателя;</w:t>
      </w:r>
    </w:p>
    <w:p w:rsidR="006E39F9" w:rsidRDefault="006E39F9">
      <w:pPr>
        <w:pStyle w:val="a3"/>
        <w:numPr>
          <w:ilvl w:val="0"/>
          <w:numId w:val="12"/>
        </w:numPr>
        <w:tabs>
          <w:tab w:val="clear" w:pos="360"/>
          <w:tab w:val="num" w:pos="1211"/>
        </w:tabs>
        <w:spacing w:line="360" w:lineRule="auto"/>
        <w:ind w:left="1211"/>
      </w:pPr>
      <w:r>
        <w:t>Объем закупок, осуществляемых покупателем;</w:t>
      </w:r>
    </w:p>
    <w:p w:rsidR="006E39F9" w:rsidRDefault="006E39F9">
      <w:pPr>
        <w:pStyle w:val="a3"/>
        <w:numPr>
          <w:ilvl w:val="0"/>
          <w:numId w:val="12"/>
        </w:numPr>
        <w:tabs>
          <w:tab w:val="clear" w:pos="360"/>
          <w:tab w:val="num" w:pos="1211"/>
        </w:tabs>
        <w:spacing w:line="360" w:lineRule="auto"/>
        <w:ind w:left="1211"/>
      </w:pPr>
      <w:r>
        <w:t>Уровень информированности покупателя;</w:t>
      </w:r>
    </w:p>
    <w:p w:rsidR="006E39F9" w:rsidRDefault="006E39F9">
      <w:pPr>
        <w:pStyle w:val="a3"/>
        <w:numPr>
          <w:ilvl w:val="0"/>
          <w:numId w:val="12"/>
        </w:numPr>
        <w:tabs>
          <w:tab w:val="clear" w:pos="360"/>
          <w:tab w:val="num" w:pos="1211"/>
        </w:tabs>
        <w:spacing w:line="360" w:lineRule="auto"/>
        <w:ind w:left="1211"/>
      </w:pPr>
      <w:r>
        <w:t>Наличие замещающих продуктов;</w:t>
      </w:r>
    </w:p>
    <w:p w:rsidR="006E39F9" w:rsidRDefault="006E39F9">
      <w:pPr>
        <w:pStyle w:val="a3"/>
        <w:numPr>
          <w:ilvl w:val="0"/>
          <w:numId w:val="12"/>
        </w:numPr>
        <w:tabs>
          <w:tab w:val="clear" w:pos="360"/>
          <w:tab w:val="num" w:pos="1211"/>
        </w:tabs>
        <w:spacing w:line="360" w:lineRule="auto"/>
        <w:ind w:left="1211"/>
      </w:pPr>
      <w:r>
        <w:t>Стоимость для покупателя перехода к другому продавцу такого же продукта;</w:t>
      </w:r>
    </w:p>
    <w:p w:rsidR="006E39F9" w:rsidRDefault="006E39F9">
      <w:pPr>
        <w:pStyle w:val="a3"/>
        <w:numPr>
          <w:ilvl w:val="0"/>
          <w:numId w:val="12"/>
        </w:numPr>
        <w:tabs>
          <w:tab w:val="clear" w:pos="360"/>
          <w:tab w:val="num" w:pos="1211"/>
        </w:tabs>
        <w:spacing w:line="360" w:lineRule="auto"/>
        <w:ind w:left="1211"/>
      </w:pPr>
      <w:r>
        <w:t>Чувствительность покупателя к цене, зависящая от общей стоимости осуществляемых им закупок, его ориентации на определенную марку, наличие определенных требований к качеству товара, его прибыли, системы стимулирования и ответственности лиц, принимающих решение о покупке.</w:t>
      </w:r>
    </w:p>
    <w:p w:rsidR="006E39F9" w:rsidRDefault="006E39F9">
      <w:pPr>
        <w:pStyle w:val="a3"/>
        <w:spacing w:line="360" w:lineRule="auto"/>
        <w:ind w:firstLine="993"/>
      </w:pPr>
      <w:r>
        <w:t xml:space="preserve">Организация может увеличить свою прибыльность и рыночную устойчивость путем поиска таких потребителей, которые наиболее отзывчивы с точки зрения цены, качества и сервиса. Для этого необходимо проведение маркетинговых исследований. Главный их вопрос заключается в том, как протекает процесс принятия решения о покупке. На это могут оказать очень сильное влияние культурно-психологические факторы. </w:t>
      </w:r>
    </w:p>
    <w:p w:rsidR="006E39F9" w:rsidRDefault="006E39F9">
      <w:pPr>
        <w:pStyle w:val="a3"/>
        <w:spacing w:line="360" w:lineRule="auto"/>
      </w:pPr>
      <w:r>
        <w:t>Анализ поставщиков направлен на выявление тех аспектов в деятельности субъектов, снабжающих организацию различными видами сырья, полуфабрикатами, энергетическими и информационными ресурсами, финансами и т. п., от которых зависят эффективность работы организации, себестоимость и качество производимого организацией продукта.</w:t>
      </w:r>
    </w:p>
    <w:p w:rsidR="006E39F9" w:rsidRDefault="006E39F9">
      <w:pPr>
        <w:pStyle w:val="a3"/>
        <w:spacing w:line="360" w:lineRule="auto"/>
      </w:pPr>
      <w:r>
        <w:t xml:space="preserve">Поставщики материалов и комплектующих изделий, если они обладают большой силой, могут поставить организацию в очень сильную зависимость от себя. Поэтому при выборе поставщиков очень важно глубоко и всесторонне изучить их деятельность и их потенциал с тем, чтобы суметь построить такие </w:t>
      </w:r>
      <w:r>
        <w:lastRenderedPageBreak/>
        <w:t>отношения с ними, которые обеспечивали бы организации максимум силы во взаимодействии с поставщиками. Конкурентную силу поставщика определяют следующие факторы:</w:t>
      </w:r>
    </w:p>
    <w:p w:rsidR="006E39F9" w:rsidRDefault="006E39F9">
      <w:pPr>
        <w:pStyle w:val="a3"/>
        <w:numPr>
          <w:ilvl w:val="0"/>
          <w:numId w:val="13"/>
        </w:numPr>
        <w:tabs>
          <w:tab w:val="clear" w:pos="360"/>
          <w:tab w:val="num" w:pos="993"/>
        </w:tabs>
        <w:spacing w:line="360" w:lineRule="auto"/>
        <w:ind w:left="1211" w:hanging="502"/>
      </w:pPr>
      <w:r>
        <w:t>Уровень специализированности поставщика;</w:t>
      </w:r>
    </w:p>
    <w:p w:rsidR="006E39F9" w:rsidRDefault="006E39F9">
      <w:pPr>
        <w:pStyle w:val="a3"/>
        <w:numPr>
          <w:ilvl w:val="0"/>
          <w:numId w:val="13"/>
        </w:numPr>
        <w:tabs>
          <w:tab w:val="clear" w:pos="360"/>
          <w:tab w:val="num" w:pos="993"/>
        </w:tabs>
        <w:spacing w:line="360" w:lineRule="auto"/>
        <w:ind w:left="1211" w:hanging="502"/>
      </w:pPr>
      <w:r>
        <w:t>Величина стоимости переключения поставщика на других клиентов;</w:t>
      </w:r>
    </w:p>
    <w:p w:rsidR="006E39F9" w:rsidRDefault="006E39F9">
      <w:pPr>
        <w:pStyle w:val="a3"/>
        <w:numPr>
          <w:ilvl w:val="0"/>
          <w:numId w:val="13"/>
        </w:numPr>
        <w:tabs>
          <w:tab w:val="clear" w:pos="360"/>
          <w:tab w:val="num" w:pos="993"/>
        </w:tabs>
        <w:spacing w:line="360" w:lineRule="auto"/>
        <w:ind w:left="1211" w:hanging="502"/>
      </w:pPr>
      <w:r>
        <w:t>Степень специализированности покупателя в приобретении определенных ресурсов;</w:t>
      </w:r>
    </w:p>
    <w:p w:rsidR="006E39F9" w:rsidRDefault="006E39F9">
      <w:pPr>
        <w:pStyle w:val="a3"/>
        <w:numPr>
          <w:ilvl w:val="0"/>
          <w:numId w:val="13"/>
        </w:numPr>
        <w:tabs>
          <w:tab w:val="clear" w:pos="360"/>
          <w:tab w:val="num" w:pos="993"/>
        </w:tabs>
        <w:spacing w:line="360" w:lineRule="auto"/>
        <w:ind w:left="1211" w:hanging="502"/>
      </w:pPr>
      <w:r>
        <w:t>Концентрированность поставщика на работе с конкретными клиентами;</w:t>
      </w:r>
    </w:p>
    <w:p w:rsidR="006E39F9" w:rsidRDefault="006E39F9">
      <w:pPr>
        <w:pStyle w:val="a3"/>
        <w:numPr>
          <w:ilvl w:val="0"/>
          <w:numId w:val="13"/>
        </w:numPr>
        <w:tabs>
          <w:tab w:val="clear" w:pos="360"/>
          <w:tab w:val="num" w:pos="993"/>
        </w:tabs>
        <w:spacing w:line="360" w:lineRule="auto"/>
        <w:ind w:left="1211" w:hanging="502"/>
      </w:pPr>
      <w:r>
        <w:t>Важность для поставщика объема продаж.</w:t>
      </w:r>
    </w:p>
    <w:p w:rsidR="006E39F9" w:rsidRDefault="006E39F9">
      <w:pPr>
        <w:pStyle w:val="a3"/>
        <w:spacing w:line="360" w:lineRule="auto"/>
      </w:pPr>
      <w:r>
        <w:t>При изучении поставщиков материалов и комплектующих в первую очередь следует обращать внимание на следующие характеристики их деятельности:</w:t>
      </w:r>
    </w:p>
    <w:p w:rsidR="006E39F9" w:rsidRDefault="006E39F9">
      <w:pPr>
        <w:pStyle w:val="a3"/>
        <w:numPr>
          <w:ilvl w:val="0"/>
          <w:numId w:val="14"/>
        </w:numPr>
        <w:tabs>
          <w:tab w:val="clear" w:pos="360"/>
          <w:tab w:val="num" w:pos="1211"/>
        </w:tabs>
        <w:spacing w:line="360" w:lineRule="auto"/>
        <w:ind w:left="1211"/>
      </w:pPr>
      <w:r>
        <w:t>Стоимость поставляемого товара;</w:t>
      </w:r>
    </w:p>
    <w:p w:rsidR="006E39F9" w:rsidRDefault="006E39F9">
      <w:pPr>
        <w:pStyle w:val="a3"/>
        <w:numPr>
          <w:ilvl w:val="0"/>
          <w:numId w:val="14"/>
        </w:numPr>
        <w:tabs>
          <w:tab w:val="clear" w:pos="360"/>
          <w:tab w:val="num" w:pos="1211"/>
        </w:tabs>
        <w:spacing w:line="360" w:lineRule="auto"/>
        <w:ind w:left="1211"/>
      </w:pPr>
      <w:r>
        <w:t>Гарантия качества поставляемого товара;</w:t>
      </w:r>
    </w:p>
    <w:p w:rsidR="006E39F9" w:rsidRDefault="006E39F9">
      <w:pPr>
        <w:pStyle w:val="a3"/>
        <w:numPr>
          <w:ilvl w:val="0"/>
          <w:numId w:val="14"/>
        </w:numPr>
        <w:tabs>
          <w:tab w:val="clear" w:pos="360"/>
          <w:tab w:val="num" w:pos="1211"/>
        </w:tabs>
        <w:spacing w:line="360" w:lineRule="auto"/>
        <w:ind w:left="1211"/>
      </w:pPr>
      <w:r>
        <w:t>Временной график поставки товаров;</w:t>
      </w:r>
    </w:p>
    <w:p w:rsidR="006E39F9" w:rsidRDefault="006E39F9">
      <w:pPr>
        <w:pStyle w:val="a3"/>
        <w:numPr>
          <w:ilvl w:val="0"/>
          <w:numId w:val="14"/>
        </w:numPr>
        <w:tabs>
          <w:tab w:val="clear" w:pos="360"/>
          <w:tab w:val="num" w:pos="1211"/>
        </w:tabs>
        <w:spacing w:line="360" w:lineRule="auto"/>
        <w:ind w:left="1211"/>
      </w:pPr>
      <w:r>
        <w:t>Пунктуальность, обязательность выполнения условий поставки товара.</w:t>
      </w:r>
    </w:p>
    <w:p w:rsidR="006E39F9" w:rsidRDefault="006E39F9">
      <w:pPr>
        <w:pStyle w:val="a3"/>
        <w:spacing w:line="360" w:lineRule="auto"/>
      </w:pPr>
      <w:r>
        <w:t>Изучение конкурентов, то есть тех, с кем организации приходится бороться за ресурсы, которые она стремится получить из внешней среды, чтобы обеспечить свое существование, занимает особое и очень важное место в стратегическом управлении. Данное изучение направлено на то, чтобы выявить слабые и сильные стороны конкурентов и на базе этого строить свою стратегию конкурентной борьбы.</w:t>
      </w:r>
    </w:p>
    <w:p w:rsidR="006E39F9" w:rsidRDefault="006E39F9">
      <w:pPr>
        <w:pStyle w:val="a3"/>
        <w:spacing w:line="360" w:lineRule="auto"/>
      </w:pPr>
      <w:r>
        <w:t xml:space="preserve"> Конкурентная среда формируется не только внутриотраслевыми конкурентами, производящими аналогичную продукцию и реализующими ее на одном и том же рынке. Субъектами конкурентной среды являются также и те фирмы, которые производят замещающий продукт. Кроме них на конкурентную среду организации оказывают заметное влияние ее покупатели и поставщики, которые, обладая силой к торгу, могут заметно ослабить позицию орга</w:t>
      </w:r>
      <w:r>
        <w:lastRenderedPageBreak/>
        <w:t>низации на поле конкуренции. Все это может характеризовать модель пяти сил конкуренции Портера (рис. 1.3.).</w:t>
      </w:r>
    </w:p>
    <w:p w:rsidR="006E39F9" w:rsidRDefault="006E39F9">
      <w:pPr>
        <w:pStyle w:val="a3"/>
        <w:spacing w:line="360" w:lineRule="auto"/>
      </w:pPr>
      <w:r>
        <w:t>Рис. 1.3. Модель 5 сил конкуренции Портера</w:t>
      </w:r>
      <w:r>
        <w:rPr>
          <w:noProof/>
          <w:sz w:val="20"/>
        </w:rPr>
        <w:t xml:space="preserve"> </w:t>
      </w:r>
    </w:p>
    <w:p w:rsidR="006E39F9" w:rsidRDefault="00606074">
      <w:pPr>
        <w:pStyle w:val="a3"/>
        <w:spacing w:line="360" w:lineRule="auto"/>
      </w:pPr>
      <w:r>
        <w:rPr>
          <w:noProof/>
          <w:sz w:val="20"/>
        </w:rPr>
        <w:pict>
          <v:group id="_x0000_s1252" style="position:absolute;left:0;text-align:left;margin-left:46.35pt;margin-top:-.05pt;width:439.2pt;height:168.6pt;z-index:251651584" coordorigin="2160,11877" coordsize="8784,3372">
            <v:roundrect id="_x0000_s1135" style="position:absolute;left:5184;top:13059;width:2880;height:1008" arcsize="10923f" o:allowincell="f">
              <v:textbox style="mso-next-textbox:#_x0000_s1135">
                <w:txbxContent>
                  <w:p w:rsidR="006E39F9" w:rsidRDefault="006E39F9">
                    <w:pPr>
                      <w:jc w:val="center"/>
                      <w:rPr>
                        <w:sz w:val="22"/>
                      </w:rPr>
                    </w:pPr>
                    <w:r>
                      <w:rPr>
                        <w:sz w:val="22"/>
                      </w:rPr>
                      <w:t>Конкуренция между существующими организациями</w:t>
                    </w:r>
                  </w:p>
                </w:txbxContent>
              </v:textbox>
            </v:roundrect>
            <v:roundrect id="_x0000_s1136" style="position:absolute;left:2160;top:13059;width:2160;height:864" arcsize="10923f" o:allowincell="f">
              <v:textbox style="mso-next-textbox:#_x0000_s1136">
                <w:txbxContent>
                  <w:p w:rsidR="006E39F9" w:rsidRDefault="006E39F9">
                    <w:pPr>
                      <w:pStyle w:val="6"/>
                    </w:pPr>
                    <w:r>
                      <w:t>Потребители</w:t>
                    </w:r>
                  </w:p>
                </w:txbxContent>
              </v:textbox>
            </v:roundrect>
            <v:roundrect id="_x0000_s1137" style="position:absolute;left:8784;top:13059;width:2160;height:864" arcsize="10923f" o:allowincell="f">
              <v:textbox style="mso-next-textbox:#_x0000_s1137">
                <w:txbxContent>
                  <w:p w:rsidR="006E39F9" w:rsidRDefault="006E39F9">
                    <w:pPr>
                      <w:pStyle w:val="6"/>
                    </w:pPr>
                    <w:r>
                      <w:t>Поставщики</w:t>
                    </w:r>
                  </w:p>
                </w:txbxContent>
              </v:textbox>
            </v:roundrect>
            <v:roundrect id="_x0000_s1138" style="position:absolute;left:5184;top:14529;width:2880;height:720" arcsize="10923f" o:allowincell="f">
              <v:textbox style="mso-next-textbox:#_x0000_s1138">
                <w:txbxContent>
                  <w:p w:rsidR="006E39F9" w:rsidRDefault="006E39F9">
                    <w:pPr>
                      <w:jc w:val="center"/>
                      <w:rPr>
                        <w:sz w:val="24"/>
                      </w:rPr>
                    </w:pPr>
                    <w:r>
                      <w:rPr>
                        <w:sz w:val="24"/>
                      </w:rPr>
                      <w:t>Товары заменители</w:t>
                    </w:r>
                  </w:p>
                </w:txbxContent>
              </v:textbox>
            </v:roundrect>
            <v:roundrect id="_x0000_s1139" style="position:absolute;left:5184;top:11877;width:2880;height:720" arcsize="10923f" o:allowincell="f">
              <v:textbox style="mso-next-textbox:#_x0000_s1139">
                <w:txbxContent>
                  <w:p w:rsidR="006E39F9" w:rsidRDefault="006E39F9">
                    <w:pPr>
                      <w:pStyle w:val="a6"/>
                    </w:pPr>
                    <w:r>
                      <w:t>Новые фирмы, входящие на рынок</w:t>
                    </w:r>
                  </w:p>
                </w:txbxContent>
              </v:textbox>
            </v:roundrect>
            <v:line id="_x0000_s1141" style="position:absolute" from="6624,12627" to="6624,13059" o:allowincell="f">
              <v:stroke startarrow="block" endarrow="block"/>
            </v:line>
            <v:line id="_x0000_s1142" style="position:absolute" from="6624,14097" to="6624,14529" o:allowincell="f">
              <v:stroke startarrow="block" endarrow="block"/>
            </v:line>
            <v:line id="_x0000_s1144" style="position:absolute" from="4320,13461" to="5184,13461" o:allowincell="f">
              <v:stroke startarrow="block" endarrow="block"/>
            </v:line>
            <v:line id="_x0000_s1145" style="position:absolute" from="8064,13461" to="8784,13461" o:allowincell="f">
              <v:stroke startarrow="block" endarrow="block"/>
            </v:line>
          </v:group>
        </w:pict>
      </w: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r>
        <w:t xml:space="preserve">                                                 </w:t>
      </w: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jc w:val="center"/>
        <w:outlineLvl w:val="0"/>
      </w:pPr>
      <w:r>
        <w:t>.</w:t>
      </w:r>
    </w:p>
    <w:p w:rsidR="006E39F9" w:rsidRDefault="006E39F9">
      <w:pPr>
        <w:pStyle w:val="a3"/>
        <w:jc w:val="center"/>
      </w:pPr>
    </w:p>
    <w:p w:rsidR="006E39F9" w:rsidRDefault="006E39F9">
      <w:pPr>
        <w:pStyle w:val="a3"/>
        <w:spacing w:line="360" w:lineRule="auto"/>
      </w:pPr>
      <w:r>
        <w:t>Конкурентная ситуация постоянно развивается, но всегда существует важная на данный период времени движущая сила конкуренции; важно выявлять слабые и сильные стороны конкурентов и на этой базе строить свою стратегию конкурентной борьбы. Пять сил определяют условия, в которых функционируют конкретные организации, состояние каждой из сил, а также их совместное воздействие определяет возможности отдельно взятой организации в конкурентной борьбе.</w:t>
      </w:r>
    </w:p>
    <w:p w:rsidR="006E39F9" w:rsidRDefault="006E39F9">
      <w:pPr>
        <w:pStyle w:val="a3"/>
        <w:spacing w:line="360" w:lineRule="auto"/>
      </w:pPr>
      <w:r>
        <w:t xml:space="preserve">Многие фирмы не уделяют должного внимания возможной угрозе со стороны «пришельцев» и поэтому проигрывают в конкурентной борьбе именно вновь пришедшими на их рынок. Об этом очень важно помнить и заранее создавать барьеры на пути вхождения потенциальных «пришельцев». Такими барьерами могут быть углубленная специализация в производстве продукта, низкие издержки за счет экономии от большего объема производства, контроль над каналами распределения, использование локальных особенностей, дающих преимущество в конкуренции, предпочтений и преданности покупателей, требуемого капитала, эффекта жизненного цикла продукции. Угроза со стороны возможного появления на рынке новых конкурентов зависит не только от барьеров для входа, но и от ожидаемой реакции организации на вновь входящих в данный момент в сегмент рынка. Однако любая из этих мер оказывает действие </w:t>
      </w:r>
      <w:r>
        <w:lastRenderedPageBreak/>
        <w:t>только тогда, когда она является реальным барьером для «пришельца». Поэтому очень важно хорошо знать то, какие барьеры могут остановить или помешать потенциальному «пришельцу» выйти на рынок, и воздвигать именно эти барьеры.</w:t>
      </w:r>
    </w:p>
    <w:p w:rsidR="006E39F9" w:rsidRDefault="006E39F9">
      <w:pPr>
        <w:pStyle w:val="a3"/>
        <w:spacing w:line="360" w:lineRule="auto"/>
      </w:pPr>
      <w:r>
        <w:t>Очень большой конкурентной силой обладают производители замещающей продукции. Особенность трансформации рынка в случае с появлением замещающего продукта состоит в том, что если им был «разрушен» рынок старого продукта, то он уже обычно не поддается восстановлению. Поэтому для того, чтобы суметь достойно встретить вызов со стороны фирм, производящих замещающий продукт, организация должна иметь в себе достаточный потенциал, чтобы перейти к созданию продукта нового типа. Препятствием на пути товаров-заменителей может встать проведение ценовой конкуренции, повышение качества при продаже и обслуживании товара, производство новых более привлекательных видов продукции, усиление рекламной деятельности.</w:t>
      </w:r>
    </w:p>
    <w:p w:rsidR="006E39F9" w:rsidRDefault="006E39F9">
      <w:pPr>
        <w:pStyle w:val="a3"/>
        <w:spacing w:line="360" w:lineRule="auto"/>
      </w:pPr>
      <w:r>
        <w:t>Изучая состояние конкурентной среды организация должна контролировать не только структуру и динамику поведения конкурентных сил, но и поведение своих основных конкурентов. Подход к анализу конкурентов может быть следующим (рис. 1.4.).</w:t>
      </w:r>
    </w:p>
    <w:p w:rsidR="006E39F9" w:rsidRDefault="006E39F9">
      <w:pPr>
        <w:pStyle w:val="a3"/>
        <w:spacing w:line="360" w:lineRule="auto"/>
      </w:pPr>
    </w:p>
    <w:p w:rsidR="006E39F9" w:rsidRDefault="006E39F9">
      <w:pPr>
        <w:pStyle w:val="a3"/>
        <w:spacing w:line="360" w:lineRule="auto"/>
      </w:pPr>
      <w:r>
        <w:t>Рис. 1.4. Модель анализа непосредственных конкурентов фирмы.</w:t>
      </w:r>
    </w:p>
    <w:p w:rsidR="006E39F9" w:rsidRDefault="006E39F9">
      <w:pPr>
        <w:pStyle w:val="a3"/>
        <w:spacing w:line="360" w:lineRule="auto"/>
      </w:pPr>
    </w:p>
    <w:p w:rsidR="006E39F9" w:rsidRDefault="00606074">
      <w:pPr>
        <w:pStyle w:val="a3"/>
        <w:spacing w:line="360" w:lineRule="auto"/>
      </w:pPr>
      <w:r>
        <w:rPr>
          <w:noProof/>
          <w:sz w:val="20"/>
        </w:rPr>
        <w:pict>
          <v:group id="_x0000_s1253" style="position:absolute;left:0;text-align:left;margin-left:-1.95pt;margin-top:-26.8pt;width:460.8pt;height:267.85pt;z-index:251653632" coordorigin="1440,6939" coordsize="9216,5357">
            <v:rect id="_x0000_s1149" style="position:absolute;left:5184;top:6939;width:2016;height:864" o:allowincell="f">
              <v:textbox>
                <w:txbxContent>
                  <w:p w:rsidR="006E39F9" w:rsidRDefault="006E39F9">
                    <w:pPr>
                      <w:pStyle w:val="20"/>
                    </w:pPr>
                    <w:r>
                      <w:t>Анализ конкурентов</w:t>
                    </w:r>
                  </w:p>
                </w:txbxContent>
              </v:textbox>
            </v:rect>
            <v:roundrect id="_x0000_s1150" style="position:absolute;left:4176;top:9560;width:2304;height:1152" arcsize="10923f" o:allowincell="f">
              <v:textbox>
                <w:txbxContent>
                  <w:p w:rsidR="006E39F9" w:rsidRDefault="006E39F9">
                    <w:pPr>
                      <w:pStyle w:val="a6"/>
                    </w:pPr>
                    <w:r>
                      <w:t>Предположения относительно себя и отрасли</w:t>
                    </w:r>
                  </w:p>
                </w:txbxContent>
              </v:textbox>
            </v:roundrect>
            <v:roundrect id="_x0000_s1151" style="position:absolute;left:2592;top:8408;width:2592;height:720" arcsize="10923f" o:allowincell="f">
              <v:textbox>
                <w:txbxContent>
                  <w:p w:rsidR="006E39F9" w:rsidRDefault="006E39F9">
                    <w:pPr>
                      <w:jc w:val="center"/>
                      <w:rPr>
                        <w:sz w:val="24"/>
                      </w:rPr>
                    </w:pPr>
                    <w:r>
                      <w:rPr>
                        <w:sz w:val="24"/>
                      </w:rPr>
                      <w:t>Что движет конкурентом</w:t>
                    </w:r>
                  </w:p>
                </w:txbxContent>
              </v:textbox>
            </v:roundrect>
            <v:roundrect id="_x0000_s1152" style="position:absolute;left:7488;top:8408;width:3024;height:720" arcsize="10923f" o:allowincell="f">
              <v:textbox>
                <w:txbxContent>
                  <w:p w:rsidR="006E39F9" w:rsidRDefault="006E39F9">
                    <w:pPr>
                      <w:pStyle w:val="a6"/>
                    </w:pPr>
                    <w:r>
                      <w:t>Что конкурент делает и может сделать</w:t>
                    </w:r>
                  </w:p>
                </w:txbxContent>
              </v:textbox>
            </v:roundrect>
            <v:roundrect id="_x0000_s1153" style="position:absolute;left:1440;top:9560;width:2448;height:1152" arcsize="10923f" o:allowincell="f">
              <v:textbox>
                <w:txbxContent>
                  <w:p w:rsidR="006E39F9" w:rsidRDefault="006E39F9">
                    <w:pPr>
                      <w:pStyle w:val="a6"/>
                    </w:pPr>
                    <w:r>
                      <w:t>Будущие цели на всех уровнях управления</w:t>
                    </w:r>
                  </w:p>
                </w:txbxContent>
              </v:textbox>
            </v:roundrect>
            <v:roundrect id="_x0000_s1154" style="position:absolute;left:7488;top:9560;width:1440;height:1152" arcsize="10923f" o:allowincell="f">
              <v:textbox>
                <w:txbxContent>
                  <w:p w:rsidR="006E39F9" w:rsidRDefault="006E39F9">
                    <w:pPr>
                      <w:pStyle w:val="a6"/>
                    </w:pPr>
                    <w:r>
                      <w:t>Будущая стратегия</w:t>
                    </w:r>
                  </w:p>
                </w:txbxContent>
              </v:textbox>
            </v:roundrect>
            <v:roundrect id="_x0000_s1155" style="position:absolute;left:9216;top:9560;width:1440;height:1152" arcsize="10923f" o:allowincell="f">
              <v:textbox>
                <w:txbxContent>
                  <w:p w:rsidR="006E39F9" w:rsidRDefault="006E39F9">
                    <w:pPr>
                      <w:jc w:val="center"/>
                      <w:rPr>
                        <w:sz w:val="24"/>
                      </w:rPr>
                    </w:pPr>
                    <w:r>
                      <w:rPr>
                        <w:sz w:val="24"/>
                      </w:rPr>
                      <w:t>Текущая стратегия</w:t>
                    </w:r>
                  </w:p>
                </w:txbxContent>
              </v:textbox>
            </v:roundrect>
            <v:roundrect id="_x0000_s1156" style="position:absolute;left:3168;top:11720;width:5184;height:576" arcsize="10923f" o:allowincell="f">
              <v:textbox>
                <w:txbxContent>
                  <w:p w:rsidR="006E39F9" w:rsidRDefault="006E39F9">
                    <w:pPr>
                      <w:jc w:val="center"/>
                      <w:rPr>
                        <w:sz w:val="24"/>
                      </w:rPr>
                    </w:pPr>
                    <w:r>
                      <w:rPr>
                        <w:sz w:val="24"/>
                      </w:rPr>
                      <w:t>Составление профиля поведения конкурента</w:t>
                    </w:r>
                  </w:p>
                </w:txbxContent>
              </v:textbox>
            </v:roundrect>
            <v:line id="_x0000_s1157" style="position:absolute;flip:x" from="3888,7832" to="6048,8408" o:allowincell="f">
              <v:stroke endarrow="block"/>
            </v:line>
            <v:line id="_x0000_s1158" style="position:absolute" from="6048,7832" to="8928,8408" o:allowincell="f">
              <v:stroke endarrow="block"/>
            </v:line>
            <v:line id="_x0000_s1159" style="position:absolute;flip:x" from="2592,9128" to="3888,9560" o:allowincell="f">
              <v:stroke endarrow="block"/>
            </v:line>
            <v:line id="_x0000_s1160" style="position:absolute" from="3888,9128" to="5328,9560" o:allowincell="f">
              <v:stroke endarrow="block"/>
            </v:line>
            <v:line id="_x0000_s1161" style="position:absolute;flip:x" from="8208,9128" to="9072,9560" o:allowincell="f">
              <v:stroke endarrow="block"/>
            </v:line>
            <v:line id="_x0000_s1162" style="position:absolute" from="9072,9128" to="9936,9560" o:allowincell="f">
              <v:stroke endarrow="block"/>
            </v:line>
            <v:line id="_x0000_s1163" style="position:absolute" from="2592,10712" to="5616,11720" o:allowincell="f">
              <v:stroke endarrow="block"/>
            </v:line>
            <v:line id="_x0000_s1164" style="position:absolute" from="5328,10712" to="5616,11720" o:allowincell="f">
              <v:stroke endarrow="block"/>
            </v:line>
            <v:line id="_x0000_s1165" style="position:absolute;flip:x" from="5616,10712" to="8208,11720" o:allowincell="f">
              <v:stroke endarrow="block"/>
            </v:line>
            <v:line id="_x0000_s1166" style="position:absolute;flip:x" from="5760,10712" to="9936,11720" o:allowincell="f">
              <v:stroke endarrow="block"/>
            </v:line>
          </v:group>
        </w:pict>
      </w:r>
      <w:r w:rsidR="006E39F9">
        <w:t xml:space="preserve">                                         </w:t>
      </w: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jc w:val="center"/>
        <w:outlineLvl w:val="0"/>
      </w:pPr>
    </w:p>
    <w:p w:rsidR="006E39F9" w:rsidRDefault="006E39F9">
      <w:pPr>
        <w:pStyle w:val="a3"/>
        <w:rPr>
          <w:sz w:val="20"/>
        </w:rPr>
      </w:pPr>
    </w:p>
    <w:p w:rsidR="006E39F9" w:rsidRDefault="006E39F9">
      <w:pPr>
        <w:pStyle w:val="a3"/>
        <w:spacing w:line="360" w:lineRule="auto"/>
      </w:pPr>
    </w:p>
    <w:p w:rsidR="006E39F9" w:rsidRDefault="006E39F9">
      <w:pPr>
        <w:pStyle w:val="a3"/>
        <w:spacing w:line="360" w:lineRule="auto"/>
      </w:pPr>
      <w:r>
        <w:t xml:space="preserve">Конкуренция является эффективным методом взаимной координации индивидуальных действий субъектов рынка без централизованного вмешательства в их деятельность. Каждая конкурентная организация стремится формировать свою рыночную стратегию, которая при ее реализации обеспечивает превосходство над конкурентами. Успешность такой стратегии должна зависеть от стратегий, принятыми конкурентами. Поэтому неизбежным является косвенное взаимодействие конкурентов, которое заключается в следующем: организация, вырабатывая свою стратегию обязательно ориентируется на конкретные действия конкурентов и пытается спрогнозировать их. Параметрами такого взаимодействия могут быть: цена, новые или улучшенные товары или же услуги, технические новшества, сервис, гарантии, экономия затрат. Соперничество между организациями полностью не исключает и сотрудничество между ними (разного рода альянсы). </w:t>
      </w:r>
    </w:p>
    <w:p w:rsidR="006E39F9" w:rsidRDefault="006E39F9">
      <w:pPr>
        <w:pStyle w:val="a3"/>
        <w:spacing w:line="360" w:lineRule="auto"/>
      </w:pPr>
      <w:r>
        <w:t xml:space="preserve">Анализ рынка рабочей силы направлен на то, чтобы выявить его потенциальные возможности в обеспечении организации необходимыми для решения ею своих задач кадрами. Организация должна изучить рынок рабочей силы как с точки зрения наличия на нем кадров необходимой специальности и квалификации, необходимого уровня образования, необходимого возраста, пола и т. п., так и с точки зрения стоимости рабочей силы. Важным направлением изучения рынка рабочей силы является анализ политики профсоюзов, имеющих влияние на этом рынке, так как в ряде случаев они могут сильно ограничивать доступ к необходимой для организации рабочей силе. </w:t>
      </w:r>
    </w:p>
    <w:p w:rsidR="006E39F9" w:rsidRDefault="006E39F9">
      <w:pPr>
        <w:pStyle w:val="a3"/>
        <w:spacing w:line="360" w:lineRule="auto"/>
      </w:pPr>
      <w:r>
        <w:t xml:space="preserve">Нормальное функционирование любой организации обеспечивается наличием инфраструктуры. Между тем инфраструктура – это обязательный компонент любой целостной экономической системы. Деловой мир состоит не только из тех, кто делает свой предпринимательский, потребительский, трудовой либо государственный бизнес. Взаимные отношения между предпринимателями, наемными работниками, потребителями обуславливаются огромным </w:t>
      </w:r>
      <w:r>
        <w:lastRenderedPageBreak/>
        <w:t>множеством промежуточных форм, устанавливающих эти отношения и тем самым помогающих названным субъектам реализовать свои деловые интересы. Поэтому также необходимо проводить анализ и этой компоненты микроокружения организации. Элементами инфраструктуры фирмы являются:</w:t>
      </w:r>
    </w:p>
    <w:p w:rsidR="006E39F9" w:rsidRDefault="006E39F9">
      <w:pPr>
        <w:numPr>
          <w:ilvl w:val="0"/>
          <w:numId w:val="15"/>
        </w:numPr>
        <w:spacing w:line="360" w:lineRule="auto"/>
        <w:jc w:val="both"/>
        <w:rPr>
          <w:sz w:val="28"/>
        </w:rPr>
      </w:pPr>
      <w:r>
        <w:rPr>
          <w:sz w:val="28"/>
        </w:rPr>
        <w:t>кредитная система и коммерческие банки;</w:t>
      </w:r>
    </w:p>
    <w:p w:rsidR="006E39F9" w:rsidRDefault="006E39F9">
      <w:pPr>
        <w:numPr>
          <w:ilvl w:val="0"/>
          <w:numId w:val="15"/>
        </w:numPr>
        <w:spacing w:line="360" w:lineRule="auto"/>
        <w:jc w:val="both"/>
        <w:rPr>
          <w:sz w:val="28"/>
        </w:rPr>
      </w:pPr>
      <w:r>
        <w:rPr>
          <w:sz w:val="28"/>
        </w:rPr>
        <w:t>организационно оформленное посредничество на товарных, сырьевых, фондовых и валютных биржах;</w:t>
      </w:r>
    </w:p>
    <w:p w:rsidR="006E39F9" w:rsidRDefault="006E39F9">
      <w:pPr>
        <w:numPr>
          <w:ilvl w:val="0"/>
          <w:numId w:val="15"/>
        </w:numPr>
        <w:spacing w:line="360" w:lineRule="auto"/>
        <w:jc w:val="both"/>
        <w:rPr>
          <w:sz w:val="28"/>
        </w:rPr>
      </w:pPr>
      <w:r>
        <w:rPr>
          <w:sz w:val="28"/>
        </w:rPr>
        <w:t>аукционы, ярмарки и другие формы организационного небиржевого посредничества;</w:t>
      </w:r>
    </w:p>
    <w:p w:rsidR="006E39F9" w:rsidRDefault="006E39F9">
      <w:pPr>
        <w:numPr>
          <w:ilvl w:val="0"/>
          <w:numId w:val="15"/>
        </w:numPr>
        <w:spacing w:line="360" w:lineRule="auto"/>
        <w:jc w:val="both"/>
        <w:rPr>
          <w:sz w:val="28"/>
        </w:rPr>
      </w:pPr>
      <w:r>
        <w:rPr>
          <w:sz w:val="28"/>
        </w:rPr>
        <w:t>система регулирования занятости населения и центры (государственные и негосударственные) содействия занятости (биржи труда);</w:t>
      </w:r>
    </w:p>
    <w:p w:rsidR="006E39F9" w:rsidRDefault="006E39F9">
      <w:pPr>
        <w:numPr>
          <w:ilvl w:val="0"/>
          <w:numId w:val="15"/>
        </w:numPr>
        <w:spacing w:line="360" w:lineRule="auto"/>
        <w:jc w:val="both"/>
        <w:rPr>
          <w:sz w:val="28"/>
        </w:rPr>
      </w:pPr>
      <w:r>
        <w:rPr>
          <w:sz w:val="28"/>
        </w:rPr>
        <w:t>информационные технологии и средства деловой коммуникации;</w:t>
      </w:r>
    </w:p>
    <w:p w:rsidR="006E39F9" w:rsidRDefault="006E39F9">
      <w:pPr>
        <w:numPr>
          <w:ilvl w:val="0"/>
          <w:numId w:val="15"/>
        </w:numPr>
        <w:spacing w:line="360" w:lineRule="auto"/>
        <w:jc w:val="both"/>
        <w:rPr>
          <w:sz w:val="28"/>
        </w:rPr>
      </w:pPr>
      <w:r>
        <w:rPr>
          <w:sz w:val="28"/>
        </w:rPr>
        <w:t>налоговая система и налоговая инспекция;</w:t>
      </w:r>
    </w:p>
    <w:p w:rsidR="006E39F9" w:rsidRDefault="006E39F9">
      <w:pPr>
        <w:numPr>
          <w:ilvl w:val="0"/>
          <w:numId w:val="15"/>
        </w:numPr>
        <w:spacing w:line="360" w:lineRule="auto"/>
        <w:jc w:val="both"/>
        <w:rPr>
          <w:sz w:val="28"/>
        </w:rPr>
      </w:pPr>
      <w:r>
        <w:rPr>
          <w:sz w:val="28"/>
        </w:rPr>
        <w:t>система страхования коммерческого, хозяйственного риска и страховые (государственные и негосударственные) компании;</w:t>
      </w:r>
    </w:p>
    <w:p w:rsidR="006E39F9" w:rsidRDefault="006E39F9">
      <w:pPr>
        <w:numPr>
          <w:ilvl w:val="0"/>
          <w:numId w:val="15"/>
        </w:numPr>
        <w:spacing w:line="360" w:lineRule="auto"/>
        <w:jc w:val="both"/>
        <w:rPr>
          <w:sz w:val="28"/>
        </w:rPr>
      </w:pPr>
      <w:r>
        <w:rPr>
          <w:sz w:val="28"/>
        </w:rPr>
        <w:t>специальные рекламные и информационные агентства, и СМИ;</w:t>
      </w:r>
    </w:p>
    <w:p w:rsidR="006E39F9" w:rsidRDefault="006E39F9">
      <w:pPr>
        <w:numPr>
          <w:ilvl w:val="0"/>
          <w:numId w:val="15"/>
        </w:numPr>
        <w:spacing w:line="360" w:lineRule="auto"/>
        <w:jc w:val="both"/>
        <w:rPr>
          <w:sz w:val="28"/>
        </w:rPr>
      </w:pPr>
      <w:r>
        <w:rPr>
          <w:sz w:val="28"/>
        </w:rPr>
        <w:t>торговые палаты, другие общественные и добровольные государственно-общественные объединения деловых кругов;</w:t>
      </w:r>
    </w:p>
    <w:p w:rsidR="006E39F9" w:rsidRDefault="006E39F9">
      <w:pPr>
        <w:numPr>
          <w:ilvl w:val="0"/>
          <w:numId w:val="15"/>
        </w:numPr>
        <w:spacing w:line="360" w:lineRule="auto"/>
        <w:jc w:val="both"/>
        <w:rPr>
          <w:sz w:val="28"/>
        </w:rPr>
      </w:pPr>
      <w:r>
        <w:rPr>
          <w:sz w:val="28"/>
        </w:rPr>
        <w:t>таможенная система;</w:t>
      </w:r>
    </w:p>
    <w:p w:rsidR="006E39F9" w:rsidRDefault="006E39F9">
      <w:pPr>
        <w:numPr>
          <w:ilvl w:val="0"/>
          <w:numId w:val="15"/>
        </w:numPr>
        <w:spacing w:line="360" w:lineRule="auto"/>
        <w:jc w:val="both"/>
        <w:rPr>
          <w:sz w:val="28"/>
        </w:rPr>
      </w:pPr>
      <w:r>
        <w:rPr>
          <w:sz w:val="28"/>
        </w:rPr>
        <w:t>профессиональные союзы работающих по найму;</w:t>
      </w:r>
    </w:p>
    <w:p w:rsidR="006E39F9" w:rsidRDefault="006E39F9">
      <w:pPr>
        <w:numPr>
          <w:ilvl w:val="0"/>
          <w:numId w:val="15"/>
        </w:numPr>
        <w:spacing w:line="360" w:lineRule="auto"/>
        <w:jc w:val="both"/>
        <w:rPr>
          <w:sz w:val="28"/>
        </w:rPr>
      </w:pPr>
      <w:r>
        <w:rPr>
          <w:sz w:val="28"/>
        </w:rPr>
        <w:t xml:space="preserve"> коммерческо-выставочные комплексы;</w:t>
      </w:r>
    </w:p>
    <w:p w:rsidR="006E39F9" w:rsidRDefault="006E39F9">
      <w:pPr>
        <w:numPr>
          <w:ilvl w:val="0"/>
          <w:numId w:val="15"/>
        </w:numPr>
        <w:spacing w:line="360" w:lineRule="auto"/>
        <w:jc w:val="both"/>
        <w:rPr>
          <w:sz w:val="28"/>
        </w:rPr>
      </w:pPr>
      <w:r>
        <w:rPr>
          <w:sz w:val="28"/>
        </w:rPr>
        <w:t>система высшего и среднего экономического образования;</w:t>
      </w:r>
    </w:p>
    <w:p w:rsidR="006E39F9" w:rsidRDefault="006E39F9">
      <w:pPr>
        <w:numPr>
          <w:ilvl w:val="0"/>
          <w:numId w:val="15"/>
        </w:numPr>
        <w:spacing w:line="360" w:lineRule="auto"/>
        <w:jc w:val="both"/>
        <w:rPr>
          <w:sz w:val="28"/>
        </w:rPr>
      </w:pPr>
      <w:r>
        <w:rPr>
          <w:sz w:val="28"/>
        </w:rPr>
        <w:t>консультационные (консалтинговые) компании;</w:t>
      </w:r>
    </w:p>
    <w:p w:rsidR="006E39F9" w:rsidRDefault="006E39F9">
      <w:pPr>
        <w:numPr>
          <w:ilvl w:val="0"/>
          <w:numId w:val="15"/>
        </w:numPr>
        <w:spacing w:line="360" w:lineRule="auto"/>
        <w:jc w:val="both"/>
        <w:rPr>
          <w:sz w:val="28"/>
        </w:rPr>
      </w:pPr>
      <w:r>
        <w:rPr>
          <w:sz w:val="28"/>
        </w:rPr>
        <w:t>аудиторские компании;</w:t>
      </w:r>
    </w:p>
    <w:p w:rsidR="006E39F9" w:rsidRDefault="006E39F9">
      <w:pPr>
        <w:numPr>
          <w:ilvl w:val="0"/>
          <w:numId w:val="15"/>
        </w:numPr>
        <w:spacing w:line="360" w:lineRule="auto"/>
        <w:jc w:val="both"/>
        <w:rPr>
          <w:sz w:val="28"/>
        </w:rPr>
      </w:pPr>
      <w:r>
        <w:rPr>
          <w:sz w:val="28"/>
        </w:rPr>
        <w:t>общественные и государственно-общественные фонды, предназначенные для стимулирования деловой активности;</w:t>
      </w:r>
    </w:p>
    <w:p w:rsidR="006E39F9" w:rsidRDefault="006E39F9">
      <w:pPr>
        <w:numPr>
          <w:ilvl w:val="0"/>
          <w:numId w:val="15"/>
        </w:numPr>
        <w:spacing w:line="360" w:lineRule="auto"/>
        <w:jc w:val="both"/>
        <w:rPr>
          <w:sz w:val="28"/>
        </w:rPr>
      </w:pPr>
      <w:r>
        <w:rPr>
          <w:sz w:val="28"/>
        </w:rPr>
        <w:t xml:space="preserve">специальные зоны свободного предпринимательства. </w:t>
      </w:r>
    </w:p>
    <w:p w:rsidR="006E39F9" w:rsidRDefault="006E39F9">
      <w:pPr>
        <w:pStyle w:val="30"/>
        <w:spacing w:line="360" w:lineRule="auto"/>
      </w:pPr>
      <w:r>
        <w:t xml:space="preserve">Инфраструктура современного предприятия – неотъемлемый компонент деловых отношений. Благодаря наличию названных элементов инфраструктуры бизнес является цивилизованной формой отношений между людьми. Особенно </w:t>
      </w:r>
      <w:r>
        <w:lastRenderedPageBreak/>
        <w:t>важно то, что элементы инфраструктуры не были навязаны организациям извне, они являются порождением самих деловых отношений. Инфраструктура сформировалась в результате длительной эволюции деловых отношений. В настоящее время она выполняет ряд существенно важных функций:</w:t>
      </w:r>
    </w:p>
    <w:p w:rsidR="006E39F9" w:rsidRDefault="006E39F9">
      <w:pPr>
        <w:pStyle w:val="30"/>
        <w:numPr>
          <w:ilvl w:val="0"/>
          <w:numId w:val="15"/>
        </w:numPr>
        <w:spacing w:line="360" w:lineRule="auto"/>
      </w:pPr>
      <w:r>
        <w:t>организационное оформление деловых отношений между организациями;</w:t>
      </w:r>
    </w:p>
    <w:p w:rsidR="006E39F9" w:rsidRDefault="006E39F9">
      <w:pPr>
        <w:pStyle w:val="30"/>
        <w:numPr>
          <w:ilvl w:val="0"/>
          <w:numId w:val="15"/>
        </w:numPr>
        <w:spacing w:line="360" w:lineRule="auto"/>
      </w:pPr>
      <w:r>
        <w:t>облегчение фирмам реализации своих интересов;</w:t>
      </w:r>
    </w:p>
    <w:p w:rsidR="006E39F9" w:rsidRDefault="006E39F9">
      <w:pPr>
        <w:pStyle w:val="30"/>
        <w:numPr>
          <w:ilvl w:val="0"/>
          <w:numId w:val="15"/>
        </w:numPr>
        <w:spacing w:line="360" w:lineRule="auto"/>
      </w:pPr>
      <w:r>
        <w:t>специализация различных субъектов экономики, повышение оперативности и эффективности их работы на основе дифференциации заполняемых ими рыночных ниш;</w:t>
      </w:r>
    </w:p>
    <w:p w:rsidR="006E39F9" w:rsidRDefault="006E39F9">
      <w:pPr>
        <w:pStyle w:val="30"/>
        <w:numPr>
          <w:ilvl w:val="0"/>
          <w:numId w:val="15"/>
        </w:numPr>
        <w:spacing w:line="360" w:lineRule="auto"/>
      </w:pPr>
      <w:r>
        <w:t>облегчение форм юридического и экономического контроля, государственного и общественного регулирования деловой практики фирм.</w:t>
      </w:r>
    </w:p>
    <w:p w:rsidR="006E39F9" w:rsidRDefault="006E39F9">
      <w:pPr>
        <w:pStyle w:val="a3"/>
        <w:spacing w:line="360" w:lineRule="auto"/>
      </w:pPr>
      <w:r>
        <w:t>Все это говорит о важности данного элемента непосредственного окружения фирмы, поэтому при анализе внешней среды нельзя недооценивать, и тем более игнорировать эту компоненту.</w:t>
      </w:r>
    </w:p>
    <w:p w:rsidR="006E39F9" w:rsidRDefault="006E39F9">
      <w:pPr>
        <w:pStyle w:val="1"/>
      </w:pPr>
      <w:bookmarkStart w:id="6" w:name="_Toc501295526"/>
      <w:r>
        <w:br w:type="page"/>
      </w:r>
      <w:r>
        <w:lastRenderedPageBreak/>
        <w:t>2. Анализ внешней среды ОАО «Теплоизоляция».</w:t>
      </w:r>
      <w:bookmarkEnd w:id="6"/>
    </w:p>
    <w:p w:rsidR="006E39F9" w:rsidRDefault="006E39F9"/>
    <w:p w:rsidR="006E39F9" w:rsidRDefault="006E39F9">
      <w:pPr>
        <w:pStyle w:val="2"/>
        <w:jc w:val="center"/>
        <w:rPr>
          <w:sz w:val="28"/>
        </w:rPr>
      </w:pPr>
      <w:bookmarkStart w:id="7" w:name="_Toc501295527"/>
      <w:r>
        <w:rPr>
          <w:sz w:val="28"/>
        </w:rPr>
        <w:t>2.1. Общие сведения об организации.</w:t>
      </w:r>
      <w:bookmarkEnd w:id="7"/>
    </w:p>
    <w:p w:rsidR="006E39F9" w:rsidRDefault="006E39F9">
      <w:pPr>
        <w:spacing w:line="360" w:lineRule="auto"/>
      </w:pPr>
    </w:p>
    <w:p w:rsidR="006E39F9" w:rsidRDefault="006E39F9">
      <w:pPr>
        <w:pStyle w:val="22"/>
        <w:spacing w:line="360" w:lineRule="auto"/>
      </w:pPr>
      <w:r>
        <w:t xml:space="preserve">ОАО «Теплоизоляция» относится к строительной промышленности, выпуская в основном различного рода изделия (таблица 2.1.), применяемые для тепловой изоляции промышленных, гражданских сооружений и трубопроводов, и находится в г. Саранске. Численность персонала на октябрь 2000 года составляла 257 человек, среднемесячная зарплата 1580 рублей, с начало года объем выпускаемой продукции составил 29441,0 тыс. рублей. </w:t>
      </w:r>
    </w:p>
    <w:p w:rsidR="006E39F9" w:rsidRDefault="006E39F9">
      <w:pPr>
        <w:pStyle w:val="22"/>
        <w:spacing w:line="360" w:lineRule="auto"/>
        <w:rPr>
          <w:sz w:val="20"/>
        </w:rPr>
      </w:pPr>
    </w:p>
    <w:p w:rsidR="006E39F9" w:rsidRDefault="006E39F9">
      <w:pPr>
        <w:pStyle w:val="22"/>
        <w:jc w:val="right"/>
      </w:pPr>
      <w:r>
        <w:t>Таблица 2.1.</w:t>
      </w:r>
    </w:p>
    <w:p w:rsidR="006E39F9" w:rsidRDefault="006E39F9">
      <w:pPr>
        <w:pStyle w:val="22"/>
        <w:jc w:val="center"/>
      </w:pPr>
      <w:r>
        <w:t>Выпускаемая продукция.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969"/>
        <w:gridCol w:w="1134"/>
        <w:gridCol w:w="992"/>
        <w:gridCol w:w="993"/>
        <w:gridCol w:w="957"/>
      </w:tblGrid>
      <w:tr w:rsidR="006E39F9">
        <w:trPr>
          <w:cantSplit/>
        </w:trPr>
        <w:tc>
          <w:tcPr>
            <w:tcW w:w="1951" w:type="dxa"/>
            <w:vMerge w:val="restart"/>
            <w:vAlign w:val="center"/>
          </w:tcPr>
          <w:p w:rsidR="006E39F9" w:rsidRDefault="006E39F9">
            <w:pPr>
              <w:pStyle w:val="22"/>
              <w:ind w:firstLine="0"/>
              <w:jc w:val="center"/>
              <w:rPr>
                <w:sz w:val="24"/>
              </w:rPr>
            </w:pPr>
            <w:r>
              <w:rPr>
                <w:sz w:val="24"/>
              </w:rPr>
              <w:t>Наименование продукции</w:t>
            </w:r>
          </w:p>
        </w:tc>
        <w:tc>
          <w:tcPr>
            <w:tcW w:w="3969" w:type="dxa"/>
            <w:vMerge w:val="restart"/>
            <w:vAlign w:val="center"/>
          </w:tcPr>
          <w:p w:rsidR="006E39F9" w:rsidRDefault="006E39F9">
            <w:pPr>
              <w:pStyle w:val="22"/>
              <w:ind w:firstLine="0"/>
              <w:jc w:val="center"/>
            </w:pPr>
            <w:r>
              <w:t>Применение</w:t>
            </w:r>
          </w:p>
        </w:tc>
        <w:tc>
          <w:tcPr>
            <w:tcW w:w="1134" w:type="dxa"/>
            <w:vMerge w:val="restart"/>
            <w:vAlign w:val="center"/>
          </w:tcPr>
          <w:p w:rsidR="006E39F9" w:rsidRDefault="006E39F9">
            <w:pPr>
              <w:pStyle w:val="22"/>
              <w:ind w:firstLine="0"/>
              <w:jc w:val="center"/>
              <w:rPr>
                <w:sz w:val="20"/>
              </w:rPr>
            </w:pPr>
            <w:r>
              <w:rPr>
                <w:sz w:val="20"/>
              </w:rPr>
              <w:t>Габаритные размеры, мм.</w:t>
            </w:r>
          </w:p>
        </w:tc>
        <w:tc>
          <w:tcPr>
            <w:tcW w:w="992" w:type="dxa"/>
            <w:vMerge w:val="restart"/>
            <w:vAlign w:val="center"/>
          </w:tcPr>
          <w:p w:rsidR="006E39F9" w:rsidRDefault="006E39F9">
            <w:pPr>
              <w:pStyle w:val="22"/>
              <w:ind w:firstLine="0"/>
              <w:jc w:val="center"/>
              <w:rPr>
                <w:sz w:val="20"/>
              </w:rPr>
            </w:pPr>
            <w:r>
              <w:rPr>
                <w:sz w:val="20"/>
              </w:rPr>
              <w:t>Единица измерения</w:t>
            </w:r>
          </w:p>
        </w:tc>
        <w:tc>
          <w:tcPr>
            <w:tcW w:w="1950" w:type="dxa"/>
            <w:gridSpan w:val="2"/>
            <w:vAlign w:val="center"/>
          </w:tcPr>
          <w:p w:rsidR="006E39F9" w:rsidRDefault="006E39F9">
            <w:pPr>
              <w:pStyle w:val="22"/>
              <w:ind w:firstLine="0"/>
              <w:jc w:val="center"/>
              <w:rPr>
                <w:sz w:val="20"/>
              </w:rPr>
            </w:pPr>
            <w:r>
              <w:rPr>
                <w:sz w:val="20"/>
              </w:rPr>
              <w:t>Отпускная цена, руб. (с НДС)</w:t>
            </w:r>
          </w:p>
        </w:tc>
      </w:tr>
      <w:tr w:rsidR="006E39F9">
        <w:trPr>
          <w:cantSplit/>
        </w:trPr>
        <w:tc>
          <w:tcPr>
            <w:tcW w:w="1951" w:type="dxa"/>
            <w:vMerge/>
          </w:tcPr>
          <w:p w:rsidR="006E39F9" w:rsidRDefault="006E39F9">
            <w:pPr>
              <w:pStyle w:val="22"/>
              <w:ind w:firstLine="0"/>
              <w:jc w:val="center"/>
            </w:pPr>
          </w:p>
        </w:tc>
        <w:tc>
          <w:tcPr>
            <w:tcW w:w="3969" w:type="dxa"/>
            <w:vMerge/>
          </w:tcPr>
          <w:p w:rsidR="006E39F9" w:rsidRDefault="006E39F9">
            <w:pPr>
              <w:pStyle w:val="22"/>
              <w:ind w:firstLine="0"/>
              <w:jc w:val="center"/>
            </w:pPr>
          </w:p>
        </w:tc>
        <w:tc>
          <w:tcPr>
            <w:tcW w:w="1134" w:type="dxa"/>
            <w:vMerge/>
          </w:tcPr>
          <w:p w:rsidR="006E39F9" w:rsidRDefault="006E39F9">
            <w:pPr>
              <w:pStyle w:val="22"/>
              <w:ind w:firstLine="0"/>
              <w:jc w:val="center"/>
            </w:pPr>
          </w:p>
        </w:tc>
        <w:tc>
          <w:tcPr>
            <w:tcW w:w="992" w:type="dxa"/>
            <w:vMerge/>
          </w:tcPr>
          <w:p w:rsidR="006E39F9" w:rsidRDefault="006E39F9">
            <w:pPr>
              <w:pStyle w:val="22"/>
              <w:ind w:firstLine="0"/>
              <w:jc w:val="center"/>
            </w:pPr>
          </w:p>
        </w:tc>
        <w:tc>
          <w:tcPr>
            <w:tcW w:w="993" w:type="dxa"/>
            <w:vAlign w:val="center"/>
          </w:tcPr>
          <w:p w:rsidR="006E39F9" w:rsidRDefault="006E39F9">
            <w:pPr>
              <w:pStyle w:val="22"/>
              <w:ind w:firstLine="0"/>
              <w:jc w:val="center"/>
              <w:rPr>
                <w:sz w:val="20"/>
              </w:rPr>
            </w:pPr>
            <w:r>
              <w:rPr>
                <w:sz w:val="20"/>
              </w:rPr>
              <w:t>Предоплата</w:t>
            </w:r>
          </w:p>
        </w:tc>
        <w:tc>
          <w:tcPr>
            <w:tcW w:w="957" w:type="dxa"/>
            <w:vAlign w:val="center"/>
          </w:tcPr>
          <w:p w:rsidR="006E39F9" w:rsidRDefault="006E39F9">
            <w:pPr>
              <w:pStyle w:val="22"/>
              <w:ind w:firstLine="0"/>
              <w:jc w:val="center"/>
              <w:rPr>
                <w:sz w:val="20"/>
              </w:rPr>
            </w:pPr>
            <w:r>
              <w:rPr>
                <w:sz w:val="20"/>
              </w:rPr>
              <w:t>Бартер</w:t>
            </w:r>
          </w:p>
        </w:tc>
      </w:tr>
      <w:tr w:rsidR="006E39F9">
        <w:tc>
          <w:tcPr>
            <w:tcW w:w="1951" w:type="dxa"/>
          </w:tcPr>
          <w:p w:rsidR="006E39F9" w:rsidRDefault="006E39F9">
            <w:pPr>
              <w:pStyle w:val="22"/>
              <w:ind w:firstLine="0"/>
              <w:rPr>
                <w:sz w:val="20"/>
              </w:rPr>
            </w:pPr>
            <w:r>
              <w:rPr>
                <w:sz w:val="20"/>
              </w:rPr>
              <w:t>Вата минеральная рулонированная бумагой ГОСТ 4640-93</w:t>
            </w:r>
          </w:p>
        </w:tc>
        <w:tc>
          <w:tcPr>
            <w:tcW w:w="3969" w:type="dxa"/>
          </w:tcPr>
          <w:p w:rsidR="006E39F9" w:rsidRDefault="006E39F9">
            <w:pPr>
              <w:pStyle w:val="22"/>
              <w:ind w:firstLine="0"/>
              <w:jc w:val="both"/>
              <w:rPr>
                <w:sz w:val="20"/>
              </w:rPr>
            </w:pPr>
            <w:r>
              <w:rPr>
                <w:sz w:val="20"/>
              </w:rPr>
              <w:t>Экологически чистая, применяется для тепловой изоляции промышленных, гражданских сооружений и трубопроводов.</w:t>
            </w:r>
          </w:p>
        </w:tc>
        <w:tc>
          <w:tcPr>
            <w:tcW w:w="1134" w:type="dxa"/>
            <w:vAlign w:val="center"/>
          </w:tcPr>
          <w:p w:rsidR="006E39F9" w:rsidRDefault="006E39F9">
            <w:pPr>
              <w:pStyle w:val="22"/>
              <w:ind w:firstLine="0"/>
              <w:jc w:val="center"/>
              <w:rPr>
                <w:sz w:val="20"/>
              </w:rPr>
            </w:pPr>
            <w:r>
              <w:rPr>
                <w:sz w:val="20"/>
              </w:rPr>
              <w:t>2000*</w:t>
            </w:r>
          </w:p>
          <w:p w:rsidR="006E39F9" w:rsidRDefault="006E39F9">
            <w:pPr>
              <w:pStyle w:val="22"/>
              <w:ind w:firstLine="0"/>
              <w:jc w:val="center"/>
              <w:rPr>
                <w:sz w:val="20"/>
              </w:rPr>
            </w:pPr>
            <w:r>
              <w:rPr>
                <w:sz w:val="20"/>
              </w:rPr>
              <w:t>1000*</w:t>
            </w:r>
          </w:p>
          <w:p w:rsidR="006E39F9" w:rsidRDefault="006E39F9">
            <w:pPr>
              <w:pStyle w:val="22"/>
              <w:ind w:firstLine="0"/>
              <w:jc w:val="center"/>
              <w:rPr>
                <w:sz w:val="20"/>
              </w:rPr>
            </w:pPr>
            <w:r>
              <w:rPr>
                <w:sz w:val="20"/>
              </w:rPr>
              <w:t>70</w:t>
            </w:r>
          </w:p>
        </w:tc>
        <w:tc>
          <w:tcPr>
            <w:tcW w:w="992" w:type="dxa"/>
            <w:vAlign w:val="center"/>
          </w:tcPr>
          <w:p w:rsidR="006E39F9" w:rsidRDefault="006E39F9">
            <w:pPr>
              <w:pStyle w:val="22"/>
              <w:ind w:firstLine="0"/>
              <w:jc w:val="center"/>
            </w:pPr>
            <w:r>
              <w:t>М</w:t>
            </w:r>
            <w:r>
              <w:rPr>
                <w:vertAlign w:val="superscript"/>
              </w:rPr>
              <w:t>3</w:t>
            </w:r>
          </w:p>
        </w:tc>
        <w:tc>
          <w:tcPr>
            <w:tcW w:w="993" w:type="dxa"/>
            <w:vAlign w:val="center"/>
          </w:tcPr>
          <w:p w:rsidR="006E39F9" w:rsidRDefault="006E39F9">
            <w:pPr>
              <w:pStyle w:val="22"/>
              <w:ind w:firstLine="0"/>
              <w:jc w:val="center"/>
            </w:pPr>
            <w:r>
              <w:t>452.4</w:t>
            </w:r>
          </w:p>
        </w:tc>
        <w:tc>
          <w:tcPr>
            <w:tcW w:w="957" w:type="dxa"/>
            <w:vAlign w:val="center"/>
          </w:tcPr>
          <w:p w:rsidR="006E39F9" w:rsidRDefault="006E39F9">
            <w:pPr>
              <w:pStyle w:val="22"/>
              <w:ind w:firstLine="0"/>
              <w:jc w:val="center"/>
            </w:pPr>
            <w:r>
              <w:t>565.5</w:t>
            </w:r>
          </w:p>
        </w:tc>
      </w:tr>
      <w:tr w:rsidR="006E39F9">
        <w:tc>
          <w:tcPr>
            <w:tcW w:w="1951" w:type="dxa"/>
          </w:tcPr>
          <w:p w:rsidR="006E39F9" w:rsidRDefault="006E39F9">
            <w:pPr>
              <w:pStyle w:val="22"/>
              <w:ind w:firstLine="0"/>
              <w:jc w:val="both"/>
              <w:rPr>
                <w:sz w:val="20"/>
              </w:rPr>
            </w:pPr>
            <w:r>
              <w:rPr>
                <w:sz w:val="20"/>
              </w:rPr>
              <w:t>Маты прошивные строительные ГОСТ 21880-94</w:t>
            </w:r>
          </w:p>
        </w:tc>
        <w:tc>
          <w:tcPr>
            <w:tcW w:w="3969" w:type="dxa"/>
          </w:tcPr>
          <w:p w:rsidR="006E39F9" w:rsidRDefault="006E39F9">
            <w:pPr>
              <w:pStyle w:val="22"/>
              <w:ind w:firstLine="0"/>
              <w:jc w:val="both"/>
              <w:rPr>
                <w:sz w:val="20"/>
              </w:rPr>
            </w:pPr>
            <w:r>
              <w:rPr>
                <w:sz w:val="20"/>
              </w:rPr>
              <w:t>Экологически чистая, применяется для тепловой изоляции промышленных, гражданских сооружений и трубопроводов.</w:t>
            </w:r>
          </w:p>
        </w:tc>
        <w:tc>
          <w:tcPr>
            <w:tcW w:w="1134" w:type="dxa"/>
            <w:vAlign w:val="center"/>
          </w:tcPr>
          <w:p w:rsidR="006E39F9" w:rsidRDefault="006E39F9">
            <w:pPr>
              <w:pStyle w:val="22"/>
              <w:ind w:firstLine="0"/>
              <w:jc w:val="center"/>
              <w:rPr>
                <w:sz w:val="20"/>
              </w:rPr>
            </w:pPr>
            <w:r>
              <w:rPr>
                <w:sz w:val="20"/>
              </w:rPr>
              <w:t>2000*</w:t>
            </w:r>
          </w:p>
          <w:p w:rsidR="006E39F9" w:rsidRDefault="006E39F9">
            <w:pPr>
              <w:pStyle w:val="22"/>
              <w:ind w:firstLine="0"/>
              <w:jc w:val="center"/>
              <w:rPr>
                <w:sz w:val="20"/>
              </w:rPr>
            </w:pPr>
            <w:r>
              <w:rPr>
                <w:sz w:val="20"/>
              </w:rPr>
              <w:t>1000*</w:t>
            </w:r>
          </w:p>
          <w:p w:rsidR="006E39F9" w:rsidRDefault="006E39F9">
            <w:pPr>
              <w:pStyle w:val="22"/>
              <w:ind w:firstLine="0"/>
              <w:jc w:val="center"/>
              <w:rPr>
                <w:sz w:val="20"/>
              </w:rPr>
            </w:pPr>
            <w:r>
              <w:rPr>
                <w:sz w:val="20"/>
              </w:rPr>
              <w:t>70</w:t>
            </w:r>
          </w:p>
        </w:tc>
        <w:tc>
          <w:tcPr>
            <w:tcW w:w="992" w:type="dxa"/>
            <w:vAlign w:val="center"/>
          </w:tcPr>
          <w:p w:rsidR="006E39F9" w:rsidRDefault="006E39F9">
            <w:pPr>
              <w:pStyle w:val="22"/>
              <w:ind w:firstLine="0"/>
              <w:jc w:val="center"/>
            </w:pPr>
            <w:r>
              <w:t>М</w:t>
            </w:r>
            <w:r>
              <w:rPr>
                <w:vertAlign w:val="superscript"/>
              </w:rPr>
              <w:t>3</w:t>
            </w:r>
          </w:p>
        </w:tc>
        <w:tc>
          <w:tcPr>
            <w:tcW w:w="993" w:type="dxa"/>
            <w:vAlign w:val="center"/>
          </w:tcPr>
          <w:p w:rsidR="006E39F9" w:rsidRDefault="006E39F9">
            <w:pPr>
              <w:pStyle w:val="22"/>
              <w:ind w:firstLine="0"/>
              <w:jc w:val="center"/>
            </w:pPr>
            <w:r>
              <w:t>530.4</w:t>
            </w:r>
          </w:p>
        </w:tc>
        <w:tc>
          <w:tcPr>
            <w:tcW w:w="957" w:type="dxa"/>
            <w:vAlign w:val="center"/>
          </w:tcPr>
          <w:p w:rsidR="006E39F9" w:rsidRDefault="006E39F9">
            <w:pPr>
              <w:pStyle w:val="22"/>
              <w:ind w:firstLine="0"/>
              <w:jc w:val="center"/>
            </w:pPr>
            <w:r>
              <w:t>663.0</w:t>
            </w:r>
          </w:p>
        </w:tc>
      </w:tr>
      <w:tr w:rsidR="006E39F9">
        <w:tc>
          <w:tcPr>
            <w:tcW w:w="1951" w:type="dxa"/>
          </w:tcPr>
          <w:p w:rsidR="006E39F9" w:rsidRDefault="006E39F9">
            <w:pPr>
              <w:pStyle w:val="22"/>
              <w:ind w:firstLine="0"/>
              <w:jc w:val="both"/>
              <w:rPr>
                <w:sz w:val="20"/>
              </w:rPr>
            </w:pPr>
            <w:r>
              <w:rPr>
                <w:sz w:val="20"/>
              </w:rPr>
              <w:t>Минплита ППЖ-200 ГОСТ 22950-95</w:t>
            </w:r>
          </w:p>
        </w:tc>
        <w:tc>
          <w:tcPr>
            <w:tcW w:w="3969" w:type="dxa"/>
          </w:tcPr>
          <w:p w:rsidR="006E39F9" w:rsidRDefault="006E39F9">
            <w:pPr>
              <w:pStyle w:val="22"/>
              <w:ind w:firstLine="0"/>
              <w:jc w:val="both"/>
              <w:rPr>
                <w:sz w:val="20"/>
              </w:rPr>
            </w:pPr>
            <w:r>
              <w:rPr>
                <w:sz w:val="20"/>
              </w:rPr>
              <w:t>Плита повышенной жесткости применяется для тепловой изоляции промышленных и гражданских сооружений под мягкую кровлю.</w:t>
            </w:r>
          </w:p>
        </w:tc>
        <w:tc>
          <w:tcPr>
            <w:tcW w:w="1134" w:type="dxa"/>
            <w:vAlign w:val="center"/>
          </w:tcPr>
          <w:p w:rsidR="006E39F9" w:rsidRDefault="006E39F9">
            <w:pPr>
              <w:pStyle w:val="22"/>
              <w:ind w:firstLine="0"/>
              <w:jc w:val="center"/>
              <w:rPr>
                <w:sz w:val="20"/>
              </w:rPr>
            </w:pPr>
            <w:r>
              <w:rPr>
                <w:sz w:val="20"/>
              </w:rPr>
              <w:t>1000*</w:t>
            </w:r>
          </w:p>
          <w:p w:rsidR="006E39F9" w:rsidRDefault="006E39F9">
            <w:pPr>
              <w:pStyle w:val="22"/>
              <w:ind w:firstLine="0"/>
              <w:jc w:val="center"/>
              <w:rPr>
                <w:sz w:val="20"/>
              </w:rPr>
            </w:pPr>
            <w:r>
              <w:rPr>
                <w:sz w:val="20"/>
              </w:rPr>
              <w:t>500*</w:t>
            </w:r>
          </w:p>
          <w:p w:rsidR="006E39F9" w:rsidRDefault="006E39F9">
            <w:pPr>
              <w:pStyle w:val="22"/>
              <w:ind w:firstLine="0"/>
              <w:jc w:val="center"/>
              <w:rPr>
                <w:sz w:val="20"/>
              </w:rPr>
            </w:pPr>
            <w:r>
              <w:rPr>
                <w:sz w:val="20"/>
              </w:rPr>
              <w:t>60</w:t>
            </w:r>
          </w:p>
        </w:tc>
        <w:tc>
          <w:tcPr>
            <w:tcW w:w="992" w:type="dxa"/>
            <w:vAlign w:val="center"/>
          </w:tcPr>
          <w:p w:rsidR="006E39F9" w:rsidRDefault="006E39F9">
            <w:pPr>
              <w:pStyle w:val="22"/>
              <w:ind w:firstLine="0"/>
              <w:jc w:val="center"/>
            </w:pPr>
            <w:r>
              <w:t>М</w:t>
            </w:r>
            <w:r>
              <w:rPr>
                <w:vertAlign w:val="superscript"/>
              </w:rPr>
              <w:t>3</w:t>
            </w:r>
          </w:p>
        </w:tc>
        <w:tc>
          <w:tcPr>
            <w:tcW w:w="993" w:type="dxa"/>
            <w:vAlign w:val="center"/>
          </w:tcPr>
          <w:p w:rsidR="006E39F9" w:rsidRDefault="006E39F9">
            <w:pPr>
              <w:pStyle w:val="22"/>
              <w:ind w:firstLine="0"/>
              <w:jc w:val="center"/>
            </w:pPr>
            <w:r>
              <w:t>1200.0</w:t>
            </w:r>
          </w:p>
        </w:tc>
        <w:tc>
          <w:tcPr>
            <w:tcW w:w="957" w:type="dxa"/>
            <w:vAlign w:val="center"/>
          </w:tcPr>
          <w:p w:rsidR="006E39F9" w:rsidRDefault="006E39F9">
            <w:pPr>
              <w:pStyle w:val="22"/>
              <w:ind w:firstLine="0"/>
              <w:jc w:val="center"/>
            </w:pPr>
            <w:r>
              <w:t>1500</w:t>
            </w:r>
          </w:p>
        </w:tc>
      </w:tr>
      <w:tr w:rsidR="006E39F9">
        <w:tc>
          <w:tcPr>
            <w:tcW w:w="1951" w:type="dxa"/>
          </w:tcPr>
          <w:p w:rsidR="006E39F9" w:rsidRDefault="006E39F9">
            <w:pPr>
              <w:pStyle w:val="22"/>
              <w:ind w:firstLine="0"/>
              <w:jc w:val="both"/>
              <w:rPr>
                <w:sz w:val="20"/>
              </w:rPr>
            </w:pPr>
            <w:r>
              <w:rPr>
                <w:sz w:val="20"/>
              </w:rPr>
              <w:t>Совелитовая плита ТУ 36-1622.65-92</w:t>
            </w:r>
          </w:p>
        </w:tc>
        <w:tc>
          <w:tcPr>
            <w:tcW w:w="3969" w:type="dxa"/>
          </w:tcPr>
          <w:p w:rsidR="006E39F9" w:rsidRDefault="006E39F9">
            <w:pPr>
              <w:pStyle w:val="22"/>
              <w:ind w:firstLine="0"/>
              <w:jc w:val="both"/>
              <w:rPr>
                <w:sz w:val="20"/>
              </w:rPr>
            </w:pPr>
            <w:r>
              <w:rPr>
                <w:sz w:val="20"/>
              </w:rPr>
              <w:t>Применяется для обмуровки паровых котлов ТЭЦ, ГРЭС, АЭС, предприятиях металлургической и коксохимической промышленности, а также труб больших диаметров.</w:t>
            </w:r>
          </w:p>
        </w:tc>
        <w:tc>
          <w:tcPr>
            <w:tcW w:w="1134" w:type="dxa"/>
            <w:vAlign w:val="center"/>
          </w:tcPr>
          <w:p w:rsidR="006E39F9" w:rsidRDefault="006E39F9">
            <w:pPr>
              <w:pStyle w:val="22"/>
              <w:ind w:firstLine="0"/>
              <w:jc w:val="center"/>
              <w:rPr>
                <w:sz w:val="20"/>
              </w:rPr>
            </w:pPr>
            <w:r>
              <w:rPr>
                <w:sz w:val="20"/>
              </w:rPr>
              <w:t>500*</w:t>
            </w:r>
          </w:p>
          <w:p w:rsidR="006E39F9" w:rsidRDefault="006E39F9">
            <w:pPr>
              <w:pStyle w:val="22"/>
              <w:ind w:firstLine="0"/>
              <w:jc w:val="center"/>
              <w:rPr>
                <w:sz w:val="20"/>
              </w:rPr>
            </w:pPr>
            <w:r>
              <w:rPr>
                <w:sz w:val="20"/>
              </w:rPr>
              <w:t>170*</w:t>
            </w:r>
          </w:p>
          <w:p w:rsidR="006E39F9" w:rsidRDefault="006E39F9">
            <w:pPr>
              <w:pStyle w:val="22"/>
              <w:ind w:firstLine="0"/>
              <w:jc w:val="center"/>
              <w:rPr>
                <w:sz w:val="20"/>
              </w:rPr>
            </w:pPr>
            <w:r>
              <w:rPr>
                <w:sz w:val="20"/>
              </w:rPr>
              <w:t>50-60</w:t>
            </w:r>
          </w:p>
        </w:tc>
        <w:tc>
          <w:tcPr>
            <w:tcW w:w="992" w:type="dxa"/>
            <w:vAlign w:val="center"/>
          </w:tcPr>
          <w:p w:rsidR="006E39F9" w:rsidRDefault="006E39F9">
            <w:pPr>
              <w:pStyle w:val="22"/>
              <w:ind w:firstLine="0"/>
              <w:jc w:val="center"/>
            </w:pPr>
            <w:r>
              <w:t>М</w:t>
            </w:r>
            <w:r>
              <w:rPr>
                <w:vertAlign w:val="superscript"/>
              </w:rPr>
              <w:t>3</w:t>
            </w:r>
          </w:p>
        </w:tc>
        <w:tc>
          <w:tcPr>
            <w:tcW w:w="993" w:type="dxa"/>
            <w:vAlign w:val="center"/>
          </w:tcPr>
          <w:p w:rsidR="006E39F9" w:rsidRDefault="006E39F9">
            <w:pPr>
              <w:pStyle w:val="22"/>
              <w:ind w:firstLine="0"/>
              <w:jc w:val="center"/>
            </w:pPr>
            <w:r>
              <w:t>2971.2</w:t>
            </w:r>
          </w:p>
        </w:tc>
        <w:tc>
          <w:tcPr>
            <w:tcW w:w="957" w:type="dxa"/>
            <w:vAlign w:val="center"/>
          </w:tcPr>
          <w:p w:rsidR="006E39F9" w:rsidRDefault="006E39F9">
            <w:pPr>
              <w:pStyle w:val="22"/>
              <w:ind w:firstLine="0"/>
              <w:jc w:val="center"/>
            </w:pPr>
            <w:r>
              <w:t>3714</w:t>
            </w:r>
          </w:p>
        </w:tc>
      </w:tr>
      <w:tr w:rsidR="006E39F9">
        <w:tc>
          <w:tcPr>
            <w:tcW w:w="1951" w:type="dxa"/>
          </w:tcPr>
          <w:p w:rsidR="006E39F9" w:rsidRDefault="006E39F9">
            <w:pPr>
              <w:pStyle w:val="22"/>
              <w:ind w:firstLine="0"/>
              <w:jc w:val="both"/>
              <w:rPr>
                <w:sz w:val="20"/>
              </w:rPr>
            </w:pPr>
            <w:r>
              <w:rPr>
                <w:sz w:val="20"/>
              </w:rPr>
              <w:t>Совелитовый порошок ТУ 21-125-88</w:t>
            </w:r>
          </w:p>
        </w:tc>
        <w:tc>
          <w:tcPr>
            <w:tcW w:w="3969" w:type="dxa"/>
          </w:tcPr>
          <w:p w:rsidR="006E39F9" w:rsidRDefault="006E39F9">
            <w:pPr>
              <w:pStyle w:val="22"/>
              <w:ind w:firstLine="0"/>
              <w:jc w:val="both"/>
              <w:rPr>
                <w:sz w:val="20"/>
              </w:rPr>
            </w:pPr>
            <w:r>
              <w:rPr>
                <w:sz w:val="20"/>
              </w:rPr>
              <w:t>Применяется как составная часть совелитовой плиты, а также при заделывании швов совелитовых плит при обмуровке паровых котлов ТЭЦ, ГРЭС, АЭС, предприятиях металлургической и коксохимической промышленности, а также труб больших диаметров.</w:t>
            </w:r>
          </w:p>
        </w:tc>
        <w:tc>
          <w:tcPr>
            <w:tcW w:w="1134" w:type="dxa"/>
            <w:vAlign w:val="center"/>
          </w:tcPr>
          <w:p w:rsidR="006E39F9" w:rsidRDefault="006E39F9">
            <w:pPr>
              <w:pStyle w:val="22"/>
              <w:ind w:firstLine="0"/>
              <w:jc w:val="center"/>
            </w:pPr>
            <w:r>
              <w:t>-</w:t>
            </w:r>
          </w:p>
        </w:tc>
        <w:tc>
          <w:tcPr>
            <w:tcW w:w="992" w:type="dxa"/>
            <w:vAlign w:val="center"/>
          </w:tcPr>
          <w:p w:rsidR="006E39F9" w:rsidRDefault="006E39F9">
            <w:pPr>
              <w:pStyle w:val="22"/>
              <w:ind w:firstLine="0"/>
              <w:jc w:val="center"/>
            </w:pPr>
            <w:r>
              <w:t>М</w:t>
            </w:r>
            <w:r>
              <w:rPr>
                <w:vertAlign w:val="superscript"/>
              </w:rPr>
              <w:t>3</w:t>
            </w:r>
          </w:p>
        </w:tc>
        <w:tc>
          <w:tcPr>
            <w:tcW w:w="993" w:type="dxa"/>
            <w:vAlign w:val="center"/>
          </w:tcPr>
          <w:p w:rsidR="006E39F9" w:rsidRDefault="006E39F9">
            <w:pPr>
              <w:pStyle w:val="22"/>
              <w:ind w:firstLine="0"/>
              <w:jc w:val="center"/>
            </w:pPr>
            <w:r>
              <w:t>2131.2</w:t>
            </w:r>
          </w:p>
        </w:tc>
        <w:tc>
          <w:tcPr>
            <w:tcW w:w="957" w:type="dxa"/>
            <w:vAlign w:val="center"/>
          </w:tcPr>
          <w:p w:rsidR="006E39F9" w:rsidRDefault="006E39F9">
            <w:pPr>
              <w:pStyle w:val="22"/>
              <w:ind w:firstLine="0"/>
              <w:jc w:val="center"/>
            </w:pPr>
            <w:r>
              <w:t>2664</w:t>
            </w:r>
          </w:p>
        </w:tc>
      </w:tr>
      <w:tr w:rsidR="006E39F9">
        <w:tc>
          <w:tcPr>
            <w:tcW w:w="1951" w:type="dxa"/>
          </w:tcPr>
          <w:p w:rsidR="006E39F9" w:rsidRDefault="006E39F9">
            <w:pPr>
              <w:pStyle w:val="22"/>
              <w:ind w:firstLine="0"/>
              <w:jc w:val="both"/>
              <w:rPr>
                <w:sz w:val="20"/>
              </w:rPr>
            </w:pPr>
            <w:r>
              <w:rPr>
                <w:sz w:val="20"/>
              </w:rPr>
              <w:t>Известь товарная ГОСТ 9179-77</w:t>
            </w:r>
          </w:p>
        </w:tc>
        <w:tc>
          <w:tcPr>
            <w:tcW w:w="3969" w:type="dxa"/>
          </w:tcPr>
          <w:p w:rsidR="006E39F9" w:rsidRDefault="006E39F9">
            <w:pPr>
              <w:pStyle w:val="22"/>
              <w:ind w:firstLine="0"/>
              <w:jc w:val="both"/>
              <w:rPr>
                <w:sz w:val="20"/>
              </w:rPr>
            </w:pPr>
            <w:r>
              <w:rPr>
                <w:sz w:val="20"/>
              </w:rPr>
              <w:t>Применяется для приготовления растворов и бетонов, вяжущих материалов и производства строительных изделий. В приусадебных хозяйствах – для добавки в кислые почвы, побелки деревьев, обработки помещений, для нейтрализации кислот промышленных сточных вод.</w:t>
            </w:r>
          </w:p>
        </w:tc>
        <w:tc>
          <w:tcPr>
            <w:tcW w:w="1134" w:type="dxa"/>
            <w:vAlign w:val="center"/>
          </w:tcPr>
          <w:p w:rsidR="006E39F9" w:rsidRDefault="006E39F9">
            <w:pPr>
              <w:pStyle w:val="22"/>
              <w:ind w:firstLine="0"/>
              <w:jc w:val="center"/>
            </w:pPr>
            <w:r>
              <w:t>-</w:t>
            </w:r>
          </w:p>
        </w:tc>
        <w:tc>
          <w:tcPr>
            <w:tcW w:w="992" w:type="dxa"/>
            <w:vAlign w:val="center"/>
          </w:tcPr>
          <w:p w:rsidR="006E39F9" w:rsidRDefault="006E39F9">
            <w:pPr>
              <w:pStyle w:val="22"/>
              <w:ind w:firstLine="0"/>
              <w:jc w:val="center"/>
            </w:pPr>
            <w:r>
              <w:t>Тонна</w:t>
            </w:r>
          </w:p>
        </w:tc>
        <w:tc>
          <w:tcPr>
            <w:tcW w:w="993" w:type="dxa"/>
            <w:vAlign w:val="center"/>
          </w:tcPr>
          <w:p w:rsidR="006E39F9" w:rsidRDefault="006E39F9">
            <w:pPr>
              <w:pStyle w:val="22"/>
              <w:ind w:firstLine="0"/>
              <w:jc w:val="center"/>
            </w:pPr>
            <w:r>
              <w:t>768.0</w:t>
            </w:r>
          </w:p>
        </w:tc>
        <w:tc>
          <w:tcPr>
            <w:tcW w:w="957" w:type="dxa"/>
            <w:vAlign w:val="center"/>
          </w:tcPr>
          <w:p w:rsidR="006E39F9" w:rsidRDefault="006E39F9">
            <w:pPr>
              <w:pStyle w:val="22"/>
              <w:ind w:firstLine="0"/>
              <w:jc w:val="center"/>
            </w:pPr>
            <w:r>
              <w:t>960.0</w:t>
            </w:r>
          </w:p>
        </w:tc>
      </w:tr>
      <w:tr w:rsidR="006E39F9">
        <w:tc>
          <w:tcPr>
            <w:tcW w:w="1951" w:type="dxa"/>
          </w:tcPr>
          <w:p w:rsidR="006E39F9" w:rsidRDefault="006E39F9">
            <w:pPr>
              <w:pStyle w:val="22"/>
              <w:ind w:firstLine="0"/>
              <w:jc w:val="both"/>
              <w:rPr>
                <w:sz w:val="20"/>
              </w:rPr>
            </w:pPr>
            <w:r>
              <w:rPr>
                <w:sz w:val="20"/>
              </w:rPr>
              <w:t>Камни бетонные стеновые</w:t>
            </w:r>
          </w:p>
        </w:tc>
        <w:tc>
          <w:tcPr>
            <w:tcW w:w="3969" w:type="dxa"/>
            <w:vAlign w:val="center"/>
          </w:tcPr>
          <w:p w:rsidR="006E39F9" w:rsidRDefault="006E39F9">
            <w:pPr>
              <w:pStyle w:val="22"/>
              <w:ind w:firstLine="0"/>
              <w:jc w:val="both"/>
              <w:rPr>
                <w:sz w:val="20"/>
              </w:rPr>
            </w:pPr>
            <w:r>
              <w:rPr>
                <w:sz w:val="20"/>
              </w:rPr>
              <w:t>Для кладки стен.</w:t>
            </w:r>
          </w:p>
        </w:tc>
        <w:tc>
          <w:tcPr>
            <w:tcW w:w="1134" w:type="dxa"/>
            <w:vAlign w:val="center"/>
          </w:tcPr>
          <w:p w:rsidR="006E39F9" w:rsidRDefault="006E39F9">
            <w:pPr>
              <w:pStyle w:val="22"/>
              <w:ind w:firstLine="0"/>
              <w:jc w:val="center"/>
            </w:pPr>
            <w:r>
              <w:t>-</w:t>
            </w:r>
          </w:p>
        </w:tc>
        <w:tc>
          <w:tcPr>
            <w:tcW w:w="992" w:type="dxa"/>
            <w:vAlign w:val="center"/>
          </w:tcPr>
          <w:p w:rsidR="006E39F9" w:rsidRDefault="006E39F9">
            <w:pPr>
              <w:pStyle w:val="22"/>
              <w:ind w:firstLine="0"/>
              <w:jc w:val="center"/>
            </w:pPr>
            <w:r>
              <w:t>Шт.</w:t>
            </w:r>
          </w:p>
        </w:tc>
        <w:tc>
          <w:tcPr>
            <w:tcW w:w="993" w:type="dxa"/>
            <w:vAlign w:val="center"/>
          </w:tcPr>
          <w:p w:rsidR="006E39F9" w:rsidRDefault="006E39F9">
            <w:pPr>
              <w:pStyle w:val="22"/>
              <w:ind w:firstLine="0"/>
              <w:jc w:val="center"/>
            </w:pPr>
            <w:r>
              <w:t>3,48</w:t>
            </w:r>
          </w:p>
        </w:tc>
        <w:tc>
          <w:tcPr>
            <w:tcW w:w="957" w:type="dxa"/>
            <w:vAlign w:val="center"/>
          </w:tcPr>
          <w:p w:rsidR="006E39F9" w:rsidRDefault="006E39F9">
            <w:pPr>
              <w:pStyle w:val="22"/>
              <w:ind w:firstLine="0"/>
              <w:jc w:val="center"/>
            </w:pPr>
            <w:r>
              <w:t>4,00</w:t>
            </w:r>
          </w:p>
        </w:tc>
      </w:tr>
    </w:tbl>
    <w:p w:rsidR="006E39F9" w:rsidRDefault="006E39F9">
      <w:pPr>
        <w:pStyle w:val="2"/>
        <w:jc w:val="center"/>
        <w:rPr>
          <w:sz w:val="28"/>
        </w:rPr>
      </w:pPr>
      <w:bookmarkStart w:id="8" w:name="_Toc501295528"/>
      <w:r>
        <w:rPr>
          <w:sz w:val="28"/>
        </w:rPr>
        <w:lastRenderedPageBreak/>
        <w:t>2.2. Анализ макроокружения ОАО «Теплоизоляция».</w:t>
      </w:r>
      <w:bookmarkEnd w:id="8"/>
    </w:p>
    <w:p w:rsidR="006E39F9" w:rsidRDefault="006E39F9">
      <w:pPr>
        <w:pStyle w:val="a3"/>
        <w:spacing w:line="360" w:lineRule="auto"/>
        <w:jc w:val="center"/>
        <w:rPr>
          <w:b/>
          <w:sz w:val="20"/>
        </w:rPr>
      </w:pPr>
    </w:p>
    <w:p w:rsidR="006E39F9" w:rsidRDefault="006E39F9">
      <w:pPr>
        <w:pStyle w:val="a3"/>
        <w:spacing w:line="360" w:lineRule="auto"/>
      </w:pPr>
      <w:r>
        <w:t xml:space="preserve">Для оценки экономической компоненты макроокружения организации необходимо рассмотреть основные показатели, характеризующие экономическое положение Республики Мордовия в настоящее время, так как в целом, наметившиеся тенденции в регионе совпадают с общероссийскими, отличаясь лишь темпами. </w:t>
      </w:r>
    </w:p>
    <w:p w:rsidR="006E39F9" w:rsidRDefault="006E39F9">
      <w:pPr>
        <w:pStyle w:val="a3"/>
        <w:spacing w:line="360" w:lineRule="auto"/>
      </w:pPr>
      <w:r>
        <w:t xml:space="preserve">Так, анализируя ситуацию в промышленности за январь-сентябрь 2000 года в целом по республике с учетом оценки объемов производства малых и совместных предприятий, а также промышленных подразделений при непромышленных организациях произведено продукции (работ, услуг) в действующих ценах на сумму 10750 млн. рублей. Более 90% общего объема промышленной продукции республики произведено крупными и средними предприятиями. За этот период времени наибольший рост объемов выпуска промышленной продукции по крупным и средним предприятиям отмечен в машиностроении и металлообработке (на 47,6%), легкой промышленности (на 28,8%), медицинской (на 49,3%). Но одновременно наблюдалось сокращение производства на предприятиях электроэнергетики – на 12,6%, пищевой – на 4,9%. Все это говорит о еще сохранении в целом кризисной ситуации в экономике, несмотря на наметившуюся в последнее время стабилизацию и положительную динамику в производстве. </w:t>
      </w:r>
    </w:p>
    <w:p w:rsidR="006E39F9" w:rsidRDefault="006E39F9">
      <w:pPr>
        <w:pStyle w:val="a3"/>
        <w:spacing w:line="360" w:lineRule="auto"/>
      </w:pPr>
      <w:r>
        <w:t xml:space="preserve">Поэтому, чтобы оценить влияние происходящих экономических процессов на ОАО «Теплоизоляцию», нужно рассмотреть сложившееся положение дел в той отрасли, к которой относится эта организация. В строительстве за три квартала 2000 года предприятиями и организациями республики, включая субъекты малого предпринимательства, по договорам строительного подряда выполнено работ на сумму 975,0 млн. рублей, что в сопоставимых ценах на 0,8% больше, чем в январе-сентябре 1999 года. Строительными организациями Республики Мордовия (без субъектов малого предпринимательства) выполнено работ, услуг на 921,1 млн. рублей, из них 82,9% (763,1 млн. рублей) – работы по договорам строительного подряда. В январе-сентябре 2000 года предприятиями </w:t>
      </w:r>
      <w:r>
        <w:lastRenderedPageBreak/>
        <w:t>и организациями всех форм собственности, а также индивидуальными застройщиками на территории республики построено 1053 квартиры общей площадью 96,2 тыс. м</w:t>
      </w:r>
      <w:r>
        <w:rPr>
          <w:vertAlign w:val="superscript"/>
        </w:rPr>
        <w:t>2</w:t>
      </w:r>
      <w:r>
        <w:t>, что на 2,9% больше, чем за аналогичный период прошлого года. В сельской местности ввод жилья составил 27,8 тыс. м</w:t>
      </w:r>
      <w:r>
        <w:rPr>
          <w:vertAlign w:val="superscript"/>
        </w:rPr>
        <w:t>3</w:t>
      </w:r>
      <w:r>
        <w:t xml:space="preserve"> (98,0% к уровню 1999 года). Населением за свой счет и с привлечением кредитов построено 577 домов общей площадью 64,9 тыс. м</w:t>
      </w:r>
      <w:r>
        <w:rPr>
          <w:vertAlign w:val="superscript"/>
        </w:rPr>
        <w:t>2</w:t>
      </w:r>
      <w:r>
        <w:t>. Доля индивидуального строительства в общем вводе жилья составила 67,4%. В г. Саранске за девять месяцев 2000 года построено 46,8 тыс. м</w:t>
      </w:r>
      <w:r>
        <w:rPr>
          <w:vertAlign w:val="superscript"/>
        </w:rPr>
        <w:t>2</w:t>
      </w:r>
      <w:r>
        <w:t xml:space="preserve"> жилья (48,6% от общего ввода жилья по республике). За этот период времени в РМ введено 421,3 км газовых сетей, что на 10% больше, чем за тот же период прошлого года, построено автомобильных дорог 22,4 км (только 53,1% от прошлого года).</w:t>
      </w:r>
    </w:p>
    <w:p w:rsidR="006E39F9" w:rsidRDefault="006E39F9">
      <w:pPr>
        <w:pStyle w:val="a3"/>
        <w:spacing w:line="360" w:lineRule="auto"/>
      </w:pPr>
      <w:r>
        <w:t>Необходимо также отметить, что в экономике сохраняются инфляционные процессы. Так цены на продовольственные товары за январь-сентябрь 2000 года (к декабрю 1999) увеличились на 19,6%. Из непродовольственных товаров более всего за 9 месяцев 2000 года выросли цены на бензин – 18,2% и, что важно для ОАО «Теплоизоляция» на строительные материал – 21,2%. Расчетная стоимость строительства 1 м</w:t>
      </w:r>
      <w:r>
        <w:rPr>
          <w:vertAlign w:val="superscript"/>
        </w:rPr>
        <w:t>2</w:t>
      </w:r>
      <w:r>
        <w:t xml:space="preserve"> общей площади жилых домов в первом квартале 2000 года в среднем по России составила 4819 рублей, что на 8,8% выше, чем в 4 квартале 1999 года, по Республике Мордовия данные показатели составляют: 3339 рублей в 4 квартале 1999 и 3597 рублей – в 1 квартале 2000. В 3 квартале 2000 года цены на м</w:t>
      </w:r>
      <w:r>
        <w:rPr>
          <w:vertAlign w:val="superscript"/>
        </w:rPr>
        <w:t>2</w:t>
      </w:r>
      <w:r>
        <w:t xml:space="preserve"> поднялись по России на 5,4%. А по РМ цены за период с апреля по сентябрь возросли с 3597 рублей до 3927 рублей за 1 м</w:t>
      </w:r>
      <w:r>
        <w:rPr>
          <w:vertAlign w:val="superscript"/>
        </w:rPr>
        <w:t>2</w:t>
      </w:r>
      <w:r>
        <w:t>.</w:t>
      </w:r>
    </w:p>
    <w:p w:rsidR="006E39F9" w:rsidRDefault="006E39F9">
      <w:pPr>
        <w:pStyle w:val="a3"/>
        <w:spacing w:line="360" w:lineRule="auto"/>
      </w:pPr>
      <w:r>
        <w:t>При анализе экономической компоненты макроокружения нужно рассмотреть финансовую деятельность организаций. По оперативным данным, за 8 месяцев 2000 года крупными и средними предприятиями республики (без сельского хозяйства) получено 735,1 млн. рублей, что в 2,5 раза больше, чем за соответствующий период 1999 года. Но, несмотря на эту положительную динамику, по-прежнему для многих предприятий остро стоит проблема, связанная с финансовой деятельностью. Так, с убытками завершили 8 месяцев 48,1% предприятий, сумма убытка составила 271,1 млн. рублей. По состоянию на 1 сен</w:t>
      </w:r>
      <w:r>
        <w:lastRenderedPageBreak/>
        <w:t>тября 2000 года просроченная кредиторская задолженность обследованных предприятий составила 7155,2 млн. рублей и уменьшилась за месяц на 1,8%. Просроченная задолженность по платежам в бюджет увеличилась за месяц на 3,7% и сложилась в сумме 1202,9 млн. рублей. С обязательствами перед бюджетом не справилось 61,2% от общего числа обследованных предприятий. Просроченная дебиторская задолженность за месяц уменьшилась на 1,1% и составила 3096,5 млн. рублей.</w:t>
      </w:r>
    </w:p>
    <w:p w:rsidR="006E39F9" w:rsidRDefault="006E39F9">
      <w:pPr>
        <w:pStyle w:val="a3"/>
        <w:spacing w:line="360" w:lineRule="auto"/>
      </w:pPr>
      <w:r>
        <w:t>Необходимо также рассмотреть ситуацию с исполнением бюджета по РМ за 9 месяцев 2000 года. В бюджетную систему республики за это время было мобилизовано 1 млрд. 670,5 млн. рублей собственных доходов, что перевыполнило прогнозное задание почти на 116 тыс. рублей, по сравнению с аналогичным периодом прошлого года доходы возросли в 1,6 раза. Намного лучше, в отличие от прошлых лет поступают собственные доходы в денежной форме, доля таких поступлений на протяжении уже 9 месяцев более 85%, и в сравнении с январем-сентябрем 1999 года увеличилась в 3,2 раза. Существенно ухудшились показатели по выполнению бюджетных обязательств в части доходов в сентябре месяце. Если в августе прогноз собственных доходов выполнили все районы и города республики, то в сентябре не справились с прогнозным назначением месяца 9 районов. Несмотря на выполнение прогноза собственных доходов, у районов и городов остаются огромные резервы для дополнительного привлечения средств. Совершенно не ведется работа с проблемными предприятиями, в результате недоимка в местные бюджеты возросла с начала года на 144,5 млн. рублей и составила 247,3 млн. рублей. Здесь же нужно отметить в целом положительную тенденцию по выплатам из республиканского бюджета дотаций, в том числе на строительство.</w:t>
      </w:r>
    </w:p>
    <w:p w:rsidR="006E39F9" w:rsidRDefault="006E39F9">
      <w:pPr>
        <w:pStyle w:val="a3"/>
        <w:spacing w:line="360" w:lineRule="auto"/>
      </w:pPr>
      <w:r>
        <w:t xml:space="preserve">Исходя из вышеприведенных данных, характеризующих экономическую компоненту макроокружения ОАО «Теплоизоляция» можно сделать вывод, что на данном этапе времени существующие тенденции оказывают благоприятное влияние на организацию в целом. В связи с наметившейся стабилизацией и незначительным экономическим ростом происходит оживление строительства, </w:t>
      </w:r>
      <w:r>
        <w:lastRenderedPageBreak/>
        <w:t xml:space="preserve">как в регионе, так и в целом по стране, увеличиваются объемы ремонтных работ. В результате на ОАО «Теплоизоляция» впервые за период с 1990 года наметились процессы стабилизации и, в силу увеличения спроса на их продукцию рост объемов производства и реализации. До этого же года предприятие находилось в очень трудном положении, когда экономическая конъюнктура сложилась таким образом, что нормальное функционирование строительной отрасли в большинстве регионов страны было сведено к минимуму, мало внимания уделялось капитальному ремонту. Поэтому было очень сложно найти потребителя, и тем более осуществлять расчеты с ними в денежной форме, в силу этого преобладали бартерные отношения, которые и позволяли выжить предприятию в сложившейся в стране экономической ситуации. Сейчас, в силу специфики выпускаемой продукции, спрос растет не только на территории республики, но и за ее пределами, что, при условии сохранения существующей динамики, позволяет считать наличие на ближайшее время неплохих перспектив развития для ОАО «Теплоизоляция». </w:t>
      </w:r>
    </w:p>
    <w:p w:rsidR="006E39F9" w:rsidRDefault="006E39F9">
      <w:pPr>
        <w:pStyle w:val="a3"/>
        <w:spacing w:line="360" w:lineRule="auto"/>
      </w:pPr>
      <w:r>
        <w:t xml:space="preserve">Политическую компоненту макроокружения организации на данный этап времени в целом по стране можно охарактеризовать как относительно стабильную. Это результат прихода к власти на президентских выборах В. В. Путина, в лице которого как большинство россиян, так и мировая общественность видят своего рода гаранта политической стабилизации в РФ. Этому предшествовала длинная череда частых смен Правительств в стране, что не могло не отразиться отрицательным образом на проводимую ими экономическую политику, в частности на возникающие кризисы в финансовой сфере, вызывающие за собой ухудшение состояния экономики в целом. Поэтому стабилизация ситуации в политической сфере в этом году привела к общему улучшению ситуации и в других сферах, в том числе и экономической, а, следовательно, появились возможности для более эффективного использования своего потенциала всеми субъектами хозяйствования.  </w:t>
      </w:r>
    </w:p>
    <w:p w:rsidR="006E39F9" w:rsidRDefault="006E39F9">
      <w:pPr>
        <w:pStyle w:val="a3"/>
        <w:spacing w:line="360" w:lineRule="auto"/>
      </w:pPr>
      <w:r>
        <w:t>На политическую компоненту Республики Мордовия определяющее влияние оказывает ситуация, сложившаяся в стране в целом, но нельзя не учи</w:t>
      </w:r>
      <w:r>
        <w:lastRenderedPageBreak/>
        <w:t xml:space="preserve">тывать при анализе политическую обстановку в регионе. Она же является малоподвижным фактором уже 5 лет, это следствие того, что за это время не изменяется руководство республики. </w:t>
      </w:r>
    </w:p>
    <w:p w:rsidR="006E39F9" w:rsidRDefault="006E39F9">
      <w:pPr>
        <w:pStyle w:val="a3"/>
        <w:spacing w:line="360" w:lineRule="auto"/>
      </w:pPr>
      <w:r>
        <w:t xml:space="preserve">Правовая составляющая ОАО «Теплоизоляция» включает в себя Конституцию РФ и Конституцию РМ, законы и подзаконные актами как федерального, так и республиканского значения, которые регулируют деятельность юридических и физических лиц, а также их объединений на всей территории страны. Так, в силу сложившейся политической ситуации Государственным Собранием РМ от 31 октября 2000 года в целях приведения законодательства РМ в соответствие с федеральным законодательством был принят ряд изменений и дополнений как в Конституцию РМ, так и в законодательные акты. </w:t>
      </w:r>
    </w:p>
    <w:p w:rsidR="006E39F9" w:rsidRDefault="006E39F9">
      <w:pPr>
        <w:pStyle w:val="a3"/>
        <w:spacing w:line="360" w:lineRule="auto"/>
      </w:pPr>
      <w:r>
        <w:t xml:space="preserve">Также 7 сессия Госсобрания РМ приняла решение направить на рассмотрение в Правительство РМ и комитеты ГС РМ по экономической политике, по бюджету, финансам и налогам вопрос о разработки экономической политики Республики Мордовия. Конечно, это не означает, что в данный момент экономической политики в республике нет, естественно она существует и реализуется в значительной мере через Закон о бюджете, через программы развития РМ, через различные отраслевые программы, нормативные акты и т. д. Правда, иногда может складываться впечатление о разрозненности их действий, когда как они должны координировать экономическое развитие в регионе. Принимаемые нормативные акты иногда являются как бы ответной реакцией на уже свершившиеся факты. Отчасти это можно объяснить двумя причинами. Во-первых, все основополагающие законы и постановления, в том числе экономические, принимаются на федеральном уровне. Во-вторых, до последнего времени руководство республики старалось не забывать все направления социально-экономического развития; явных приоритетов, за исключением переработки сельскохозяйственной продукции, практически не было. Социально-политическая ситуация не позволяла поступать по-другому. Но меняется ситуация, и неплохо было бы определить какие меры необходимо осуществлять для повышения жизненного уровня населения республики. Когда принимается </w:t>
      </w:r>
      <w:r>
        <w:lastRenderedPageBreak/>
        <w:t>бюджет, то в пользу каждой строки расходов есть весьма серьезные доводы, ясно и другое: удовлетворить все запросы невозможно. Поэтому в условиях ограниченности ресурсов и возникает резонный вопрос о том, каким направлениям необходимо сейчас отдавать приоритетное значение. Фактом является то, что сегодня нет документа, в котором формализовано были бы расставлены акценты в республиканском экономическом развитии.</w:t>
      </w:r>
    </w:p>
    <w:p w:rsidR="006E39F9" w:rsidRDefault="006E39F9">
      <w:pPr>
        <w:pStyle w:val="a3"/>
        <w:spacing w:line="360" w:lineRule="auto"/>
      </w:pPr>
      <w:r>
        <w:t xml:space="preserve">Все это говорит о том, что правовая компонента макроокружения недостаточно разработана и в полной мере не соответствует нормальному функционированию организаций в современных условиях, что является фактором, который замедляет темпы экономического развития. </w:t>
      </w:r>
    </w:p>
    <w:p w:rsidR="006E39F9" w:rsidRDefault="006E39F9">
      <w:pPr>
        <w:pStyle w:val="a3"/>
        <w:spacing w:line="360" w:lineRule="auto"/>
      </w:pPr>
      <w:r>
        <w:t>Социальная составляющая ОАО «Теплоизоляция» характеризуется следующими тенденциями. Средняя номинальная заработная плата, начисленная в январе-августе 2000 года, в крупных, средних и малых организациях составила1016,1 рубля и увеличилась по сравнению с соответствующим периодом прошлого года в 1,5 раза. Реальная заработная плата, рассчитанная с учетом индекса потребительских цен, за этот период составила к уровню 1999 года 107,7%. Средняя заработная плата в январе-августе 2000 года обеспечивала 1,1 прожиточного минимума трудоспособного населения. Сохранилась значительная межотраслевая дифференциация заработной платы, так у работников транспорта, государственного управления, кредитования и страхования она превышает среднереспубликанский уровень в 2,0 – 2,3 раза.</w:t>
      </w:r>
    </w:p>
    <w:p w:rsidR="006E39F9" w:rsidRDefault="006E39F9">
      <w:pPr>
        <w:pStyle w:val="a3"/>
        <w:spacing w:line="360" w:lineRule="auto"/>
      </w:pPr>
      <w:r>
        <w:t>Среднемесячный доход одного работающего составил за январь-август 2000 года 1047,2 рубля. Незначительная прибавка к заработной плате в виде выплат социального характера на одного работника в среднем в месяц 22 рублей не могла, даже незначительно, улучшить материального положения работающих. Среднемесячная заработная плата на ОАО «Теплоизоляция» в октябре 2000 года составила 1580 рублей. Одной из важнейших причин серьезного ухудшения уровня жизни населения и усиления социальной напряженности является задолженность по выплате заработной платы. По состоянию на 1 октября 2000 года на 1591 предприятии и организации республики отмечалось нали</w:t>
      </w:r>
      <w:r>
        <w:lastRenderedPageBreak/>
        <w:t>чие задолженности по заработной плате, из них 16,6% предприятий и организаций имели задолженность в размере 5 и более месячных фонда оплаты труда. Сумма общей просроченной задолженности по заработной плате составило на начало октября 2000 года  233,5 млн. рублей, из нее 48,8 млн. рублей составляет задолженность, вызванная недофинансированием из бюджетов всех уровней. Самыми крупными должниками по-прежнему остаются предприятия и организации сельского хозяйства, строительства, науки и научного обслуживания, где суммарная задолженность превысила августовский фонд заработной платы, соответственно, в 3,9; 2,7 и 5,6 раза.</w:t>
      </w:r>
    </w:p>
    <w:p w:rsidR="006E39F9" w:rsidRDefault="006E39F9">
      <w:pPr>
        <w:pStyle w:val="a3"/>
        <w:spacing w:line="360" w:lineRule="auto"/>
      </w:pPr>
      <w:r>
        <w:t>Также необходимо рассмотреть проблему занятости в регионе. В экономике республики в январе-августе 2000 года было занято 398,2 тыс. человек. Преобладающая часть занятого населения сосредоточена на крупных и средних предприятиях, на них работало 305,3 тыс. человек. Кроме того, для работы на крупных и средних предприятиях привлекалось на условиях совместительства и по договорам гражданско-правового характера 9,9 тыс. человек.</w:t>
      </w:r>
    </w:p>
    <w:p w:rsidR="006E39F9" w:rsidRDefault="006E39F9">
      <w:pPr>
        <w:pStyle w:val="a3"/>
        <w:spacing w:line="360" w:lineRule="auto"/>
      </w:pPr>
      <w:r>
        <w:t xml:space="preserve">К концу сентября 2000 года в органах государственной службы занятости состояло на учете 10,0 тыс. не занятых трудовой деятельностью граждан, из них 8,9 тыс. человек имели статус безработного. Из общего их числа 77% - женщины, 37% - молодежь в возрасте 16-29 лет. При этом наибольшая доля безработных (24,0%) занимается поиском работы более года. Процесс увеличения спроса на рабочую силу со стороны предприятий и организаций, начавшийся в начале текущего года, при снижении численности граждан, ищущих работу, вызвал уменьшение коэффициента напряженности на регистрируемом рынке труда, который составил на 1 октября 2000 года 1,6 человека против 4,2 человека на 1 октября 1999 года. </w:t>
      </w:r>
    </w:p>
    <w:p w:rsidR="006E39F9" w:rsidRDefault="006E39F9">
      <w:pPr>
        <w:pStyle w:val="a3"/>
        <w:spacing w:line="360" w:lineRule="auto"/>
      </w:pPr>
      <w:r>
        <w:t>При анализе социальной компоненты, нужно отметить и демографическую ситуацию в республики. На начало 2000 года в регионе проживало 929 тыс. человек постоянного населения, в том числе 553,2 тыс. (59,5%) – в городской и 375,8 тыс. (40,5%) – в сельской местности. В городе Саранске проживало 315,2 тыс. человек, или треть всего населения Мордовии. В январе-сентябре те</w:t>
      </w:r>
      <w:r>
        <w:lastRenderedPageBreak/>
        <w:t>кущего года в республике зарегистрировано 5267 новорожденных и 11211 умерших. Против соответствующего периода прошлого года число родившихся уменьшилось на 1,3%, а число умерших возросло на 8,9%. Эти изменения негативно сказались на величине естественной убыли, которая увеличилась за 9 месяцев на 20%. Миграция в текущем году не способствовала пополнению численности населения. Продолжается отток жителей из республики. В обмене населением со странами СНГ число прибывших в Мордовию превышает число выбывших в эти государства. Однако за счет оттока населения в другие регионы России в целом по республике складывается миграционная убыль.</w:t>
      </w:r>
    </w:p>
    <w:p w:rsidR="006E39F9" w:rsidRDefault="006E39F9">
      <w:pPr>
        <w:pStyle w:val="a3"/>
        <w:spacing w:line="360" w:lineRule="auto"/>
      </w:pPr>
      <w:r>
        <w:t xml:space="preserve">В целом ситуация, складывающаяся в социальной сфере (71-е место по РФ) оказывает незначительное влияние на ОАО «Теплоизоляция», так как подавляющий объем продукции организации потребляется не населением, чей уровень доходов в большинстве случаев не позволяет осуществлять строительство, а предприятиями и организациями, где экономические тенденции позволяют вкладывать средства в строительство и капитальный ремонт зданий и сооружений, обеспечивая устойчиво повышенный спрос на продукцию предприятия. </w:t>
      </w:r>
    </w:p>
    <w:p w:rsidR="006E39F9" w:rsidRDefault="006E39F9">
      <w:pPr>
        <w:pStyle w:val="a3"/>
        <w:spacing w:line="360" w:lineRule="auto"/>
      </w:pPr>
      <w:r>
        <w:t xml:space="preserve">Следующей составляющей макроокружения является технологическая компонента. Ее влияние сказывается и через развитие производственного потенциала РМ, которое определяется состоянием основных фондов предприятий, для которых на современном этапе характерно преобладание выбытия над обновлением. Коэффициенты обновления и выбытия остаются низкими, что означает старение и изнашивание оборудования. Коэффициент выбытия на предприятиях г. Саранска </w:t>
      </w:r>
      <w:r>
        <w:sym w:font="Symbol" w:char="F0BB"/>
      </w:r>
      <w:r>
        <w:t xml:space="preserve"> 1,4%, зато коэффициент износа – 52,7%, в том числе в строительстве – 40,5%. По отраслям промышленности наблюдается высокая степень износа основных фондов (в производстве стройматериалов 50,4%). Если учесть, что часть оборудования, срок износа которого еще не наступил, устарела морально, то есть, не отвечает современным производственным требованиям, то еще более усугубляет сложившуюся ситуацию. Современный процесс воспроизводства основных фондов не отвечает тенденциям развития </w:t>
      </w:r>
      <w:r>
        <w:lastRenderedPageBreak/>
        <w:t>производства и требованиям НТП. При высоком общем коэффициенте износа основных фондов коэффициент их обновления лишь на немногих предприятиях превышает 3%, что является недостаточным и не способствует выводу республики из кризиса, а лишь фиксирует положение на грани деградации промышленного потенциала.</w:t>
      </w:r>
    </w:p>
    <w:p w:rsidR="006E39F9" w:rsidRDefault="006E39F9">
      <w:pPr>
        <w:pStyle w:val="a3"/>
        <w:spacing w:line="360" w:lineRule="auto"/>
      </w:pPr>
      <w:r>
        <w:t>Ситуация с конца прошлого года несколько изменилась в лучшую сторону. Так за этот период был зафиксирован общий рост объемов освоения капиталовложений и строительно-монтажных работ в строительном комплексе РМ. Есть примеры активного обновления производственной базы и внедрения новых технологий в некоторых строительных организациях. Новые подходы апробированы и успешно применяются в строительстве жилья АО «Саранскстройзаказчик», АО «Домострой», к данной работе подключилось муниципальное учреждение «Госкапстройзаказчик». За счет их активной работы в г. Саранске за последнее время увеличились объемы строительства жилья. Но на ОАО «Теплоизоляция» ситуация с проблемой обновления производственной базы стоит очень остро.</w:t>
      </w:r>
    </w:p>
    <w:p w:rsidR="006E39F9" w:rsidRDefault="006E39F9">
      <w:pPr>
        <w:pStyle w:val="a3"/>
        <w:spacing w:line="360" w:lineRule="auto"/>
      </w:pPr>
      <w:r>
        <w:t>Прибыльная работа, значительный прогресс в развитии экономики республики может быть достигнут только на основе реализации наукоемких проектов, ориентированных на выпуск конкурентоспособной продукции. Надо отметить тот факт, что в последнее время в РМ заметно активизировалась эта работа. Установлены более тесные связи с Министерством науки и технологии РФ, с Российским научным фондом фундаментальных исследований и Российским гуманитарным научным фондом. Проведен первый республиканский конкурс и реализуются проекты НИОКР по приоритетным для республики направлениям. Например, учеными-строителями совместно с ОАО «ЖБК-1» ведутся работы по созданию новой конструкции трехслойной ограждающей панели. НА ОАО «Железобетон» завершаются работы по созданию новых сборно-монолитных перекрытий, на ОАО «Биохимик» завершается монтаж линии по производству пенообразователей для ячеистых бетонов. Но вся эта деятельность затруднена остро стоящим вопросом финансирования научных исследо</w:t>
      </w:r>
      <w:r>
        <w:lastRenderedPageBreak/>
        <w:t>ваний и экспериментальных разработок. По итогам конкурса НИОКР в прошедшем году отраслевые министерства заключили с исполнителями договоры с поэтапной оплатой, по которым не выплачены значительные суммы. Правительство, понимая, что в сложившейся ситуации у предприятий нет средств для ведения НИОКР пытается решить эту проблемы на основе республиканского бюджета, что при сохранении тенденции выполнения поступлений в бюджеты всех уровней в 2000 году позволяет говорить о возможности более успешного осуществления этих работ. Но при этом нельзя ожидать финансирование всех проектов, так как нужно отдавать предпочтение наиболее перспективным.</w:t>
      </w:r>
    </w:p>
    <w:p w:rsidR="006E39F9" w:rsidRDefault="006E39F9">
      <w:pPr>
        <w:pStyle w:val="a3"/>
        <w:spacing w:line="360" w:lineRule="auto"/>
      </w:pPr>
      <w:r>
        <w:t>Рассмотренная компонента макроокружения сильно влияет на деятельность, осуществляемую ОАО «Теплоизоляция» в силу того, что из-за устаревшей производственной базы возрастают издержки, сильно увеличивая себестоимость производимой продукции и, тем самым, снижая конкурентоспособность продукции. На предприятии за текущий год произошло выбытие основных средств на 4819 тыс. рублей, а выправить ситуацию можно лишь рассчитывая на собственные средства (из-за высокой учетной ставки за последние 2 года не было взято ни одного кредита), так как чистая прибыль за 3 квартала этого года возросла на 2285 тыс. рублей и составила 4047 тыс. рублей. В силу этих же причин ОАО «Теплоизоляция» не может осуществить разработанный проект, связанный с производством нетрадиционных облегченных материалов (легкий кирпич марки 75-100 кг/см</w:t>
      </w:r>
      <w:r>
        <w:rPr>
          <w:vertAlign w:val="superscript"/>
        </w:rPr>
        <w:t>2</w:t>
      </w:r>
      <w:r>
        <w:t xml:space="preserve"> из диатомитового сырья; мощность производства 20 млн. штук в год) стоимостью в 4,7 млн. долларов США и сроком окупаемости в 6,5 лет.</w:t>
      </w:r>
    </w:p>
    <w:p w:rsidR="006E39F9" w:rsidRDefault="006E39F9">
      <w:pPr>
        <w:pStyle w:val="30"/>
        <w:spacing w:line="360" w:lineRule="auto"/>
      </w:pPr>
      <w:r>
        <w:t>Последняя составляющая макроокружения ОАО «Теплоизоляция» - природно-географическая. По ресурсно-сырьевой и топливно-сырьевой составляющей инновацион</w:t>
      </w:r>
      <w:r>
        <w:softHyphen/>
        <w:t xml:space="preserve">ного потенциала республика находится соответственно на 40-м и 89-м (последним по РФ) месте. Природно-сырьевые ресурсы нашего региона слабо развиты, а по ряду из них (полезные ископаемые) – ограничены, вследствие чего он зависит от поставок сырья, материалов для промышленности и топлива со стороны, что напрямую отражается на ОАО «Теплоизоляция», </w:t>
      </w:r>
      <w:r>
        <w:lastRenderedPageBreak/>
        <w:t>так как приходится завозить сырье из других регионов. Например, несмотря на то, что на территории РМ имеются месторождения асбеста и доломита все же приходится закупать это сырье из-за того, что наше менее качественное. Единственное, что облегчает осуществлять перевозки, это наличие на тер</w:t>
      </w:r>
      <w:r>
        <w:softHyphen/>
        <w:t>ритории республики хорошо развитой транспортной сети. Здесь пере</w:t>
      </w:r>
      <w:r>
        <w:softHyphen/>
        <w:t>секаются важные железнодорожные магистрали Запад – Восток (Москва – Урал – Сибирь и Донбасс – Нижний Новгород – Киров, а также автомобильные дороги: Москва – Самара – Челябинск, Москва – Рязань – Саранск – Ульяновск, Нижний Новгород – Саранск – Пенза – Саратов с выходом в другие регионы, с которыми Республика Мордовия связана исторически сложившимися хозяйственными от</w:t>
      </w:r>
      <w:r>
        <w:softHyphen/>
        <w:t>ношениями).</w:t>
      </w:r>
    </w:p>
    <w:p w:rsidR="006E39F9" w:rsidRDefault="006E39F9">
      <w:pPr>
        <w:pStyle w:val="30"/>
        <w:spacing w:line="360" w:lineRule="auto"/>
      </w:pPr>
      <w:r>
        <w:t xml:space="preserve"> Все эти компоненты макроокружения в совокупности также напрямую связаны с инвестиционными рисками, которые сказываются на объеме инвестиций. Степень инвести</w:t>
      </w:r>
      <w:r>
        <w:softHyphen/>
        <w:t>ционного риска зависит от политической, экономической и социальной ситуа</w:t>
      </w:r>
      <w:r>
        <w:softHyphen/>
        <w:t>ции в регионе. Важнейшей составляющей инвестиционного риска является мест</w:t>
      </w:r>
      <w:r>
        <w:softHyphen/>
        <w:t>ное законодательство. Оно оказывает сильное влияние на степень инвестицион</w:t>
      </w:r>
      <w:r>
        <w:softHyphen/>
        <w:t>ного риска, а также регулирует возможности инвестирования в те или иные объ</w:t>
      </w:r>
      <w:r>
        <w:softHyphen/>
        <w:t>екты, определяет порядок использования отдельных факторов производства – со</w:t>
      </w:r>
      <w:r>
        <w:softHyphen/>
        <w:t>ставляющих инвестиционного потенциала.</w:t>
      </w:r>
    </w:p>
    <w:p w:rsidR="006E39F9" w:rsidRDefault="006E39F9">
      <w:pPr>
        <w:pStyle w:val="30"/>
        <w:spacing w:line="360" w:lineRule="auto"/>
      </w:pPr>
      <w:r>
        <w:t>В мировых рейтингах инвестиционного климата и привлекательности Рос</w:t>
      </w:r>
      <w:r>
        <w:softHyphen/>
        <w:t>сия занимает одно из последних мест в мире. По усредненным оценкам таких рейтингов РФ находится в начале второй сотни, что говорит о том, что это про</w:t>
      </w:r>
      <w:r>
        <w:softHyphen/>
        <w:t>блема не только нашего региона в частности, но и всего государства в целом. Республика Мордовия в рейтинге субъектов Федерации по инвестиционному риску занимает 66-е место. Три вида инвестиционного риска – экономический, политический и социальный являются определяющими и могут рассматриваться во взаимосвязи. По этим показателям республика занимает соответственно 71, 53 и 60-е место, то есть относится к большинству наименее благоприятных регионов по данным составляющим рейтинга.</w:t>
      </w:r>
    </w:p>
    <w:p w:rsidR="006E39F9" w:rsidRDefault="006E39F9">
      <w:pPr>
        <w:pStyle w:val="30"/>
      </w:pPr>
    </w:p>
    <w:p w:rsidR="006E39F9" w:rsidRDefault="006E39F9">
      <w:pPr>
        <w:pStyle w:val="2"/>
        <w:jc w:val="center"/>
        <w:rPr>
          <w:sz w:val="28"/>
        </w:rPr>
      </w:pPr>
      <w:bookmarkStart w:id="9" w:name="_Toc501295529"/>
      <w:r>
        <w:rPr>
          <w:sz w:val="28"/>
        </w:rPr>
        <w:lastRenderedPageBreak/>
        <w:t>2.3. Анализ микроокружения ОАО «Теплоизоляция».</w:t>
      </w:r>
      <w:bookmarkEnd w:id="9"/>
    </w:p>
    <w:p w:rsidR="006E39F9" w:rsidRDefault="006E39F9">
      <w:pPr>
        <w:ind w:firstLine="851"/>
        <w:jc w:val="both"/>
        <w:rPr>
          <w:sz w:val="28"/>
        </w:rPr>
      </w:pPr>
    </w:p>
    <w:p w:rsidR="006E39F9" w:rsidRDefault="006E39F9">
      <w:pPr>
        <w:spacing w:line="360" w:lineRule="auto"/>
        <w:ind w:firstLine="851"/>
        <w:jc w:val="both"/>
        <w:rPr>
          <w:sz w:val="28"/>
        </w:rPr>
      </w:pPr>
      <w:r>
        <w:rPr>
          <w:sz w:val="28"/>
        </w:rPr>
        <w:t>При проведении анализа непосредственного окружения ОАО «Теплоизоляция» в первую очередь необходимо рассмотреть потребителей данной организации, которые оказывают очень сильное влияние на нее. Специфика производимого ассортимента продукции такова, что ОАО «Теплоизоляция» не является производителем товаров народного потребления, поэтому подавляющее число потребителей – это юридические лица различных организационно-правовых форм, занимающихся строительными и ремонтными работами. На долю же физических лиц, приобретающих продукцию ОАО «Теплоизоляция» не приходится и 2% от общего объема выпускаемой продукции, так как они являются потребителями такой продукции, как камни бетонные стеновые, которые не относятся к основным выпускаемым изделиям, и их объем производства в общем валовом объеме занимает менее 5%. В силу этого остается незадействованной сеть розничной и оптовой торговли, так как реализация продукции осуществляется на основе договоров купли-продажи между ОАО «Теплоизоляция»</w:t>
      </w:r>
      <w:r>
        <w:t xml:space="preserve"> </w:t>
      </w:r>
      <w:r>
        <w:rPr>
          <w:sz w:val="28"/>
        </w:rPr>
        <w:t xml:space="preserve">и организациями-потребителями, а также продукцию отпускают непосредственно с предприятия за наличный и безналичный расчет. В Республике Мордовия крупными потребителями организации являются АО «Саранскстройзаказчик», АО «Домострой», муниципальные унитарные предприятия  «Тепловые сети» г. Саранска и г. Рузаевка, муниципальное предприятие «Госкапстройзаказчик», государственное предприятие «Мордовкоммунэнерго» и МУП жилищно-коммунального хозяйства РМ, Строительное управление саранской ТЭЦ-2.   </w:t>
      </w:r>
    </w:p>
    <w:p w:rsidR="006E39F9" w:rsidRDefault="006E39F9">
      <w:pPr>
        <w:pStyle w:val="a3"/>
        <w:spacing w:line="360" w:lineRule="auto"/>
      </w:pPr>
      <w:r>
        <w:t>Необходимо при анализе потребителей учитывать и тот факт, что более половины продукции реализуется не на региональном, а на федеральном рынке (за 3 квартала этого года 46% изделий было реализовано в Республике Мордовия и 54% за ее пределами). Анализ межрегиональных поставок продукции ОАО «Теплоизоляция» представлен таблицей 2.2.</w:t>
      </w:r>
    </w:p>
    <w:p w:rsidR="006E39F9" w:rsidRDefault="006E39F9">
      <w:pPr>
        <w:ind w:firstLine="851"/>
        <w:jc w:val="both"/>
      </w:pPr>
    </w:p>
    <w:p w:rsidR="006E39F9" w:rsidRDefault="006E39F9">
      <w:pPr>
        <w:ind w:firstLine="851"/>
        <w:jc w:val="right"/>
        <w:outlineLvl w:val="0"/>
        <w:rPr>
          <w:sz w:val="28"/>
        </w:rPr>
      </w:pPr>
      <w:r>
        <w:rPr>
          <w:sz w:val="28"/>
        </w:rPr>
        <w:t>Таблица 2.2.</w:t>
      </w:r>
    </w:p>
    <w:p w:rsidR="006E39F9" w:rsidRDefault="006E39F9">
      <w:pPr>
        <w:ind w:firstLine="851"/>
        <w:jc w:val="right"/>
      </w:pPr>
    </w:p>
    <w:p w:rsidR="006E39F9" w:rsidRDefault="006E39F9">
      <w:pPr>
        <w:ind w:firstLine="851"/>
        <w:jc w:val="center"/>
        <w:rPr>
          <w:sz w:val="28"/>
        </w:rPr>
      </w:pPr>
      <w:r>
        <w:rPr>
          <w:sz w:val="28"/>
        </w:rPr>
        <w:lastRenderedPageBreak/>
        <w:t>Поставки продукции по межрегиональным соглашениям.</w:t>
      </w:r>
    </w:p>
    <w:p w:rsidR="006E39F9" w:rsidRDefault="006E39F9">
      <w:pPr>
        <w:ind w:firstLine="851"/>
        <w:jc w:val="right"/>
        <w:rPr>
          <w:sz w:val="28"/>
        </w:rPr>
      </w:pPr>
      <w:r>
        <w:rPr>
          <w:sz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276"/>
        <w:gridCol w:w="1275"/>
        <w:gridCol w:w="1134"/>
        <w:gridCol w:w="1134"/>
        <w:gridCol w:w="993"/>
        <w:gridCol w:w="957"/>
      </w:tblGrid>
      <w:tr w:rsidR="006E39F9">
        <w:trPr>
          <w:cantSplit/>
        </w:trPr>
        <w:tc>
          <w:tcPr>
            <w:tcW w:w="3227" w:type="dxa"/>
            <w:vMerge w:val="restart"/>
            <w:vAlign w:val="center"/>
          </w:tcPr>
          <w:p w:rsidR="006E39F9" w:rsidRDefault="006E39F9">
            <w:pPr>
              <w:jc w:val="center"/>
              <w:rPr>
                <w:sz w:val="28"/>
              </w:rPr>
            </w:pPr>
            <w:r>
              <w:rPr>
                <w:sz w:val="28"/>
              </w:rPr>
              <w:t>Регионы</w:t>
            </w:r>
          </w:p>
        </w:tc>
        <w:tc>
          <w:tcPr>
            <w:tcW w:w="1276" w:type="dxa"/>
          </w:tcPr>
          <w:p w:rsidR="006E39F9" w:rsidRDefault="006E39F9">
            <w:pPr>
              <w:jc w:val="center"/>
              <w:rPr>
                <w:sz w:val="28"/>
              </w:rPr>
            </w:pPr>
            <w:r>
              <w:rPr>
                <w:sz w:val="28"/>
              </w:rPr>
              <w:t>1998 год</w:t>
            </w:r>
          </w:p>
        </w:tc>
        <w:tc>
          <w:tcPr>
            <w:tcW w:w="1275" w:type="dxa"/>
          </w:tcPr>
          <w:p w:rsidR="006E39F9" w:rsidRDefault="006E39F9">
            <w:pPr>
              <w:jc w:val="center"/>
              <w:rPr>
                <w:sz w:val="28"/>
              </w:rPr>
            </w:pPr>
            <w:r>
              <w:rPr>
                <w:sz w:val="28"/>
              </w:rPr>
              <w:t>1999 год</w:t>
            </w:r>
          </w:p>
        </w:tc>
        <w:tc>
          <w:tcPr>
            <w:tcW w:w="2268" w:type="dxa"/>
            <w:gridSpan w:val="2"/>
          </w:tcPr>
          <w:p w:rsidR="006E39F9" w:rsidRDefault="006E39F9">
            <w:pPr>
              <w:jc w:val="center"/>
              <w:rPr>
                <w:sz w:val="28"/>
              </w:rPr>
            </w:pPr>
            <w:r>
              <w:rPr>
                <w:sz w:val="28"/>
              </w:rPr>
              <w:t>2000 год</w:t>
            </w:r>
          </w:p>
        </w:tc>
        <w:tc>
          <w:tcPr>
            <w:tcW w:w="1950" w:type="dxa"/>
            <w:gridSpan w:val="2"/>
          </w:tcPr>
          <w:p w:rsidR="006E39F9" w:rsidRDefault="006E39F9">
            <w:pPr>
              <w:jc w:val="center"/>
              <w:rPr>
                <w:sz w:val="28"/>
              </w:rPr>
            </w:pPr>
            <w:r>
              <w:rPr>
                <w:sz w:val="28"/>
              </w:rPr>
              <w:t>2001 год</w:t>
            </w:r>
          </w:p>
        </w:tc>
      </w:tr>
      <w:tr w:rsidR="006E39F9">
        <w:trPr>
          <w:cantSplit/>
        </w:trPr>
        <w:tc>
          <w:tcPr>
            <w:tcW w:w="3227" w:type="dxa"/>
            <w:vMerge/>
          </w:tcPr>
          <w:p w:rsidR="006E39F9" w:rsidRDefault="006E39F9">
            <w:pPr>
              <w:jc w:val="center"/>
              <w:rPr>
                <w:sz w:val="28"/>
              </w:rPr>
            </w:pPr>
          </w:p>
        </w:tc>
        <w:tc>
          <w:tcPr>
            <w:tcW w:w="1276" w:type="dxa"/>
            <w:vAlign w:val="center"/>
          </w:tcPr>
          <w:p w:rsidR="006E39F9" w:rsidRDefault="006E39F9">
            <w:pPr>
              <w:jc w:val="center"/>
              <w:rPr>
                <w:sz w:val="28"/>
              </w:rPr>
            </w:pPr>
            <w:r>
              <w:rPr>
                <w:sz w:val="28"/>
              </w:rPr>
              <w:t>Фактически</w:t>
            </w:r>
          </w:p>
        </w:tc>
        <w:tc>
          <w:tcPr>
            <w:tcW w:w="1275" w:type="dxa"/>
            <w:vAlign w:val="center"/>
          </w:tcPr>
          <w:p w:rsidR="006E39F9" w:rsidRDefault="006E39F9">
            <w:pPr>
              <w:jc w:val="center"/>
              <w:rPr>
                <w:sz w:val="28"/>
              </w:rPr>
            </w:pPr>
            <w:r>
              <w:rPr>
                <w:sz w:val="28"/>
              </w:rPr>
              <w:t>Фактически</w:t>
            </w:r>
          </w:p>
        </w:tc>
        <w:tc>
          <w:tcPr>
            <w:tcW w:w="1134" w:type="dxa"/>
            <w:vAlign w:val="center"/>
          </w:tcPr>
          <w:p w:rsidR="006E39F9" w:rsidRDefault="006E39F9">
            <w:pPr>
              <w:jc w:val="center"/>
              <w:rPr>
                <w:sz w:val="28"/>
              </w:rPr>
            </w:pPr>
            <w:r>
              <w:rPr>
                <w:sz w:val="28"/>
              </w:rPr>
              <w:t>1 полугодие</w:t>
            </w:r>
          </w:p>
        </w:tc>
        <w:tc>
          <w:tcPr>
            <w:tcW w:w="1134" w:type="dxa"/>
            <w:vAlign w:val="center"/>
          </w:tcPr>
          <w:p w:rsidR="006E39F9" w:rsidRDefault="006E39F9">
            <w:pPr>
              <w:jc w:val="center"/>
              <w:rPr>
                <w:sz w:val="28"/>
              </w:rPr>
            </w:pPr>
            <w:r>
              <w:rPr>
                <w:sz w:val="28"/>
              </w:rPr>
              <w:t>Оценка</w:t>
            </w:r>
          </w:p>
        </w:tc>
        <w:tc>
          <w:tcPr>
            <w:tcW w:w="993" w:type="dxa"/>
            <w:vAlign w:val="center"/>
          </w:tcPr>
          <w:p w:rsidR="006E39F9" w:rsidRDefault="006E39F9">
            <w:pPr>
              <w:jc w:val="center"/>
              <w:rPr>
                <w:sz w:val="28"/>
              </w:rPr>
            </w:pPr>
            <w:r>
              <w:rPr>
                <w:sz w:val="28"/>
              </w:rPr>
              <w:t>Прогноз</w:t>
            </w:r>
          </w:p>
        </w:tc>
        <w:tc>
          <w:tcPr>
            <w:tcW w:w="957" w:type="dxa"/>
          </w:tcPr>
          <w:p w:rsidR="006E39F9" w:rsidRDefault="006E39F9">
            <w:pPr>
              <w:jc w:val="center"/>
            </w:pPr>
            <w:r>
              <w:t>В % к 2000 г. в сопост. Ценах</w:t>
            </w:r>
          </w:p>
        </w:tc>
      </w:tr>
      <w:tr w:rsidR="006E39F9">
        <w:tc>
          <w:tcPr>
            <w:tcW w:w="3227" w:type="dxa"/>
          </w:tcPr>
          <w:p w:rsidR="006E39F9" w:rsidRDefault="006E39F9">
            <w:pPr>
              <w:pStyle w:val="3"/>
              <w:jc w:val="center"/>
            </w:pPr>
            <w:r>
              <w:t>1</w:t>
            </w:r>
          </w:p>
        </w:tc>
        <w:tc>
          <w:tcPr>
            <w:tcW w:w="1276" w:type="dxa"/>
          </w:tcPr>
          <w:p w:rsidR="006E39F9" w:rsidRDefault="006E39F9">
            <w:pPr>
              <w:jc w:val="center"/>
              <w:rPr>
                <w:sz w:val="28"/>
              </w:rPr>
            </w:pPr>
            <w:r>
              <w:rPr>
                <w:sz w:val="28"/>
              </w:rPr>
              <w:t>2</w:t>
            </w:r>
          </w:p>
        </w:tc>
        <w:tc>
          <w:tcPr>
            <w:tcW w:w="1275" w:type="dxa"/>
          </w:tcPr>
          <w:p w:rsidR="006E39F9" w:rsidRDefault="006E39F9">
            <w:pPr>
              <w:jc w:val="center"/>
              <w:rPr>
                <w:sz w:val="28"/>
              </w:rPr>
            </w:pPr>
            <w:r>
              <w:rPr>
                <w:sz w:val="28"/>
              </w:rPr>
              <w:t>3</w:t>
            </w:r>
          </w:p>
        </w:tc>
        <w:tc>
          <w:tcPr>
            <w:tcW w:w="1134" w:type="dxa"/>
          </w:tcPr>
          <w:p w:rsidR="006E39F9" w:rsidRDefault="006E39F9">
            <w:pPr>
              <w:jc w:val="center"/>
              <w:rPr>
                <w:sz w:val="28"/>
              </w:rPr>
            </w:pPr>
            <w:r>
              <w:rPr>
                <w:sz w:val="28"/>
              </w:rPr>
              <w:t>4</w:t>
            </w:r>
          </w:p>
        </w:tc>
        <w:tc>
          <w:tcPr>
            <w:tcW w:w="1134" w:type="dxa"/>
          </w:tcPr>
          <w:p w:rsidR="006E39F9" w:rsidRDefault="006E39F9">
            <w:pPr>
              <w:jc w:val="center"/>
              <w:rPr>
                <w:sz w:val="28"/>
              </w:rPr>
            </w:pPr>
            <w:r>
              <w:rPr>
                <w:sz w:val="28"/>
              </w:rPr>
              <w:t>5</w:t>
            </w:r>
          </w:p>
        </w:tc>
        <w:tc>
          <w:tcPr>
            <w:tcW w:w="993" w:type="dxa"/>
          </w:tcPr>
          <w:p w:rsidR="006E39F9" w:rsidRDefault="006E39F9">
            <w:pPr>
              <w:jc w:val="center"/>
              <w:rPr>
                <w:sz w:val="28"/>
              </w:rPr>
            </w:pPr>
            <w:r>
              <w:rPr>
                <w:sz w:val="28"/>
              </w:rPr>
              <w:t>6</w:t>
            </w:r>
          </w:p>
        </w:tc>
        <w:tc>
          <w:tcPr>
            <w:tcW w:w="957" w:type="dxa"/>
          </w:tcPr>
          <w:p w:rsidR="006E39F9" w:rsidRDefault="006E39F9">
            <w:pPr>
              <w:jc w:val="center"/>
              <w:rPr>
                <w:sz w:val="28"/>
              </w:rPr>
            </w:pPr>
            <w:r>
              <w:rPr>
                <w:sz w:val="28"/>
              </w:rPr>
              <w:t>7</w:t>
            </w:r>
          </w:p>
        </w:tc>
      </w:tr>
      <w:tr w:rsidR="006E39F9">
        <w:tc>
          <w:tcPr>
            <w:tcW w:w="3227" w:type="dxa"/>
          </w:tcPr>
          <w:p w:rsidR="006E39F9" w:rsidRDefault="006E39F9">
            <w:pPr>
              <w:rPr>
                <w:sz w:val="28"/>
              </w:rPr>
            </w:pPr>
            <w:r>
              <w:rPr>
                <w:sz w:val="28"/>
              </w:rPr>
              <w:t>Архангельская область</w:t>
            </w:r>
          </w:p>
        </w:tc>
        <w:tc>
          <w:tcPr>
            <w:tcW w:w="1276" w:type="dxa"/>
          </w:tcPr>
          <w:p w:rsidR="006E39F9" w:rsidRDefault="006E39F9">
            <w:pPr>
              <w:jc w:val="center"/>
              <w:rPr>
                <w:sz w:val="28"/>
              </w:rPr>
            </w:pPr>
            <w:r>
              <w:rPr>
                <w:sz w:val="28"/>
              </w:rPr>
              <w:t>-</w:t>
            </w:r>
          </w:p>
        </w:tc>
        <w:tc>
          <w:tcPr>
            <w:tcW w:w="1275" w:type="dxa"/>
          </w:tcPr>
          <w:p w:rsidR="006E39F9" w:rsidRDefault="006E39F9">
            <w:pPr>
              <w:jc w:val="center"/>
              <w:rPr>
                <w:sz w:val="28"/>
              </w:rPr>
            </w:pPr>
            <w:r>
              <w:rPr>
                <w:sz w:val="28"/>
              </w:rPr>
              <w:t>-</w:t>
            </w:r>
          </w:p>
        </w:tc>
        <w:tc>
          <w:tcPr>
            <w:tcW w:w="1134" w:type="dxa"/>
          </w:tcPr>
          <w:p w:rsidR="006E39F9" w:rsidRDefault="006E39F9">
            <w:pPr>
              <w:jc w:val="center"/>
              <w:rPr>
                <w:sz w:val="28"/>
              </w:rPr>
            </w:pPr>
            <w:r>
              <w:rPr>
                <w:sz w:val="28"/>
              </w:rPr>
              <w:t>258</w:t>
            </w:r>
          </w:p>
        </w:tc>
        <w:tc>
          <w:tcPr>
            <w:tcW w:w="1134" w:type="dxa"/>
          </w:tcPr>
          <w:p w:rsidR="006E39F9" w:rsidRDefault="006E39F9">
            <w:pPr>
              <w:jc w:val="center"/>
              <w:rPr>
                <w:sz w:val="28"/>
              </w:rPr>
            </w:pPr>
            <w:r>
              <w:rPr>
                <w:sz w:val="28"/>
              </w:rPr>
              <w:t>258</w:t>
            </w:r>
          </w:p>
        </w:tc>
        <w:tc>
          <w:tcPr>
            <w:tcW w:w="993" w:type="dxa"/>
          </w:tcPr>
          <w:p w:rsidR="006E39F9" w:rsidRDefault="006E39F9">
            <w:pPr>
              <w:jc w:val="center"/>
              <w:rPr>
                <w:sz w:val="28"/>
              </w:rPr>
            </w:pPr>
            <w:r>
              <w:rPr>
                <w:sz w:val="28"/>
              </w:rPr>
              <w:t>-</w:t>
            </w:r>
          </w:p>
        </w:tc>
        <w:tc>
          <w:tcPr>
            <w:tcW w:w="957" w:type="dxa"/>
          </w:tcPr>
          <w:p w:rsidR="006E39F9" w:rsidRDefault="006E39F9">
            <w:pPr>
              <w:jc w:val="center"/>
              <w:rPr>
                <w:sz w:val="28"/>
              </w:rPr>
            </w:pPr>
            <w:r>
              <w:rPr>
                <w:sz w:val="28"/>
              </w:rPr>
              <w:t>-</w:t>
            </w:r>
          </w:p>
        </w:tc>
      </w:tr>
      <w:tr w:rsidR="006E39F9">
        <w:tc>
          <w:tcPr>
            <w:tcW w:w="3227" w:type="dxa"/>
          </w:tcPr>
          <w:p w:rsidR="006E39F9" w:rsidRDefault="006E39F9">
            <w:pPr>
              <w:rPr>
                <w:sz w:val="28"/>
              </w:rPr>
            </w:pPr>
            <w:r>
              <w:rPr>
                <w:sz w:val="28"/>
              </w:rPr>
              <w:t>Башкортостан</w:t>
            </w:r>
          </w:p>
        </w:tc>
        <w:tc>
          <w:tcPr>
            <w:tcW w:w="1276" w:type="dxa"/>
          </w:tcPr>
          <w:p w:rsidR="006E39F9" w:rsidRDefault="006E39F9">
            <w:pPr>
              <w:jc w:val="center"/>
              <w:rPr>
                <w:sz w:val="28"/>
              </w:rPr>
            </w:pPr>
            <w:r>
              <w:rPr>
                <w:sz w:val="28"/>
              </w:rPr>
              <w:t>165</w:t>
            </w:r>
          </w:p>
        </w:tc>
        <w:tc>
          <w:tcPr>
            <w:tcW w:w="1275" w:type="dxa"/>
          </w:tcPr>
          <w:p w:rsidR="006E39F9" w:rsidRDefault="006E39F9">
            <w:pPr>
              <w:jc w:val="center"/>
              <w:rPr>
                <w:sz w:val="28"/>
              </w:rPr>
            </w:pPr>
            <w:r>
              <w:rPr>
                <w:sz w:val="28"/>
              </w:rPr>
              <w:t>598</w:t>
            </w:r>
          </w:p>
        </w:tc>
        <w:tc>
          <w:tcPr>
            <w:tcW w:w="1134" w:type="dxa"/>
          </w:tcPr>
          <w:p w:rsidR="006E39F9" w:rsidRDefault="006E39F9">
            <w:pPr>
              <w:jc w:val="center"/>
              <w:rPr>
                <w:sz w:val="28"/>
              </w:rPr>
            </w:pPr>
            <w:r>
              <w:rPr>
                <w:sz w:val="28"/>
              </w:rPr>
              <w:t>504</w:t>
            </w:r>
          </w:p>
        </w:tc>
        <w:tc>
          <w:tcPr>
            <w:tcW w:w="1134" w:type="dxa"/>
          </w:tcPr>
          <w:p w:rsidR="006E39F9" w:rsidRDefault="006E39F9">
            <w:pPr>
              <w:jc w:val="center"/>
              <w:rPr>
                <w:sz w:val="28"/>
              </w:rPr>
            </w:pPr>
            <w:r>
              <w:rPr>
                <w:sz w:val="28"/>
              </w:rPr>
              <w:t>580</w:t>
            </w:r>
          </w:p>
        </w:tc>
        <w:tc>
          <w:tcPr>
            <w:tcW w:w="993" w:type="dxa"/>
          </w:tcPr>
          <w:p w:rsidR="006E39F9" w:rsidRDefault="006E39F9">
            <w:pPr>
              <w:jc w:val="center"/>
              <w:rPr>
                <w:sz w:val="28"/>
              </w:rPr>
            </w:pPr>
            <w:r>
              <w:rPr>
                <w:sz w:val="28"/>
              </w:rPr>
              <w:t>600</w:t>
            </w:r>
          </w:p>
        </w:tc>
        <w:tc>
          <w:tcPr>
            <w:tcW w:w="957" w:type="dxa"/>
          </w:tcPr>
          <w:p w:rsidR="006E39F9" w:rsidRDefault="006E39F9">
            <w:pPr>
              <w:jc w:val="center"/>
              <w:rPr>
                <w:sz w:val="28"/>
              </w:rPr>
            </w:pPr>
            <w:r>
              <w:rPr>
                <w:sz w:val="28"/>
              </w:rPr>
              <w:t>103,4</w:t>
            </w:r>
          </w:p>
        </w:tc>
      </w:tr>
      <w:tr w:rsidR="006E39F9">
        <w:tc>
          <w:tcPr>
            <w:tcW w:w="3227" w:type="dxa"/>
          </w:tcPr>
          <w:p w:rsidR="006E39F9" w:rsidRDefault="006E39F9">
            <w:pPr>
              <w:rPr>
                <w:sz w:val="28"/>
              </w:rPr>
            </w:pPr>
            <w:r>
              <w:rPr>
                <w:sz w:val="28"/>
              </w:rPr>
              <w:t>Кировская область</w:t>
            </w:r>
          </w:p>
        </w:tc>
        <w:tc>
          <w:tcPr>
            <w:tcW w:w="1276" w:type="dxa"/>
          </w:tcPr>
          <w:p w:rsidR="006E39F9" w:rsidRDefault="006E39F9">
            <w:pPr>
              <w:jc w:val="center"/>
              <w:rPr>
                <w:sz w:val="28"/>
              </w:rPr>
            </w:pPr>
            <w:r>
              <w:rPr>
                <w:sz w:val="28"/>
              </w:rPr>
              <w:t>133</w:t>
            </w:r>
          </w:p>
        </w:tc>
        <w:tc>
          <w:tcPr>
            <w:tcW w:w="1275" w:type="dxa"/>
          </w:tcPr>
          <w:p w:rsidR="006E39F9" w:rsidRDefault="006E39F9">
            <w:pPr>
              <w:jc w:val="center"/>
              <w:rPr>
                <w:sz w:val="28"/>
              </w:rPr>
            </w:pPr>
            <w:r>
              <w:rPr>
                <w:sz w:val="28"/>
              </w:rPr>
              <w:t>1062</w:t>
            </w:r>
          </w:p>
        </w:tc>
        <w:tc>
          <w:tcPr>
            <w:tcW w:w="1134" w:type="dxa"/>
          </w:tcPr>
          <w:p w:rsidR="006E39F9" w:rsidRDefault="006E39F9">
            <w:pPr>
              <w:jc w:val="center"/>
              <w:rPr>
                <w:sz w:val="28"/>
              </w:rPr>
            </w:pPr>
            <w:r>
              <w:rPr>
                <w:sz w:val="28"/>
              </w:rPr>
              <w:t>201</w:t>
            </w:r>
          </w:p>
        </w:tc>
        <w:tc>
          <w:tcPr>
            <w:tcW w:w="1134" w:type="dxa"/>
          </w:tcPr>
          <w:p w:rsidR="006E39F9" w:rsidRDefault="006E39F9">
            <w:pPr>
              <w:jc w:val="center"/>
              <w:rPr>
                <w:sz w:val="28"/>
              </w:rPr>
            </w:pPr>
            <w:r>
              <w:rPr>
                <w:sz w:val="28"/>
              </w:rPr>
              <w:t>201</w:t>
            </w:r>
          </w:p>
        </w:tc>
        <w:tc>
          <w:tcPr>
            <w:tcW w:w="993" w:type="dxa"/>
          </w:tcPr>
          <w:p w:rsidR="006E39F9" w:rsidRDefault="006E39F9">
            <w:pPr>
              <w:jc w:val="center"/>
              <w:rPr>
                <w:sz w:val="28"/>
              </w:rPr>
            </w:pPr>
            <w:r>
              <w:rPr>
                <w:sz w:val="28"/>
              </w:rPr>
              <w:t>200</w:t>
            </w:r>
          </w:p>
        </w:tc>
        <w:tc>
          <w:tcPr>
            <w:tcW w:w="957" w:type="dxa"/>
          </w:tcPr>
          <w:p w:rsidR="006E39F9" w:rsidRDefault="006E39F9">
            <w:pPr>
              <w:jc w:val="center"/>
              <w:rPr>
                <w:sz w:val="28"/>
              </w:rPr>
            </w:pPr>
            <w:r>
              <w:rPr>
                <w:sz w:val="28"/>
              </w:rPr>
              <w:t>99,5</w:t>
            </w:r>
          </w:p>
        </w:tc>
      </w:tr>
      <w:tr w:rsidR="006E39F9">
        <w:tc>
          <w:tcPr>
            <w:tcW w:w="3227" w:type="dxa"/>
          </w:tcPr>
          <w:p w:rsidR="006E39F9" w:rsidRDefault="006E39F9">
            <w:pPr>
              <w:rPr>
                <w:sz w:val="28"/>
              </w:rPr>
            </w:pPr>
            <w:r>
              <w:rPr>
                <w:sz w:val="28"/>
              </w:rPr>
              <w:t>Москва</w:t>
            </w:r>
          </w:p>
        </w:tc>
        <w:tc>
          <w:tcPr>
            <w:tcW w:w="1276" w:type="dxa"/>
          </w:tcPr>
          <w:p w:rsidR="006E39F9" w:rsidRDefault="006E39F9">
            <w:pPr>
              <w:jc w:val="center"/>
              <w:rPr>
                <w:sz w:val="28"/>
              </w:rPr>
            </w:pPr>
            <w:r>
              <w:rPr>
                <w:sz w:val="28"/>
              </w:rPr>
              <w:t>156</w:t>
            </w:r>
          </w:p>
        </w:tc>
        <w:tc>
          <w:tcPr>
            <w:tcW w:w="1275" w:type="dxa"/>
          </w:tcPr>
          <w:p w:rsidR="006E39F9" w:rsidRDefault="006E39F9">
            <w:pPr>
              <w:jc w:val="center"/>
              <w:rPr>
                <w:sz w:val="28"/>
              </w:rPr>
            </w:pPr>
            <w:r>
              <w:rPr>
                <w:sz w:val="28"/>
              </w:rPr>
              <w:t>1333</w:t>
            </w:r>
          </w:p>
        </w:tc>
        <w:tc>
          <w:tcPr>
            <w:tcW w:w="1134" w:type="dxa"/>
          </w:tcPr>
          <w:p w:rsidR="006E39F9" w:rsidRDefault="006E39F9">
            <w:pPr>
              <w:jc w:val="center"/>
              <w:rPr>
                <w:sz w:val="28"/>
              </w:rPr>
            </w:pPr>
            <w:r>
              <w:rPr>
                <w:sz w:val="28"/>
              </w:rPr>
              <w:t>939</w:t>
            </w:r>
          </w:p>
        </w:tc>
        <w:tc>
          <w:tcPr>
            <w:tcW w:w="1134" w:type="dxa"/>
          </w:tcPr>
          <w:p w:rsidR="006E39F9" w:rsidRDefault="006E39F9">
            <w:pPr>
              <w:jc w:val="center"/>
              <w:rPr>
                <w:sz w:val="28"/>
              </w:rPr>
            </w:pPr>
            <w:r>
              <w:rPr>
                <w:sz w:val="28"/>
              </w:rPr>
              <w:t>1400</w:t>
            </w:r>
          </w:p>
        </w:tc>
        <w:tc>
          <w:tcPr>
            <w:tcW w:w="993" w:type="dxa"/>
          </w:tcPr>
          <w:p w:rsidR="006E39F9" w:rsidRDefault="006E39F9">
            <w:pPr>
              <w:jc w:val="center"/>
              <w:rPr>
                <w:sz w:val="28"/>
              </w:rPr>
            </w:pPr>
            <w:r>
              <w:rPr>
                <w:sz w:val="28"/>
              </w:rPr>
              <w:t>1500</w:t>
            </w:r>
          </w:p>
        </w:tc>
        <w:tc>
          <w:tcPr>
            <w:tcW w:w="957" w:type="dxa"/>
          </w:tcPr>
          <w:p w:rsidR="006E39F9" w:rsidRDefault="006E39F9">
            <w:pPr>
              <w:jc w:val="center"/>
              <w:rPr>
                <w:sz w:val="28"/>
              </w:rPr>
            </w:pPr>
            <w:r>
              <w:rPr>
                <w:sz w:val="28"/>
              </w:rPr>
              <w:t>107,0</w:t>
            </w:r>
          </w:p>
        </w:tc>
      </w:tr>
      <w:tr w:rsidR="006E39F9">
        <w:tc>
          <w:tcPr>
            <w:tcW w:w="3227" w:type="dxa"/>
          </w:tcPr>
          <w:p w:rsidR="006E39F9" w:rsidRDefault="006E39F9">
            <w:pPr>
              <w:rPr>
                <w:sz w:val="28"/>
              </w:rPr>
            </w:pPr>
            <w:r>
              <w:rPr>
                <w:sz w:val="28"/>
              </w:rPr>
              <w:t>Нижегородская область</w:t>
            </w:r>
          </w:p>
        </w:tc>
        <w:tc>
          <w:tcPr>
            <w:tcW w:w="1276" w:type="dxa"/>
          </w:tcPr>
          <w:p w:rsidR="006E39F9" w:rsidRDefault="006E39F9">
            <w:pPr>
              <w:jc w:val="center"/>
              <w:rPr>
                <w:sz w:val="28"/>
              </w:rPr>
            </w:pPr>
            <w:r>
              <w:rPr>
                <w:sz w:val="28"/>
              </w:rPr>
              <w:t>2686</w:t>
            </w:r>
          </w:p>
        </w:tc>
        <w:tc>
          <w:tcPr>
            <w:tcW w:w="1275" w:type="dxa"/>
          </w:tcPr>
          <w:p w:rsidR="006E39F9" w:rsidRDefault="006E39F9">
            <w:pPr>
              <w:jc w:val="center"/>
              <w:rPr>
                <w:sz w:val="28"/>
              </w:rPr>
            </w:pPr>
            <w:r>
              <w:rPr>
                <w:sz w:val="28"/>
              </w:rPr>
              <w:t>2486</w:t>
            </w:r>
          </w:p>
        </w:tc>
        <w:tc>
          <w:tcPr>
            <w:tcW w:w="1134" w:type="dxa"/>
          </w:tcPr>
          <w:p w:rsidR="006E39F9" w:rsidRDefault="006E39F9">
            <w:pPr>
              <w:jc w:val="center"/>
              <w:rPr>
                <w:sz w:val="28"/>
              </w:rPr>
            </w:pPr>
            <w:r>
              <w:rPr>
                <w:sz w:val="28"/>
              </w:rPr>
              <w:t>939</w:t>
            </w:r>
          </w:p>
        </w:tc>
        <w:tc>
          <w:tcPr>
            <w:tcW w:w="1134" w:type="dxa"/>
          </w:tcPr>
          <w:p w:rsidR="006E39F9" w:rsidRDefault="006E39F9">
            <w:pPr>
              <w:jc w:val="center"/>
              <w:rPr>
                <w:sz w:val="28"/>
              </w:rPr>
            </w:pPr>
            <w:r>
              <w:rPr>
                <w:sz w:val="28"/>
              </w:rPr>
              <w:t>2700</w:t>
            </w:r>
          </w:p>
        </w:tc>
        <w:tc>
          <w:tcPr>
            <w:tcW w:w="993" w:type="dxa"/>
          </w:tcPr>
          <w:p w:rsidR="006E39F9" w:rsidRDefault="006E39F9">
            <w:pPr>
              <w:jc w:val="center"/>
              <w:rPr>
                <w:sz w:val="28"/>
              </w:rPr>
            </w:pPr>
            <w:r>
              <w:rPr>
                <w:sz w:val="28"/>
              </w:rPr>
              <w:t>2800</w:t>
            </w:r>
          </w:p>
        </w:tc>
        <w:tc>
          <w:tcPr>
            <w:tcW w:w="957" w:type="dxa"/>
          </w:tcPr>
          <w:p w:rsidR="006E39F9" w:rsidRDefault="006E39F9">
            <w:pPr>
              <w:jc w:val="center"/>
              <w:rPr>
                <w:sz w:val="28"/>
              </w:rPr>
            </w:pPr>
            <w:r>
              <w:rPr>
                <w:sz w:val="28"/>
              </w:rPr>
              <w:t>103,7</w:t>
            </w:r>
          </w:p>
        </w:tc>
      </w:tr>
      <w:tr w:rsidR="006E39F9">
        <w:tc>
          <w:tcPr>
            <w:tcW w:w="3227" w:type="dxa"/>
          </w:tcPr>
          <w:p w:rsidR="006E39F9" w:rsidRDefault="006E39F9">
            <w:pPr>
              <w:pStyle w:val="3"/>
            </w:pPr>
            <w:r>
              <w:t>Новосибирская область</w:t>
            </w:r>
          </w:p>
        </w:tc>
        <w:tc>
          <w:tcPr>
            <w:tcW w:w="1276" w:type="dxa"/>
          </w:tcPr>
          <w:p w:rsidR="006E39F9" w:rsidRDefault="006E39F9">
            <w:pPr>
              <w:jc w:val="center"/>
              <w:rPr>
                <w:sz w:val="28"/>
              </w:rPr>
            </w:pPr>
            <w:r>
              <w:rPr>
                <w:sz w:val="28"/>
              </w:rPr>
              <w:t>-</w:t>
            </w:r>
          </w:p>
        </w:tc>
        <w:tc>
          <w:tcPr>
            <w:tcW w:w="1275" w:type="dxa"/>
          </w:tcPr>
          <w:p w:rsidR="006E39F9" w:rsidRDefault="006E39F9">
            <w:pPr>
              <w:jc w:val="center"/>
              <w:rPr>
                <w:sz w:val="28"/>
              </w:rPr>
            </w:pPr>
            <w:r>
              <w:rPr>
                <w:sz w:val="28"/>
              </w:rPr>
              <w:t>-</w:t>
            </w:r>
          </w:p>
        </w:tc>
        <w:tc>
          <w:tcPr>
            <w:tcW w:w="1134" w:type="dxa"/>
          </w:tcPr>
          <w:p w:rsidR="006E39F9" w:rsidRDefault="006E39F9">
            <w:pPr>
              <w:jc w:val="center"/>
              <w:rPr>
                <w:sz w:val="28"/>
              </w:rPr>
            </w:pPr>
            <w:r>
              <w:rPr>
                <w:sz w:val="28"/>
              </w:rPr>
              <w:t>98</w:t>
            </w:r>
          </w:p>
        </w:tc>
        <w:tc>
          <w:tcPr>
            <w:tcW w:w="1134" w:type="dxa"/>
          </w:tcPr>
          <w:p w:rsidR="006E39F9" w:rsidRDefault="006E39F9">
            <w:pPr>
              <w:jc w:val="center"/>
              <w:rPr>
                <w:sz w:val="28"/>
              </w:rPr>
            </w:pPr>
            <w:r>
              <w:rPr>
                <w:sz w:val="28"/>
              </w:rPr>
              <w:t>98</w:t>
            </w:r>
          </w:p>
        </w:tc>
        <w:tc>
          <w:tcPr>
            <w:tcW w:w="993" w:type="dxa"/>
          </w:tcPr>
          <w:p w:rsidR="006E39F9" w:rsidRDefault="006E39F9">
            <w:pPr>
              <w:jc w:val="center"/>
              <w:rPr>
                <w:sz w:val="28"/>
              </w:rPr>
            </w:pPr>
            <w:r>
              <w:rPr>
                <w:sz w:val="28"/>
              </w:rPr>
              <w:t>-</w:t>
            </w:r>
          </w:p>
        </w:tc>
        <w:tc>
          <w:tcPr>
            <w:tcW w:w="957" w:type="dxa"/>
          </w:tcPr>
          <w:p w:rsidR="006E39F9" w:rsidRDefault="006E39F9">
            <w:pPr>
              <w:jc w:val="center"/>
              <w:rPr>
                <w:sz w:val="28"/>
              </w:rPr>
            </w:pPr>
            <w:r>
              <w:rPr>
                <w:sz w:val="28"/>
              </w:rPr>
              <w:t>-</w:t>
            </w:r>
          </w:p>
        </w:tc>
      </w:tr>
      <w:tr w:rsidR="006E39F9">
        <w:tc>
          <w:tcPr>
            <w:tcW w:w="3227" w:type="dxa"/>
          </w:tcPr>
          <w:p w:rsidR="006E39F9" w:rsidRDefault="006E39F9">
            <w:pPr>
              <w:rPr>
                <w:sz w:val="28"/>
              </w:rPr>
            </w:pPr>
            <w:r>
              <w:rPr>
                <w:sz w:val="28"/>
              </w:rPr>
              <w:t>Омская область</w:t>
            </w:r>
          </w:p>
        </w:tc>
        <w:tc>
          <w:tcPr>
            <w:tcW w:w="1276" w:type="dxa"/>
          </w:tcPr>
          <w:p w:rsidR="006E39F9" w:rsidRDefault="006E39F9">
            <w:pPr>
              <w:jc w:val="center"/>
              <w:rPr>
                <w:sz w:val="28"/>
              </w:rPr>
            </w:pPr>
            <w:r>
              <w:rPr>
                <w:sz w:val="28"/>
              </w:rPr>
              <w:t>441</w:t>
            </w:r>
          </w:p>
        </w:tc>
        <w:tc>
          <w:tcPr>
            <w:tcW w:w="1275" w:type="dxa"/>
          </w:tcPr>
          <w:p w:rsidR="006E39F9" w:rsidRDefault="006E39F9">
            <w:pPr>
              <w:jc w:val="center"/>
              <w:rPr>
                <w:sz w:val="28"/>
              </w:rPr>
            </w:pPr>
            <w:r>
              <w:rPr>
                <w:sz w:val="28"/>
              </w:rPr>
              <w:t>-</w:t>
            </w:r>
          </w:p>
        </w:tc>
        <w:tc>
          <w:tcPr>
            <w:tcW w:w="1134" w:type="dxa"/>
          </w:tcPr>
          <w:p w:rsidR="006E39F9" w:rsidRDefault="006E39F9">
            <w:pPr>
              <w:jc w:val="center"/>
              <w:rPr>
                <w:sz w:val="28"/>
              </w:rPr>
            </w:pPr>
            <w:r>
              <w:rPr>
                <w:sz w:val="28"/>
              </w:rPr>
              <w:t>-</w:t>
            </w:r>
          </w:p>
        </w:tc>
        <w:tc>
          <w:tcPr>
            <w:tcW w:w="1134" w:type="dxa"/>
          </w:tcPr>
          <w:p w:rsidR="006E39F9" w:rsidRDefault="006E39F9">
            <w:pPr>
              <w:jc w:val="center"/>
              <w:rPr>
                <w:sz w:val="28"/>
              </w:rPr>
            </w:pPr>
            <w:r>
              <w:rPr>
                <w:sz w:val="28"/>
              </w:rPr>
              <w:t>-</w:t>
            </w:r>
          </w:p>
        </w:tc>
        <w:tc>
          <w:tcPr>
            <w:tcW w:w="993" w:type="dxa"/>
          </w:tcPr>
          <w:p w:rsidR="006E39F9" w:rsidRDefault="006E39F9">
            <w:pPr>
              <w:jc w:val="center"/>
              <w:rPr>
                <w:sz w:val="28"/>
              </w:rPr>
            </w:pPr>
            <w:r>
              <w:rPr>
                <w:sz w:val="28"/>
              </w:rPr>
              <w:t>-</w:t>
            </w:r>
          </w:p>
        </w:tc>
        <w:tc>
          <w:tcPr>
            <w:tcW w:w="957" w:type="dxa"/>
          </w:tcPr>
          <w:p w:rsidR="006E39F9" w:rsidRDefault="006E39F9">
            <w:pPr>
              <w:jc w:val="center"/>
              <w:rPr>
                <w:sz w:val="28"/>
              </w:rPr>
            </w:pPr>
            <w:r>
              <w:rPr>
                <w:sz w:val="28"/>
              </w:rPr>
              <w:t>-</w:t>
            </w:r>
          </w:p>
        </w:tc>
      </w:tr>
      <w:tr w:rsidR="006E39F9">
        <w:tc>
          <w:tcPr>
            <w:tcW w:w="3227" w:type="dxa"/>
          </w:tcPr>
          <w:p w:rsidR="006E39F9" w:rsidRDefault="006E39F9">
            <w:pPr>
              <w:rPr>
                <w:sz w:val="28"/>
              </w:rPr>
            </w:pPr>
            <w:r>
              <w:rPr>
                <w:sz w:val="28"/>
              </w:rPr>
              <w:t>Оренбургская область</w:t>
            </w:r>
          </w:p>
        </w:tc>
        <w:tc>
          <w:tcPr>
            <w:tcW w:w="1276" w:type="dxa"/>
          </w:tcPr>
          <w:p w:rsidR="006E39F9" w:rsidRDefault="006E39F9">
            <w:pPr>
              <w:jc w:val="center"/>
              <w:rPr>
                <w:sz w:val="28"/>
              </w:rPr>
            </w:pPr>
            <w:r>
              <w:rPr>
                <w:sz w:val="28"/>
              </w:rPr>
              <w:t>45</w:t>
            </w:r>
          </w:p>
        </w:tc>
        <w:tc>
          <w:tcPr>
            <w:tcW w:w="1275" w:type="dxa"/>
          </w:tcPr>
          <w:p w:rsidR="006E39F9" w:rsidRDefault="006E39F9">
            <w:pPr>
              <w:jc w:val="center"/>
              <w:rPr>
                <w:sz w:val="28"/>
              </w:rPr>
            </w:pPr>
            <w:r>
              <w:rPr>
                <w:sz w:val="28"/>
              </w:rPr>
              <w:t>-</w:t>
            </w:r>
          </w:p>
        </w:tc>
        <w:tc>
          <w:tcPr>
            <w:tcW w:w="1134" w:type="dxa"/>
          </w:tcPr>
          <w:p w:rsidR="006E39F9" w:rsidRDefault="006E39F9">
            <w:pPr>
              <w:jc w:val="center"/>
              <w:rPr>
                <w:sz w:val="28"/>
              </w:rPr>
            </w:pPr>
            <w:r>
              <w:rPr>
                <w:sz w:val="28"/>
              </w:rPr>
              <w:t>77</w:t>
            </w:r>
          </w:p>
        </w:tc>
        <w:tc>
          <w:tcPr>
            <w:tcW w:w="1134" w:type="dxa"/>
          </w:tcPr>
          <w:p w:rsidR="006E39F9" w:rsidRDefault="006E39F9">
            <w:pPr>
              <w:jc w:val="center"/>
              <w:rPr>
                <w:sz w:val="28"/>
              </w:rPr>
            </w:pPr>
            <w:r>
              <w:rPr>
                <w:sz w:val="28"/>
              </w:rPr>
              <w:t>77</w:t>
            </w:r>
          </w:p>
        </w:tc>
        <w:tc>
          <w:tcPr>
            <w:tcW w:w="993" w:type="dxa"/>
          </w:tcPr>
          <w:p w:rsidR="006E39F9" w:rsidRDefault="006E39F9">
            <w:pPr>
              <w:jc w:val="center"/>
              <w:rPr>
                <w:sz w:val="28"/>
              </w:rPr>
            </w:pPr>
            <w:r>
              <w:rPr>
                <w:sz w:val="28"/>
              </w:rPr>
              <w:t>-</w:t>
            </w:r>
          </w:p>
        </w:tc>
        <w:tc>
          <w:tcPr>
            <w:tcW w:w="957" w:type="dxa"/>
          </w:tcPr>
          <w:p w:rsidR="006E39F9" w:rsidRDefault="006E39F9">
            <w:pPr>
              <w:jc w:val="center"/>
              <w:rPr>
                <w:sz w:val="28"/>
              </w:rPr>
            </w:pPr>
            <w:r>
              <w:rPr>
                <w:sz w:val="28"/>
              </w:rPr>
              <w:t>-</w:t>
            </w:r>
          </w:p>
        </w:tc>
      </w:tr>
      <w:tr w:rsidR="006E39F9">
        <w:tc>
          <w:tcPr>
            <w:tcW w:w="3227" w:type="dxa"/>
          </w:tcPr>
          <w:p w:rsidR="006E39F9" w:rsidRDefault="006E39F9">
            <w:pPr>
              <w:rPr>
                <w:sz w:val="28"/>
              </w:rPr>
            </w:pPr>
            <w:r>
              <w:rPr>
                <w:sz w:val="28"/>
              </w:rPr>
              <w:t>Пензенская область</w:t>
            </w:r>
          </w:p>
        </w:tc>
        <w:tc>
          <w:tcPr>
            <w:tcW w:w="1276" w:type="dxa"/>
          </w:tcPr>
          <w:p w:rsidR="006E39F9" w:rsidRDefault="006E39F9">
            <w:pPr>
              <w:jc w:val="center"/>
              <w:rPr>
                <w:sz w:val="28"/>
              </w:rPr>
            </w:pPr>
            <w:r>
              <w:rPr>
                <w:sz w:val="28"/>
              </w:rPr>
              <w:t>49</w:t>
            </w:r>
          </w:p>
        </w:tc>
        <w:tc>
          <w:tcPr>
            <w:tcW w:w="1275" w:type="dxa"/>
          </w:tcPr>
          <w:p w:rsidR="006E39F9" w:rsidRDefault="006E39F9">
            <w:pPr>
              <w:jc w:val="center"/>
              <w:rPr>
                <w:sz w:val="28"/>
              </w:rPr>
            </w:pPr>
            <w:r>
              <w:rPr>
                <w:sz w:val="28"/>
              </w:rPr>
              <w:t>417</w:t>
            </w:r>
          </w:p>
        </w:tc>
        <w:tc>
          <w:tcPr>
            <w:tcW w:w="1134" w:type="dxa"/>
          </w:tcPr>
          <w:p w:rsidR="006E39F9" w:rsidRDefault="006E39F9">
            <w:pPr>
              <w:jc w:val="center"/>
              <w:rPr>
                <w:sz w:val="28"/>
              </w:rPr>
            </w:pPr>
            <w:r>
              <w:rPr>
                <w:sz w:val="28"/>
              </w:rPr>
              <w:t>78</w:t>
            </w:r>
          </w:p>
        </w:tc>
        <w:tc>
          <w:tcPr>
            <w:tcW w:w="1134" w:type="dxa"/>
          </w:tcPr>
          <w:p w:rsidR="006E39F9" w:rsidRDefault="006E39F9">
            <w:pPr>
              <w:jc w:val="center"/>
              <w:rPr>
                <w:sz w:val="28"/>
              </w:rPr>
            </w:pPr>
            <w:r>
              <w:rPr>
                <w:sz w:val="28"/>
              </w:rPr>
              <w:t>200</w:t>
            </w:r>
          </w:p>
        </w:tc>
        <w:tc>
          <w:tcPr>
            <w:tcW w:w="993" w:type="dxa"/>
          </w:tcPr>
          <w:p w:rsidR="006E39F9" w:rsidRDefault="006E39F9">
            <w:pPr>
              <w:jc w:val="center"/>
              <w:rPr>
                <w:sz w:val="28"/>
              </w:rPr>
            </w:pPr>
            <w:r>
              <w:rPr>
                <w:sz w:val="28"/>
              </w:rPr>
              <w:t>200</w:t>
            </w:r>
          </w:p>
        </w:tc>
        <w:tc>
          <w:tcPr>
            <w:tcW w:w="957" w:type="dxa"/>
          </w:tcPr>
          <w:p w:rsidR="006E39F9" w:rsidRDefault="006E39F9">
            <w:pPr>
              <w:jc w:val="center"/>
              <w:rPr>
                <w:sz w:val="28"/>
              </w:rPr>
            </w:pPr>
            <w:r>
              <w:rPr>
                <w:sz w:val="28"/>
              </w:rPr>
              <w:t>100,0</w:t>
            </w:r>
          </w:p>
        </w:tc>
      </w:tr>
      <w:tr w:rsidR="006E39F9">
        <w:tc>
          <w:tcPr>
            <w:tcW w:w="3227" w:type="dxa"/>
          </w:tcPr>
          <w:p w:rsidR="006E39F9" w:rsidRDefault="006E39F9">
            <w:pPr>
              <w:rPr>
                <w:sz w:val="28"/>
              </w:rPr>
            </w:pPr>
            <w:r>
              <w:rPr>
                <w:sz w:val="28"/>
              </w:rPr>
              <w:t>Пермская область</w:t>
            </w:r>
          </w:p>
        </w:tc>
        <w:tc>
          <w:tcPr>
            <w:tcW w:w="1276" w:type="dxa"/>
          </w:tcPr>
          <w:p w:rsidR="006E39F9" w:rsidRDefault="006E39F9">
            <w:pPr>
              <w:jc w:val="center"/>
              <w:rPr>
                <w:sz w:val="28"/>
              </w:rPr>
            </w:pPr>
            <w:r>
              <w:rPr>
                <w:sz w:val="28"/>
              </w:rPr>
              <w:t>61</w:t>
            </w:r>
          </w:p>
        </w:tc>
        <w:tc>
          <w:tcPr>
            <w:tcW w:w="1275" w:type="dxa"/>
          </w:tcPr>
          <w:p w:rsidR="006E39F9" w:rsidRDefault="006E39F9">
            <w:pPr>
              <w:jc w:val="center"/>
              <w:rPr>
                <w:sz w:val="28"/>
              </w:rPr>
            </w:pPr>
            <w:r>
              <w:rPr>
                <w:sz w:val="28"/>
              </w:rPr>
              <w:t>788</w:t>
            </w:r>
          </w:p>
        </w:tc>
        <w:tc>
          <w:tcPr>
            <w:tcW w:w="1134" w:type="dxa"/>
          </w:tcPr>
          <w:p w:rsidR="006E39F9" w:rsidRDefault="006E39F9">
            <w:pPr>
              <w:jc w:val="center"/>
              <w:rPr>
                <w:sz w:val="28"/>
              </w:rPr>
            </w:pPr>
            <w:r>
              <w:rPr>
                <w:sz w:val="28"/>
              </w:rPr>
              <w:t>-</w:t>
            </w:r>
          </w:p>
        </w:tc>
        <w:tc>
          <w:tcPr>
            <w:tcW w:w="1134" w:type="dxa"/>
          </w:tcPr>
          <w:p w:rsidR="006E39F9" w:rsidRDefault="006E39F9">
            <w:pPr>
              <w:jc w:val="center"/>
              <w:rPr>
                <w:sz w:val="28"/>
              </w:rPr>
            </w:pPr>
            <w:r>
              <w:rPr>
                <w:sz w:val="28"/>
              </w:rPr>
              <w:t>300</w:t>
            </w:r>
          </w:p>
        </w:tc>
        <w:tc>
          <w:tcPr>
            <w:tcW w:w="993" w:type="dxa"/>
          </w:tcPr>
          <w:p w:rsidR="006E39F9" w:rsidRDefault="006E39F9">
            <w:pPr>
              <w:jc w:val="center"/>
              <w:rPr>
                <w:sz w:val="28"/>
              </w:rPr>
            </w:pPr>
            <w:r>
              <w:rPr>
                <w:sz w:val="28"/>
              </w:rPr>
              <w:t>-</w:t>
            </w:r>
          </w:p>
        </w:tc>
        <w:tc>
          <w:tcPr>
            <w:tcW w:w="957" w:type="dxa"/>
          </w:tcPr>
          <w:p w:rsidR="006E39F9" w:rsidRDefault="006E39F9">
            <w:pPr>
              <w:jc w:val="center"/>
              <w:rPr>
                <w:sz w:val="28"/>
              </w:rPr>
            </w:pPr>
            <w:r>
              <w:rPr>
                <w:sz w:val="28"/>
              </w:rPr>
              <w:t>-</w:t>
            </w:r>
          </w:p>
        </w:tc>
      </w:tr>
      <w:tr w:rsidR="006E39F9">
        <w:tc>
          <w:tcPr>
            <w:tcW w:w="3227" w:type="dxa"/>
          </w:tcPr>
          <w:p w:rsidR="006E39F9" w:rsidRDefault="006E39F9">
            <w:pPr>
              <w:rPr>
                <w:sz w:val="28"/>
              </w:rPr>
            </w:pPr>
            <w:r>
              <w:rPr>
                <w:sz w:val="28"/>
              </w:rPr>
              <w:t>Республика Коми</w:t>
            </w:r>
          </w:p>
        </w:tc>
        <w:tc>
          <w:tcPr>
            <w:tcW w:w="1276" w:type="dxa"/>
          </w:tcPr>
          <w:p w:rsidR="006E39F9" w:rsidRDefault="006E39F9">
            <w:pPr>
              <w:jc w:val="center"/>
              <w:rPr>
                <w:sz w:val="28"/>
              </w:rPr>
            </w:pPr>
            <w:r>
              <w:rPr>
                <w:sz w:val="28"/>
              </w:rPr>
              <w:t>84</w:t>
            </w:r>
          </w:p>
        </w:tc>
        <w:tc>
          <w:tcPr>
            <w:tcW w:w="1275" w:type="dxa"/>
          </w:tcPr>
          <w:p w:rsidR="006E39F9" w:rsidRDefault="006E39F9">
            <w:pPr>
              <w:jc w:val="center"/>
              <w:rPr>
                <w:sz w:val="28"/>
              </w:rPr>
            </w:pPr>
            <w:r>
              <w:rPr>
                <w:sz w:val="28"/>
              </w:rPr>
              <w:t>-</w:t>
            </w:r>
          </w:p>
        </w:tc>
        <w:tc>
          <w:tcPr>
            <w:tcW w:w="1134" w:type="dxa"/>
          </w:tcPr>
          <w:p w:rsidR="006E39F9" w:rsidRDefault="006E39F9">
            <w:pPr>
              <w:jc w:val="center"/>
              <w:rPr>
                <w:sz w:val="28"/>
              </w:rPr>
            </w:pPr>
            <w:r>
              <w:rPr>
                <w:sz w:val="28"/>
              </w:rPr>
              <w:t>-</w:t>
            </w:r>
          </w:p>
        </w:tc>
        <w:tc>
          <w:tcPr>
            <w:tcW w:w="1134" w:type="dxa"/>
          </w:tcPr>
          <w:p w:rsidR="006E39F9" w:rsidRDefault="006E39F9">
            <w:pPr>
              <w:jc w:val="center"/>
              <w:rPr>
                <w:sz w:val="28"/>
              </w:rPr>
            </w:pPr>
            <w:r>
              <w:rPr>
                <w:sz w:val="28"/>
              </w:rPr>
              <w:t>-</w:t>
            </w:r>
          </w:p>
        </w:tc>
        <w:tc>
          <w:tcPr>
            <w:tcW w:w="993" w:type="dxa"/>
          </w:tcPr>
          <w:p w:rsidR="006E39F9" w:rsidRDefault="006E39F9">
            <w:pPr>
              <w:jc w:val="center"/>
              <w:rPr>
                <w:sz w:val="28"/>
              </w:rPr>
            </w:pPr>
            <w:r>
              <w:rPr>
                <w:sz w:val="28"/>
              </w:rPr>
              <w:t>-</w:t>
            </w:r>
          </w:p>
        </w:tc>
        <w:tc>
          <w:tcPr>
            <w:tcW w:w="957" w:type="dxa"/>
          </w:tcPr>
          <w:p w:rsidR="006E39F9" w:rsidRDefault="006E39F9">
            <w:pPr>
              <w:jc w:val="center"/>
              <w:rPr>
                <w:sz w:val="28"/>
              </w:rPr>
            </w:pPr>
            <w:r>
              <w:rPr>
                <w:sz w:val="28"/>
              </w:rPr>
              <w:t>-</w:t>
            </w:r>
          </w:p>
        </w:tc>
      </w:tr>
      <w:tr w:rsidR="006E39F9">
        <w:tc>
          <w:tcPr>
            <w:tcW w:w="3227" w:type="dxa"/>
          </w:tcPr>
          <w:p w:rsidR="006E39F9" w:rsidRDefault="006E39F9">
            <w:pPr>
              <w:rPr>
                <w:sz w:val="28"/>
              </w:rPr>
            </w:pPr>
            <w:r>
              <w:rPr>
                <w:sz w:val="28"/>
              </w:rPr>
              <w:t>Республика Чувашия</w:t>
            </w:r>
          </w:p>
        </w:tc>
        <w:tc>
          <w:tcPr>
            <w:tcW w:w="1276" w:type="dxa"/>
          </w:tcPr>
          <w:p w:rsidR="006E39F9" w:rsidRDefault="006E39F9">
            <w:pPr>
              <w:jc w:val="center"/>
              <w:rPr>
                <w:sz w:val="28"/>
              </w:rPr>
            </w:pPr>
            <w:r>
              <w:rPr>
                <w:sz w:val="28"/>
              </w:rPr>
              <w:t>221</w:t>
            </w:r>
          </w:p>
        </w:tc>
        <w:tc>
          <w:tcPr>
            <w:tcW w:w="1275" w:type="dxa"/>
          </w:tcPr>
          <w:p w:rsidR="006E39F9" w:rsidRDefault="006E39F9">
            <w:pPr>
              <w:jc w:val="center"/>
              <w:rPr>
                <w:sz w:val="28"/>
              </w:rPr>
            </w:pPr>
            <w:r>
              <w:rPr>
                <w:sz w:val="28"/>
              </w:rPr>
              <w:t>464</w:t>
            </w:r>
          </w:p>
        </w:tc>
        <w:tc>
          <w:tcPr>
            <w:tcW w:w="1134" w:type="dxa"/>
          </w:tcPr>
          <w:p w:rsidR="006E39F9" w:rsidRDefault="006E39F9">
            <w:pPr>
              <w:jc w:val="center"/>
              <w:rPr>
                <w:sz w:val="28"/>
              </w:rPr>
            </w:pPr>
            <w:r>
              <w:rPr>
                <w:sz w:val="28"/>
              </w:rPr>
              <w:t>258</w:t>
            </w:r>
          </w:p>
        </w:tc>
        <w:tc>
          <w:tcPr>
            <w:tcW w:w="1134" w:type="dxa"/>
          </w:tcPr>
          <w:p w:rsidR="006E39F9" w:rsidRDefault="006E39F9">
            <w:pPr>
              <w:jc w:val="center"/>
              <w:rPr>
                <w:sz w:val="28"/>
              </w:rPr>
            </w:pPr>
            <w:r>
              <w:rPr>
                <w:sz w:val="28"/>
              </w:rPr>
              <w:t>500</w:t>
            </w:r>
          </w:p>
        </w:tc>
        <w:tc>
          <w:tcPr>
            <w:tcW w:w="993" w:type="dxa"/>
          </w:tcPr>
          <w:p w:rsidR="006E39F9" w:rsidRDefault="006E39F9">
            <w:pPr>
              <w:jc w:val="center"/>
              <w:rPr>
                <w:sz w:val="28"/>
              </w:rPr>
            </w:pPr>
            <w:r>
              <w:rPr>
                <w:sz w:val="28"/>
              </w:rPr>
              <w:t>550</w:t>
            </w:r>
          </w:p>
        </w:tc>
        <w:tc>
          <w:tcPr>
            <w:tcW w:w="957" w:type="dxa"/>
          </w:tcPr>
          <w:p w:rsidR="006E39F9" w:rsidRDefault="006E39F9">
            <w:pPr>
              <w:jc w:val="center"/>
              <w:rPr>
                <w:sz w:val="28"/>
              </w:rPr>
            </w:pPr>
            <w:r>
              <w:rPr>
                <w:sz w:val="28"/>
              </w:rPr>
              <w:t>110,0</w:t>
            </w:r>
          </w:p>
        </w:tc>
      </w:tr>
      <w:tr w:rsidR="006E39F9">
        <w:tc>
          <w:tcPr>
            <w:tcW w:w="3227" w:type="dxa"/>
          </w:tcPr>
          <w:p w:rsidR="006E39F9" w:rsidRDefault="006E39F9">
            <w:pPr>
              <w:rPr>
                <w:sz w:val="28"/>
              </w:rPr>
            </w:pPr>
            <w:r>
              <w:rPr>
                <w:sz w:val="28"/>
              </w:rPr>
              <w:t>Санкт-Петербург</w:t>
            </w:r>
          </w:p>
        </w:tc>
        <w:tc>
          <w:tcPr>
            <w:tcW w:w="1276" w:type="dxa"/>
          </w:tcPr>
          <w:p w:rsidR="006E39F9" w:rsidRDefault="006E39F9">
            <w:pPr>
              <w:jc w:val="center"/>
              <w:rPr>
                <w:sz w:val="28"/>
              </w:rPr>
            </w:pPr>
            <w:r>
              <w:rPr>
                <w:sz w:val="28"/>
              </w:rPr>
              <w:t>-</w:t>
            </w:r>
          </w:p>
        </w:tc>
        <w:tc>
          <w:tcPr>
            <w:tcW w:w="1275" w:type="dxa"/>
          </w:tcPr>
          <w:p w:rsidR="006E39F9" w:rsidRDefault="006E39F9">
            <w:pPr>
              <w:jc w:val="center"/>
              <w:rPr>
                <w:sz w:val="28"/>
              </w:rPr>
            </w:pPr>
            <w:r>
              <w:rPr>
                <w:sz w:val="28"/>
              </w:rPr>
              <w:t>166</w:t>
            </w:r>
          </w:p>
        </w:tc>
        <w:tc>
          <w:tcPr>
            <w:tcW w:w="1134" w:type="dxa"/>
          </w:tcPr>
          <w:p w:rsidR="006E39F9" w:rsidRDefault="006E39F9">
            <w:pPr>
              <w:jc w:val="center"/>
              <w:rPr>
                <w:sz w:val="28"/>
              </w:rPr>
            </w:pPr>
            <w:r>
              <w:rPr>
                <w:sz w:val="28"/>
              </w:rPr>
              <w:t>74</w:t>
            </w:r>
          </w:p>
        </w:tc>
        <w:tc>
          <w:tcPr>
            <w:tcW w:w="1134" w:type="dxa"/>
          </w:tcPr>
          <w:p w:rsidR="006E39F9" w:rsidRDefault="006E39F9">
            <w:pPr>
              <w:jc w:val="center"/>
              <w:rPr>
                <w:sz w:val="28"/>
              </w:rPr>
            </w:pPr>
            <w:r>
              <w:rPr>
                <w:sz w:val="28"/>
              </w:rPr>
              <w:t>200</w:t>
            </w:r>
          </w:p>
        </w:tc>
        <w:tc>
          <w:tcPr>
            <w:tcW w:w="993" w:type="dxa"/>
          </w:tcPr>
          <w:p w:rsidR="006E39F9" w:rsidRDefault="006E39F9">
            <w:pPr>
              <w:jc w:val="center"/>
              <w:rPr>
                <w:sz w:val="28"/>
              </w:rPr>
            </w:pPr>
            <w:r>
              <w:rPr>
                <w:sz w:val="28"/>
              </w:rPr>
              <w:t>300</w:t>
            </w:r>
          </w:p>
        </w:tc>
        <w:tc>
          <w:tcPr>
            <w:tcW w:w="957" w:type="dxa"/>
          </w:tcPr>
          <w:p w:rsidR="006E39F9" w:rsidRDefault="006E39F9">
            <w:pPr>
              <w:jc w:val="center"/>
              <w:rPr>
                <w:sz w:val="28"/>
              </w:rPr>
            </w:pPr>
            <w:r>
              <w:rPr>
                <w:sz w:val="28"/>
              </w:rPr>
              <w:t>150</w:t>
            </w:r>
          </w:p>
        </w:tc>
      </w:tr>
      <w:tr w:rsidR="006E39F9">
        <w:tc>
          <w:tcPr>
            <w:tcW w:w="3227" w:type="dxa"/>
          </w:tcPr>
          <w:p w:rsidR="006E39F9" w:rsidRDefault="006E39F9">
            <w:pPr>
              <w:pStyle w:val="3"/>
            </w:pPr>
            <w:r>
              <w:t>Саратовская область</w:t>
            </w:r>
          </w:p>
        </w:tc>
        <w:tc>
          <w:tcPr>
            <w:tcW w:w="1276" w:type="dxa"/>
          </w:tcPr>
          <w:p w:rsidR="006E39F9" w:rsidRDefault="006E39F9">
            <w:pPr>
              <w:jc w:val="center"/>
              <w:rPr>
                <w:sz w:val="28"/>
              </w:rPr>
            </w:pPr>
            <w:r>
              <w:rPr>
                <w:sz w:val="28"/>
              </w:rPr>
              <w:t>1371</w:t>
            </w:r>
          </w:p>
        </w:tc>
        <w:tc>
          <w:tcPr>
            <w:tcW w:w="1275" w:type="dxa"/>
          </w:tcPr>
          <w:p w:rsidR="006E39F9" w:rsidRDefault="006E39F9">
            <w:pPr>
              <w:jc w:val="center"/>
              <w:rPr>
                <w:sz w:val="28"/>
              </w:rPr>
            </w:pPr>
            <w:r>
              <w:rPr>
                <w:sz w:val="28"/>
              </w:rPr>
              <w:t>767</w:t>
            </w:r>
          </w:p>
        </w:tc>
        <w:tc>
          <w:tcPr>
            <w:tcW w:w="1134" w:type="dxa"/>
          </w:tcPr>
          <w:p w:rsidR="006E39F9" w:rsidRDefault="006E39F9">
            <w:pPr>
              <w:jc w:val="center"/>
              <w:rPr>
                <w:sz w:val="28"/>
              </w:rPr>
            </w:pPr>
            <w:r>
              <w:rPr>
                <w:sz w:val="28"/>
              </w:rPr>
              <w:t>417</w:t>
            </w:r>
          </w:p>
        </w:tc>
        <w:tc>
          <w:tcPr>
            <w:tcW w:w="1134" w:type="dxa"/>
          </w:tcPr>
          <w:p w:rsidR="006E39F9" w:rsidRDefault="006E39F9">
            <w:pPr>
              <w:jc w:val="center"/>
              <w:rPr>
                <w:sz w:val="28"/>
              </w:rPr>
            </w:pPr>
            <w:r>
              <w:rPr>
                <w:sz w:val="28"/>
              </w:rPr>
              <w:t>800</w:t>
            </w:r>
          </w:p>
        </w:tc>
        <w:tc>
          <w:tcPr>
            <w:tcW w:w="993" w:type="dxa"/>
          </w:tcPr>
          <w:p w:rsidR="006E39F9" w:rsidRDefault="006E39F9">
            <w:pPr>
              <w:jc w:val="center"/>
              <w:rPr>
                <w:sz w:val="28"/>
              </w:rPr>
            </w:pPr>
            <w:r>
              <w:rPr>
                <w:sz w:val="28"/>
              </w:rPr>
              <w:t>900</w:t>
            </w:r>
          </w:p>
        </w:tc>
        <w:tc>
          <w:tcPr>
            <w:tcW w:w="957" w:type="dxa"/>
          </w:tcPr>
          <w:p w:rsidR="006E39F9" w:rsidRDefault="006E39F9">
            <w:pPr>
              <w:jc w:val="center"/>
              <w:rPr>
                <w:sz w:val="28"/>
              </w:rPr>
            </w:pPr>
            <w:r>
              <w:rPr>
                <w:sz w:val="28"/>
              </w:rPr>
              <w:t>112,5</w:t>
            </w:r>
          </w:p>
        </w:tc>
      </w:tr>
      <w:tr w:rsidR="006E39F9">
        <w:tc>
          <w:tcPr>
            <w:tcW w:w="3227" w:type="dxa"/>
          </w:tcPr>
          <w:p w:rsidR="006E39F9" w:rsidRDefault="006E39F9">
            <w:pPr>
              <w:rPr>
                <w:sz w:val="28"/>
              </w:rPr>
            </w:pPr>
            <w:r>
              <w:rPr>
                <w:sz w:val="28"/>
              </w:rPr>
              <w:t>Свердловская область</w:t>
            </w:r>
          </w:p>
        </w:tc>
        <w:tc>
          <w:tcPr>
            <w:tcW w:w="1276" w:type="dxa"/>
          </w:tcPr>
          <w:p w:rsidR="006E39F9" w:rsidRDefault="006E39F9">
            <w:pPr>
              <w:jc w:val="center"/>
              <w:rPr>
                <w:sz w:val="28"/>
              </w:rPr>
            </w:pPr>
            <w:r>
              <w:rPr>
                <w:sz w:val="28"/>
              </w:rPr>
              <w:t>198</w:t>
            </w:r>
          </w:p>
        </w:tc>
        <w:tc>
          <w:tcPr>
            <w:tcW w:w="1275" w:type="dxa"/>
          </w:tcPr>
          <w:p w:rsidR="006E39F9" w:rsidRDefault="006E39F9">
            <w:pPr>
              <w:jc w:val="center"/>
              <w:rPr>
                <w:sz w:val="28"/>
              </w:rPr>
            </w:pPr>
            <w:r>
              <w:rPr>
                <w:sz w:val="28"/>
              </w:rPr>
              <w:t>570</w:t>
            </w:r>
          </w:p>
        </w:tc>
        <w:tc>
          <w:tcPr>
            <w:tcW w:w="1134" w:type="dxa"/>
          </w:tcPr>
          <w:p w:rsidR="006E39F9" w:rsidRDefault="006E39F9">
            <w:pPr>
              <w:jc w:val="center"/>
              <w:rPr>
                <w:sz w:val="28"/>
              </w:rPr>
            </w:pPr>
            <w:r>
              <w:rPr>
                <w:sz w:val="28"/>
              </w:rPr>
              <w:t>739</w:t>
            </w:r>
          </w:p>
        </w:tc>
        <w:tc>
          <w:tcPr>
            <w:tcW w:w="1134" w:type="dxa"/>
          </w:tcPr>
          <w:p w:rsidR="006E39F9" w:rsidRDefault="006E39F9">
            <w:pPr>
              <w:jc w:val="center"/>
              <w:rPr>
                <w:sz w:val="28"/>
              </w:rPr>
            </w:pPr>
            <w:r>
              <w:rPr>
                <w:sz w:val="28"/>
              </w:rPr>
              <w:t>739</w:t>
            </w:r>
          </w:p>
        </w:tc>
        <w:tc>
          <w:tcPr>
            <w:tcW w:w="993" w:type="dxa"/>
          </w:tcPr>
          <w:p w:rsidR="006E39F9" w:rsidRDefault="006E39F9">
            <w:pPr>
              <w:jc w:val="center"/>
              <w:rPr>
                <w:sz w:val="28"/>
              </w:rPr>
            </w:pPr>
            <w:r>
              <w:rPr>
                <w:sz w:val="28"/>
              </w:rPr>
              <w:t>500</w:t>
            </w:r>
          </w:p>
        </w:tc>
        <w:tc>
          <w:tcPr>
            <w:tcW w:w="957" w:type="dxa"/>
          </w:tcPr>
          <w:p w:rsidR="006E39F9" w:rsidRDefault="006E39F9">
            <w:pPr>
              <w:jc w:val="center"/>
              <w:rPr>
                <w:sz w:val="28"/>
              </w:rPr>
            </w:pPr>
            <w:r>
              <w:rPr>
                <w:sz w:val="28"/>
              </w:rPr>
              <w:t>67,7</w:t>
            </w:r>
          </w:p>
        </w:tc>
      </w:tr>
      <w:tr w:rsidR="006E39F9">
        <w:tc>
          <w:tcPr>
            <w:tcW w:w="3227" w:type="dxa"/>
          </w:tcPr>
          <w:p w:rsidR="006E39F9" w:rsidRDefault="006E39F9">
            <w:pPr>
              <w:rPr>
                <w:sz w:val="28"/>
              </w:rPr>
            </w:pPr>
            <w:r>
              <w:rPr>
                <w:sz w:val="28"/>
              </w:rPr>
              <w:t>Томская область</w:t>
            </w:r>
          </w:p>
        </w:tc>
        <w:tc>
          <w:tcPr>
            <w:tcW w:w="1276" w:type="dxa"/>
          </w:tcPr>
          <w:p w:rsidR="006E39F9" w:rsidRDefault="006E39F9">
            <w:pPr>
              <w:jc w:val="center"/>
              <w:rPr>
                <w:sz w:val="28"/>
              </w:rPr>
            </w:pPr>
            <w:r>
              <w:rPr>
                <w:sz w:val="28"/>
              </w:rPr>
              <w:t>-</w:t>
            </w:r>
          </w:p>
        </w:tc>
        <w:tc>
          <w:tcPr>
            <w:tcW w:w="1275" w:type="dxa"/>
          </w:tcPr>
          <w:p w:rsidR="006E39F9" w:rsidRDefault="006E39F9">
            <w:pPr>
              <w:jc w:val="center"/>
              <w:rPr>
                <w:sz w:val="28"/>
              </w:rPr>
            </w:pPr>
            <w:r>
              <w:rPr>
                <w:sz w:val="28"/>
              </w:rPr>
              <w:t>134</w:t>
            </w:r>
          </w:p>
        </w:tc>
        <w:tc>
          <w:tcPr>
            <w:tcW w:w="1134" w:type="dxa"/>
          </w:tcPr>
          <w:p w:rsidR="006E39F9" w:rsidRDefault="006E39F9">
            <w:pPr>
              <w:jc w:val="center"/>
              <w:rPr>
                <w:sz w:val="28"/>
              </w:rPr>
            </w:pPr>
            <w:r>
              <w:rPr>
                <w:sz w:val="28"/>
              </w:rPr>
              <w:t>141</w:t>
            </w:r>
          </w:p>
        </w:tc>
        <w:tc>
          <w:tcPr>
            <w:tcW w:w="1134" w:type="dxa"/>
          </w:tcPr>
          <w:p w:rsidR="006E39F9" w:rsidRDefault="006E39F9">
            <w:pPr>
              <w:jc w:val="center"/>
              <w:rPr>
                <w:sz w:val="28"/>
              </w:rPr>
            </w:pPr>
            <w:r>
              <w:rPr>
                <w:sz w:val="28"/>
              </w:rPr>
              <w:t>141</w:t>
            </w:r>
          </w:p>
        </w:tc>
        <w:tc>
          <w:tcPr>
            <w:tcW w:w="993" w:type="dxa"/>
          </w:tcPr>
          <w:p w:rsidR="006E39F9" w:rsidRDefault="006E39F9">
            <w:pPr>
              <w:jc w:val="center"/>
              <w:rPr>
                <w:sz w:val="28"/>
              </w:rPr>
            </w:pPr>
            <w:r>
              <w:rPr>
                <w:sz w:val="28"/>
              </w:rPr>
              <w:t>-</w:t>
            </w:r>
          </w:p>
        </w:tc>
        <w:tc>
          <w:tcPr>
            <w:tcW w:w="957" w:type="dxa"/>
          </w:tcPr>
          <w:p w:rsidR="006E39F9" w:rsidRDefault="006E39F9">
            <w:pPr>
              <w:jc w:val="center"/>
              <w:rPr>
                <w:sz w:val="28"/>
              </w:rPr>
            </w:pPr>
            <w:r>
              <w:rPr>
                <w:sz w:val="28"/>
              </w:rPr>
              <w:t>-</w:t>
            </w:r>
          </w:p>
        </w:tc>
      </w:tr>
      <w:tr w:rsidR="006E39F9">
        <w:tc>
          <w:tcPr>
            <w:tcW w:w="3227" w:type="dxa"/>
          </w:tcPr>
          <w:p w:rsidR="006E39F9" w:rsidRDefault="006E39F9">
            <w:pPr>
              <w:rPr>
                <w:sz w:val="28"/>
              </w:rPr>
            </w:pPr>
            <w:r>
              <w:rPr>
                <w:sz w:val="28"/>
              </w:rPr>
              <w:t xml:space="preserve">Тюменская область </w:t>
            </w:r>
          </w:p>
        </w:tc>
        <w:tc>
          <w:tcPr>
            <w:tcW w:w="1276" w:type="dxa"/>
          </w:tcPr>
          <w:p w:rsidR="006E39F9" w:rsidRDefault="006E39F9">
            <w:pPr>
              <w:jc w:val="center"/>
              <w:rPr>
                <w:sz w:val="28"/>
              </w:rPr>
            </w:pPr>
            <w:r>
              <w:rPr>
                <w:sz w:val="28"/>
              </w:rPr>
              <w:t>603</w:t>
            </w:r>
          </w:p>
        </w:tc>
        <w:tc>
          <w:tcPr>
            <w:tcW w:w="1275" w:type="dxa"/>
          </w:tcPr>
          <w:p w:rsidR="006E39F9" w:rsidRDefault="006E39F9">
            <w:pPr>
              <w:jc w:val="center"/>
              <w:rPr>
                <w:sz w:val="28"/>
              </w:rPr>
            </w:pPr>
            <w:r>
              <w:rPr>
                <w:sz w:val="28"/>
              </w:rPr>
              <w:t>1311</w:t>
            </w:r>
          </w:p>
        </w:tc>
        <w:tc>
          <w:tcPr>
            <w:tcW w:w="1134" w:type="dxa"/>
          </w:tcPr>
          <w:p w:rsidR="006E39F9" w:rsidRDefault="006E39F9">
            <w:pPr>
              <w:jc w:val="center"/>
              <w:rPr>
                <w:sz w:val="28"/>
              </w:rPr>
            </w:pPr>
            <w:r>
              <w:rPr>
                <w:sz w:val="28"/>
              </w:rPr>
              <w:t>1824</w:t>
            </w:r>
          </w:p>
        </w:tc>
        <w:tc>
          <w:tcPr>
            <w:tcW w:w="1134" w:type="dxa"/>
          </w:tcPr>
          <w:p w:rsidR="006E39F9" w:rsidRDefault="006E39F9">
            <w:pPr>
              <w:jc w:val="center"/>
              <w:rPr>
                <w:sz w:val="28"/>
              </w:rPr>
            </w:pPr>
            <w:r>
              <w:rPr>
                <w:sz w:val="28"/>
              </w:rPr>
              <w:t>1824</w:t>
            </w:r>
          </w:p>
        </w:tc>
        <w:tc>
          <w:tcPr>
            <w:tcW w:w="993" w:type="dxa"/>
          </w:tcPr>
          <w:p w:rsidR="006E39F9" w:rsidRDefault="006E39F9">
            <w:pPr>
              <w:jc w:val="center"/>
              <w:rPr>
                <w:sz w:val="28"/>
              </w:rPr>
            </w:pPr>
            <w:r>
              <w:rPr>
                <w:sz w:val="28"/>
              </w:rPr>
              <w:t>800</w:t>
            </w:r>
          </w:p>
        </w:tc>
        <w:tc>
          <w:tcPr>
            <w:tcW w:w="957" w:type="dxa"/>
          </w:tcPr>
          <w:p w:rsidR="006E39F9" w:rsidRDefault="006E39F9">
            <w:pPr>
              <w:jc w:val="center"/>
              <w:rPr>
                <w:sz w:val="28"/>
              </w:rPr>
            </w:pPr>
            <w:r>
              <w:rPr>
                <w:sz w:val="28"/>
              </w:rPr>
              <w:t>43,9</w:t>
            </w:r>
          </w:p>
        </w:tc>
      </w:tr>
      <w:tr w:rsidR="006E39F9">
        <w:tc>
          <w:tcPr>
            <w:tcW w:w="3227" w:type="dxa"/>
          </w:tcPr>
          <w:p w:rsidR="006E39F9" w:rsidRDefault="006E39F9">
            <w:pPr>
              <w:jc w:val="center"/>
            </w:pPr>
            <w:r>
              <w:t>Объем поставленной продукции в соответствии с заключенными договорами – ВСЕГО</w:t>
            </w:r>
          </w:p>
        </w:tc>
        <w:tc>
          <w:tcPr>
            <w:tcW w:w="1276" w:type="dxa"/>
            <w:vAlign w:val="center"/>
          </w:tcPr>
          <w:p w:rsidR="006E39F9" w:rsidRDefault="006E39F9">
            <w:pPr>
              <w:jc w:val="center"/>
              <w:rPr>
                <w:sz w:val="28"/>
              </w:rPr>
            </w:pPr>
            <w:r>
              <w:rPr>
                <w:sz w:val="28"/>
              </w:rPr>
              <w:t>19399</w:t>
            </w:r>
          </w:p>
        </w:tc>
        <w:tc>
          <w:tcPr>
            <w:tcW w:w="1275" w:type="dxa"/>
            <w:vAlign w:val="center"/>
          </w:tcPr>
          <w:p w:rsidR="006E39F9" w:rsidRDefault="006E39F9">
            <w:pPr>
              <w:jc w:val="center"/>
              <w:rPr>
                <w:sz w:val="28"/>
              </w:rPr>
            </w:pPr>
            <w:r>
              <w:rPr>
                <w:sz w:val="28"/>
              </w:rPr>
              <w:t>25617</w:t>
            </w:r>
          </w:p>
        </w:tc>
        <w:tc>
          <w:tcPr>
            <w:tcW w:w="1134" w:type="dxa"/>
            <w:vAlign w:val="center"/>
          </w:tcPr>
          <w:p w:rsidR="006E39F9" w:rsidRDefault="006E39F9">
            <w:pPr>
              <w:jc w:val="center"/>
              <w:rPr>
                <w:sz w:val="28"/>
              </w:rPr>
            </w:pPr>
            <w:r>
              <w:rPr>
                <w:sz w:val="28"/>
              </w:rPr>
              <w:t>15805</w:t>
            </w:r>
          </w:p>
        </w:tc>
        <w:tc>
          <w:tcPr>
            <w:tcW w:w="1134" w:type="dxa"/>
            <w:vAlign w:val="center"/>
          </w:tcPr>
          <w:p w:rsidR="006E39F9" w:rsidRDefault="006E39F9">
            <w:pPr>
              <w:jc w:val="center"/>
              <w:rPr>
                <w:sz w:val="28"/>
              </w:rPr>
            </w:pPr>
            <w:r>
              <w:rPr>
                <w:sz w:val="28"/>
              </w:rPr>
              <w:t>26800</w:t>
            </w:r>
          </w:p>
        </w:tc>
        <w:tc>
          <w:tcPr>
            <w:tcW w:w="993" w:type="dxa"/>
            <w:vAlign w:val="center"/>
          </w:tcPr>
          <w:p w:rsidR="006E39F9" w:rsidRDefault="006E39F9">
            <w:pPr>
              <w:jc w:val="center"/>
              <w:rPr>
                <w:sz w:val="28"/>
              </w:rPr>
            </w:pPr>
            <w:r>
              <w:rPr>
                <w:sz w:val="28"/>
              </w:rPr>
              <w:t>28200</w:t>
            </w:r>
          </w:p>
        </w:tc>
        <w:tc>
          <w:tcPr>
            <w:tcW w:w="957" w:type="dxa"/>
            <w:vAlign w:val="center"/>
          </w:tcPr>
          <w:p w:rsidR="006E39F9" w:rsidRDefault="006E39F9">
            <w:pPr>
              <w:jc w:val="center"/>
              <w:rPr>
                <w:sz w:val="28"/>
              </w:rPr>
            </w:pPr>
            <w:r>
              <w:rPr>
                <w:sz w:val="28"/>
              </w:rPr>
              <w:t>105,2</w:t>
            </w:r>
          </w:p>
        </w:tc>
      </w:tr>
    </w:tbl>
    <w:p w:rsidR="006E39F9" w:rsidRDefault="006E39F9">
      <w:pPr>
        <w:spacing w:line="360" w:lineRule="auto"/>
        <w:ind w:firstLine="851"/>
        <w:jc w:val="both"/>
        <w:rPr>
          <w:sz w:val="28"/>
        </w:rPr>
      </w:pPr>
      <w:r>
        <w:rPr>
          <w:sz w:val="28"/>
        </w:rPr>
        <w:t>Рассматривая вышеприведенные данные можно констатировать тот факт, что с 1998 года наблюдается устойчивый рост потребления продукции ОАО «Теплоизоляция» за пределами нашей республики. Причем изменяется и география потребителей, отмечается тенденция сокращения регионов, куда осуществляются поставки. Но это нельзя считать отрицательным фактором, так как прекращается взаимодействие с регионами РФ, значительно удаленными от РМ. В условиях, когда ОАО «Теплоизоляция» испытывала проблемы со сбытом своей продукции договора заключались с любыми организациями независимо от их месторасположения, причем со многими из них были бартерные отношения. Теперь же в результате конъюнктурных изменений, когда спрос на их продукцию заметно возрос, ОАО «Теплоизоляция»</w:t>
      </w:r>
      <w:r>
        <w:t xml:space="preserve"> </w:t>
      </w:r>
      <w:r>
        <w:rPr>
          <w:sz w:val="28"/>
        </w:rPr>
        <w:t>может само определяться в отношении тех регионов, куда продолжать поставки. Естественно, теперь предпо</w:t>
      </w:r>
      <w:r>
        <w:rPr>
          <w:sz w:val="28"/>
        </w:rPr>
        <w:lastRenderedPageBreak/>
        <w:t xml:space="preserve">чтение отдается соседним и близлежащим регионам-потребителям. Исключением из этого является лишь Тюменская область (причина этого заключается в том, что там находится ряд поставщиков организации), с которой уже в первом полугодии этого года был превышен объем поставок 1999 года, но и здесь на следующий год планируется более чем двойное снижение объемов реализации продукции. </w:t>
      </w:r>
    </w:p>
    <w:p w:rsidR="006E39F9" w:rsidRDefault="006E39F9">
      <w:pPr>
        <w:spacing w:line="360" w:lineRule="auto"/>
        <w:ind w:firstLine="851"/>
        <w:jc w:val="both"/>
        <w:rPr>
          <w:sz w:val="28"/>
        </w:rPr>
      </w:pPr>
      <w:r>
        <w:rPr>
          <w:sz w:val="28"/>
        </w:rPr>
        <w:t>Крупнейшими потребителями продукции ОАО «Теплоизоляция» являются Нижегородская, Тюменская, Саратовская области и г. Москва, которые потребляют более 20% продукции, вывозимой за пределы РМ. Наибольший рост поставок на 2001 год прогнозируется по Санкт-Петербургу (увеличение на 50% от 2000 года), Саратовской области (на 12,5%), Республики Чувашия (на 10%) и г. Москва (на 7%). Общий же рост прогнозируется на 5,2%.</w:t>
      </w:r>
    </w:p>
    <w:p w:rsidR="006E39F9" w:rsidRDefault="006E39F9">
      <w:pPr>
        <w:spacing w:line="360" w:lineRule="auto"/>
        <w:ind w:firstLine="851"/>
        <w:jc w:val="both"/>
        <w:rPr>
          <w:sz w:val="28"/>
        </w:rPr>
      </w:pPr>
      <w:r>
        <w:rPr>
          <w:sz w:val="28"/>
        </w:rPr>
        <w:t>Далее необходимо проанализировать основных поставщиков ОАО «Теплоизоляция» (таблица 2.3.).</w:t>
      </w:r>
    </w:p>
    <w:p w:rsidR="006E39F9" w:rsidRDefault="006E39F9">
      <w:pPr>
        <w:ind w:firstLine="851"/>
        <w:jc w:val="both"/>
      </w:pPr>
    </w:p>
    <w:p w:rsidR="006E39F9" w:rsidRDefault="006E39F9">
      <w:pPr>
        <w:ind w:firstLine="851"/>
        <w:jc w:val="right"/>
        <w:outlineLvl w:val="0"/>
        <w:rPr>
          <w:sz w:val="28"/>
        </w:rPr>
      </w:pPr>
      <w:r>
        <w:rPr>
          <w:sz w:val="28"/>
        </w:rPr>
        <w:t>Таблица 2.3.</w:t>
      </w:r>
    </w:p>
    <w:p w:rsidR="006E39F9" w:rsidRDefault="006E39F9">
      <w:pPr>
        <w:ind w:firstLine="851"/>
        <w:jc w:val="right"/>
      </w:pPr>
    </w:p>
    <w:p w:rsidR="006E39F9" w:rsidRDefault="006E39F9">
      <w:pPr>
        <w:ind w:firstLine="851"/>
        <w:jc w:val="center"/>
        <w:rPr>
          <w:sz w:val="28"/>
        </w:rPr>
      </w:pPr>
      <w:r>
        <w:rPr>
          <w:sz w:val="28"/>
        </w:rPr>
        <w:t>Поставщики ОАО «Теплоизоляция».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5245"/>
        <w:gridCol w:w="2658"/>
      </w:tblGrid>
      <w:tr w:rsidR="006E39F9">
        <w:tc>
          <w:tcPr>
            <w:tcW w:w="2093" w:type="dxa"/>
            <w:vAlign w:val="center"/>
          </w:tcPr>
          <w:p w:rsidR="006E39F9" w:rsidRDefault="006E39F9">
            <w:pPr>
              <w:jc w:val="center"/>
              <w:rPr>
                <w:sz w:val="28"/>
              </w:rPr>
            </w:pPr>
            <w:r>
              <w:rPr>
                <w:sz w:val="28"/>
              </w:rPr>
              <w:t xml:space="preserve">Наименование </w:t>
            </w:r>
          </w:p>
          <w:p w:rsidR="006E39F9" w:rsidRDefault="006E39F9">
            <w:pPr>
              <w:jc w:val="center"/>
              <w:rPr>
                <w:sz w:val="28"/>
              </w:rPr>
            </w:pPr>
            <w:r>
              <w:rPr>
                <w:sz w:val="28"/>
              </w:rPr>
              <w:t>Сырья</w:t>
            </w:r>
          </w:p>
        </w:tc>
        <w:tc>
          <w:tcPr>
            <w:tcW w:w="5245" w:type="dxa"/>
            <w:vAlign w:val="center"/>
          </w:tcPr>
          <w:p w:rsidR="006E39F9" w:rsidRDefault="006E39F9">
            <w:pPr>
              <w:jc w:val="center"/>
              <w:rPr>
                <w:sz w:val="28"/>
              </w:rPr>
            </w:pPr>
            <w:r>
              <w:rPr>
                <w:sz w:val="28"/>
              </w:rPr>
              <w:t>Наименование</w:t>
            </w:r>
          </w:p>
          <w:p w:rsidR="006E39F9" w:rsidRDefault="006E39F9">
            <w:pPr>
              <w:jc w:val="center"/>
              <w:rPr>
                <w:sz w:val="28"/>
              </w:rPr>
            </w:pPr>
            <w:r>
              <w:rPr>
                <w:sz w:val="28"/>
              </w:rPr>
              <w:t xml:space="preserve"> Поставщика</w:t>
            </w:r>
          </w:p>
        </w:tc>
        <w:tc>
          <w:tcPr>
            <w:tcW w:w="2658" w:type="dxa"/>
          </w:tcPr>
          <w:p w:rsidR="006E39F9" w:rsidRDefault="006E39F9">
            <w:pPr>
              <w:jc w:val="center"/>
              <w:rPr>
                <w:sz w:val="28"/>
              </w:rPr>
            </w:pPr>
            <w:r>
              <w:rPr>
                <w:sz w:val="28"/>
              </w:rPr>
              <w:t>Закупочная цена</w:t>
            </w:r>
          </w:p>
          <w:p w:rsidR="006E39F9" w:rsidRDefault="006E39F9">
            <w:pPr>
              <w:jc w:val="center"/>
              <w:rPr>
                <w:sz w:val="28"/>
              </w:rPr>
            </w:pPr>
            <w:r>
              <w:rPr>
                <w:sz w:val="28"/>
              </w:rPr>
              <w:t>Без НДС, руб./тонна</w:t>
            </w:r>
          </w:p>
        </w:tc>
      </w:tr>
      <w:tr w:rsidR="006E39F9">
        <w:tc>
          <w:tcPr>
            <w:tcW w:w="2093" w:type="dxa"/>
          </w:tcPr>
          <w:p w:rsidR="006E39F9" w:rsidRDefault="006E39F9">
            <w:pPr>
              <w:jc w:val="center"/>
              <w:rPr>
                <w:sz w:val="28"/>
              </w:rPr>
            </w:pPr>
            <w:r>
              <w:rPr>
                <w:sz w:val="28"/>
              </w:rPr>
              <w:t>1</w:t>
            </w:r>
          </w:p>
        </w:tc>
        <w:tc>
          <w:tcPr>
            <w:tcW w:w="5245" w:type="dxa"/>
          </w:tcPr>
          <w:p w:rsidR="006E39F9" w:rsidRDefault="006E39F9">
            <w:pPr>
              <w:jc w:val="center"/>
              <w:rPr>
                <w:sz w:val="28"/>
              </w:rPr>
            </w:pPr>
            <w:r>
              <w:rPr>
                <w:sz w:val="28"/>
              </w:rPr>
              <w:t>2</w:t>
            </w:r>
          </w:p>
        </w:tc>
        <w:tc>
          <w:tcPr>
            <w:tcW w:w="2658" w:type="dxa"/>
          </w:tcPr>
          <w:p w:rsidR="006E39F9" w:rsidRDefault="006E39F9">
            <w:pPr>
              <w:jc w:val="center"/>
              <w:rPr>
                <w:sz w:val="28"/>
              </w:rPr>
            </w:pPr>
            <w:r>
              <w:rPr>
                <w:sz w:val="28"/>
              </w:rPr>
              <w:t>3</w:t>
            </w:r>
          </w:p>
        </w:tc>
      </w:tr>
      <w:tr w:rsidR="006E39F9">
        <w:tc>
          <w:tcPr>
            <w:tcW w:w="2093" w:type="dxa"/>
          </w:tcPr>
          <w:p w:rsidR="006E39F9" w:rsidRDefault="006E39F9">
            <w:pPr>
              <w:pStyle w:val="3"/>
              <w:jc w:val="center"/>
            </w:pPr>
            <w:r>
              <w:t>1</w:t>
            </w:r>
          </w:p>
        </w:tc>
        <w:tc>
          <w:tcPr>
            <w:tcW w:w="5245" w:type="dxa"/>
          </w:tcPr>
          <w:p w:rsidR="006E39F9" w:rsidRDefault="006E39F9">
            <w:pPr>
              <w:jc w:val="center"/>
              <w:rPr>
                <w:sz w:val="28"/>
              </w:rPr>
            </w:pPr>
            <w:r>
              <w:rPr>
                <w:sz w:val="28"/>
              </w:rPr>
              <w:t>2</w:t>
            </w:r>
          </w:p>
        </w:tc>
        <w:tc>
          <w:tcPr>
            <w:tcW w:w="2658" w:type="dxa"/>
          </w:tcPr>
          <w:p w:rsidR="006E39F9" w:rsidRDefault="006E39F9">
            <w:pPr>
              <w:jc w:val="center"/>
              <w:rPr>
                <w:sz w:val="28"/>
              </w:rPr>
            </w:pPr>
            <w:r>
              <w:rPr>
                <w:sz w:val="28"/>
              </w:rPr>
              <w:t>3</w:t>
            </w:r>
          </w:p>
        </w:tc>
      </w:tr>
      <w:tr w:rsidR="006E39F9">
        <w:tc>
          <w:tcPr>
            <w:tcW w:w="2093" w:type="dxa"/>
          </w:tcPr>
          <w:p w:rsidR="006E39F9" w:rsidRDefault="006E39F9">
            <w:pPr>
              <w:pStyle w:val="3"/>
            </w:pPr>
            <w:r>
              <w:t>Доломит</w:t>
            </w:r>
          </w:p>
        </w:tc>
        <w:tc>
          <w:tcPr>
            <w:tcW w:w="5245" w:type="dxa"/>
          </w:tcPr>
          <w:p w:rsidR="006E39F9" w:rsidRDefault="006E39F9">
            <w:pPr>
              <w:rPr>
                <w:sz w:val="28"/>
              </w:rPr>
            </w:pPr>
            <w:r>
              <w:rPr>
                <w:sz w:val="28"/>
              </w:rPr>
              <w:t>Ковровское карьероуправление</w:t>
            </w:r>
          </w:p>
        </w:tc>
        <w:tc>
          <w:tcPr>
            <w:tcW w:w="2658" w:type="dxa"/>
          </w:tcPr>
          <w:p w:rsidR="006E39F9" w:rsidRDefault="006E39F9">
            <w:pPr>
              <w:jc w:val="center"/>
              <w:rPr>
                <w:sz w:val="28"/>
              </w:rPr>
            </w:pPr>
            <w:r>
              <w:rPr>
                <w:sz w:val="28"/>
              </w:rPr>
              <w:t>114</w:t>
            </w:r>
          </w:p>
        </w:tc>
      </w:tr>
      <w:tr w:rsidR="006E39F9">
        <w:tc>
          <w:tcPr>
            <w:tcW w:w="2093" w:type="dxa"/>
          </w:tcPr>
          <w:p w:rsidR="006E39F9" w:rsidRDefault="006E39F9">
            <w:pPr>
              <w:rPr>
                <w:sz w:val="28"/>
              </w:rPr>
            </w:pPr>
            <w:r>
              <w:rPr>
                <w:sz w:val="28"/>
              </w:rPr>
              <w:t>Асбест</w:t>
            </w:r>
          </w:p>
        </w:tc>
        <w:tc>
          <w:tcPr>
            <w:tcW w:w="5245" w:type="dxa"/>
          </w:tcPr>
          <w:p w:rsidR="006E39F9" w:rsidRDefault="006E39F9">
            <w:pPr>
              <w:rPr>
                <w:sz w:val="28"/>
              </w:rPr>
            </w:pPr>
            <w:r>
              <w:rPr>
                <w:sz w:val="28"/>
              </w:rPr>
              <w:t>ОАО «Ураласбест» г. Асбест</w:t>
            </w:r>
          </w:p>
        </w:tc>
        <w:tc>
          <w:tcPr>
            <w:tcW w:w="2658" w:type="dxa"/>
          </w:tcPr>
          <w:p w:rsidR="006E39F9" w:rsidRDefault="006E39F9">
            <w:pPr>
              <w:jc w:val="center"/>
              <w:rPr>
                <w:sz w:val="28"/>
              </w:rPr>
            </w:pPr>
            <w:r>
              <w:rPr>
                <w:sz w:val="28"/>
              </w:rPr>
              <w:t>2300</w:t>
            </w:r>
          </w:p>
        </w:tc>
      </w:tr>
      <w:tr w:rsidR="006E39F9">
        <w:tc>
          <w:tcPr>
            <w:tcW w:w="2093" w:type="dxa"/>
            <w:vAlign w:val="center"/>
          </w:tcPr>
          <w:p w:rsidR="006E39F9" w:rsidRDefault="006E39F9">
            <w:pPr>
              <w:rPr>
                <w:sz w:val="28"/>
              </w:rPr>
            </w:pPr>
            <w:r>
              <w:rPr>
                <w:sz w:val="28"/>
              </w:rPr>
              <w:t>Кокс</w:t>
            </w:r>
          </w:p>
        </w:tc>
        <w:tc>
          <w:tcPr>
            <w:tcW w:w="5245" w:type="dxa"/>
            <w:vAlign w:val="center"/>
          </w:tcPr>
          <w:p w:rsidR="006E39F9" w:rsidRDefault="006E39F9">
            <w:pPr>
              <w:rPr>
                <w:sz w:val="28"/>
              </w:rPr>
            </w:pPr>
            <w:r>
              <w:rPr>
                <w:sz w:val="28"/>
              </w:rPr>
              <w:t>«Губахинский коксохимический завод» г. Губаха</w:t>
            </w:r>
          </w:p>
        </w:tc>
        <w:tc>
          <w:tcPr>
            <w:tcW w:w="2658" w:type="dxa"/>
            <w:vAlign w:val="center"/>
          </w:tcPr>
          <w:p w:rsidR="006E39F9" w:rsidRDefault="006E39F9">
            <w:pPr>
              <w:jc w:val="center"/>
              <w:rPr>
                <w:sz w:val="28"/>
              </w:rPr>
            </w:pPr>
            <w:r>
              <w:rPr>
                <w:sz w:val="28"/>
              </w:rPr>
              <w:t>2253</w:t>
            </w:r>
          </w:p>
        </w:tc>
      </w:tr>
      <w:tr w:rsidR="006E39F9">
        <w:tc>
          <w:tcPr>
            <w:tcW w:w="2093" w:type="dxa"/>
          </w:tcPr>
          <w:p w:rsidR="006E39F9" w:rsidRDefault="006E39F9">
            <w:pPr>
              <w:rPr>
                <w:sz w:val="28"/>
              </w:rPr>
            </w:pPr>
            <w:r>
              <w:rPr>
                <w:sz w:val="28"/>
              </w:rPr>
              <w:t>Смола</w:t>
            </w:r>
          </w:p>
        </w:tc>
        <w:tc>
          <w:tcPr>
            <w:tcW w:w="5245" w:type="dxa"/>
          </w:tcPr>
          <w:p w:rsidR="006E39F9" w:rsidRDefault="006E39F9">
            <w:pPr>
              <w:rPr>
                <w:sz w:val="28"/>
              </w:rPr>
            </w:pPr>
            <w:r>
              <w:rPr>
                <w:sz w:val="28"/>
              </w:rPr>
              <w:t>«Уралхимпласт» г. Нижний Тагил</w:t>
            </w:r>
          </w:p>
        </w:tc>
        <w:tc>
          <w:tcPr>
            <w:tcW w:w="2658" w:type="dxa"/>
          </w:tcPr>
          <w:p w:rsidR="006E39F9" w:rsidRDefault="006E39F9">
            <w:pPr>
              <w:jc w:val="center"/>
              <w:rPr>
                <w:sz w:val="28"/>
              </w:rPr>
            </w:pPr>
            <w:r>
              <w:rPr>
                <w:sz w:val="28"/>
              </w:rPr>
              <w:t>4135</w:t>
            </w:r>
          </w:p>
        </w:tc>
      </w:tr>
      <w:tr w:rsidR="006E39F9">
        <w:tc>
          <w:tcPr>
            <w:tcW w:w="2093" w:type="dxa"/>
          </w:tcPr>
          <w:p w:rsidR="006E39F9" w:rsidRDefault="006E39F9">
            <w:pPr>
              <w:rPr>
                <w:sz w:val="28"/>
              </w:rPr>
            </w:pPr>
            <w:r>
              <w:rPr>
                <w:sz w:val="28"/>
              </w:rPr>
              <w:t>Шлак</w:t>
            </w:r>
          </w:p>
        </w:tc>
        <w:tc>
          <w:tcPr>
            <w:tcW w:w="5245" w:type="dxa"/>
          </w:tcPr>
          <w:p w:rsidR="006E39F9" w:rsidRDefault="006E39F9">
            <w:pPr>
              <w:rPr>
                <w:sz w:val="28"/>
              </w:rPr>
            </w:pPr>
            <w:r>
              <w:rPr>
                <w:sz w:val="28"/>
              </w:rPr>
              <w:t>ОАО «Мечел» г. Челябинск</w:t>
            </w:r>
          </w:p>
        </w:tc>
        <w:tc>
          <w:tcPr>
            <w:tcW w:w="2658" w:type="dxa"/>
          </w:tcPr>
          <w:p w:rsidR="006E39F9" w:rsidRDefault="006E39F9">
            <w:pPr>
              <w:jc w:val="center"/>
              <w:rPr>
                <w:sz w:val="28"/>
              </w:rPr>
            </w:pPr>
            <w:r>
              <w:rPr>
                <w:sz w:val="28"/>
              </w:rPr>
              <w:t>112</w:t>
            </w:r>
          </w:p>
        </w:tc>
      </w:tr>
    </w:tbl>
    <w:p w:rsidR="006E39F9" w:rsidRDefault="006E39F9">
      <w:pPr>
        <w:pStyle w:val="a3"/>
        <w:spacing w:line="360" w:lineRule="auto"/>
      </w:pPr>
      <w:r>
        <w:t>Данная таблица показывает, что все наиболее важные источники сырья для производства основных видов продукции (теплоизоляционные материалы) на ОАО «Теплоизоляция» приходится закупать за пределами региона, что приводит к повышению цен на них из-за высоких транспортных расходов. Исключением является известь, поставляемая из Атемара по цене 640 рублей за тонну. За последнее время организация сменила двух стратегически важных постав</w:t>
      </w:r>
      <w:r>
        <w:lastRenderedPageBreak/>
        <w:t>щиков наиболее дорогостоящих видов сырья. Поставки смолы до этого года осуществляло АО «Комфи» г. Нижний Тагил, но после истечения срока договора из-за более низкой цены при аналогичном качестве было решено отдать предпочтение другой организации из того же города; также изменился и поставщик кокса, ранее поставки этого сырья на ОАО «Теплоизоляция» производил «Коксогазовый завод» г. Видное (Московская область), что связано с некоторым невыполнением сроков поставок.</w:t>
      </w:r>
    </w:p>
    <w:p w:rsidR="006E39F9" w:rsidRDefault="006E39F9">
      <w:pPr>
        <w:spacing w:line="360" w:lineRule="auto"/>
        <w:ind w:firstLine="851"/>
        <w:jc w:val="both"/>
        <w:rPr>
          <w:sz w:val="28"/>
        </w:rPr>
      </w:pPr>
      <w:r>
        <w:rPr>
          <w:sz w:val="28"/>
        </w:rPr>
        <w:t>Остальные менее значимые виды сырья закупаются на территории РМ, в том числе для изготовления камней бетонных стеновых используется чамзинский цемент (марки М400 Д20 по цене 518 руб. за тонну) и гравий керамзитовый ОАО «Промышленное предприятие крупнопанельного домостроения» (по цене 215 рублей за м.</w:t>
      </w:r>
      <w:r>
        <w:rPr>
          <w:sz w:val="28"/>
          <w:vertAlign w:val="superscript"/>
        </w:rPr>
        <w:t>3</w:t>
      </w:r>
      <w:r>
        <w:rPr>
          <w:sz w:val="28"/>
        </w:rPr>
        <w:t>). Также для осуществления технологического процесса по производству теплоизоляционных материалов применяется пар, поступающий от ТЭЦ-2.</w:t>
      </w:r>
    </w:p>
    <w:p w:rsidR="006E39F9" w:rsidRDefault="006E39F9">
      <w:pPr>
        <w:spacing w:line="360" w:lineRule="auto"/>
        <w:ind w:firstLine="851"/>
        <w:jc w:val="both"/>
        <w:rPr>
          <w:sz w:val="28"/>
        </w:rPr>
      </w:pPr>
      <w:r>
        <w:rPr>
          <w:sz w:val="28"/>
        </w:rPr>
        <w:t>При анализе микроокружения ОАО «Теплоизоляция»</w:t>
      </w:r>
      <w:r>
        <w:t xml:space="preserve"> </w:t>
      </w:r>
      <w:r>
        <w:rPr>
          <w:sz w:val="28"/>
        </w:rPr>
        <w:t xml:space="preserve">также следует изучить конкурентов. В Республике Мордовия конкурентов у предприятия нет, так как ни одна из местных организаций не занимается производством данных видов продукции. Непосредственными конкурентами являются «Выксинский завод минеральных изделий», Арзамасский завод «Минвата», «Кстовский завод минеральных изделий» и Ульяновский завод. Рассмотрим ценовую конкуренцию между этими организациями (таблица. 2.4.) </w:t>
      </w:r>
    </w:p>
    <w:p w:rsidR="006E39F9" w:rsidRDefault="006E39F9">
      <w:pPr>
        <w:spacing w:line="360" w:lineRule="auto"/>
        <w:ind w:firstLine="851"/>
        <w:jc w:val="both"/>
      </w:pPr>
    </w:p>
    <w:p w:rsidR="006E39F9" w:rsidRDefault="006E39F9">
      <w:pPr>
        <w:spacing w:line="360" w:lineRule="auto"/>
        <w:ind w:firstLine="851"/>
        <w:jc w:val="right"/>
        <w:rPr>
          <w:sz w:val="28"/>
        </w:rPr>
      </w:pPr>
      <w:r>
        <w:rPr>
          <w:sz w:val="28"/>
        </w:rPr>
        <w:t>Таблица 2.4.</w:t>
      </w:r>
    </w:p>
    <w:p w:rsidR="006E39F9" w:rsidRDefault="006E39F9">
      <w:pPr>
        <w:spacing w:line="360" w:lineRule="auto"/>
        <w:ind w:firstLine="851"/>
        <w:jc w:val="center"/>
        <w:rPr>
          <w:sz w:val="28"/>
        </w:rPr>
      </w:pPr>
      <w:r>
        <w:rPr>
          <w:sz w:val="28"/>
        </w:rPr>
        <w:t>Сравнение цен по товарной номенклатуре между конкурентами.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2499"/>
        <w:gridCol w:w="2499"/>
        <w:gridCol w:w="2499"/>
      </w:tblGrid>
      <w:tr w:rsidR="006E39F9">
        <w:tc>
          <w:tcPr>
            <w:tcW w:w="2499" w:type="dxa"/>
            <w:vAlign w:val="center"/>
          </w:tcPr>
          <w:p w:rsidR="006E39F9" w:rsidRDefault="006E39F9">
            <w:pPr>
              <w:jc w:val="center"/>
              <w:rPr>
                <w:sz w:val="28"/>
              </w:rPr>
            </w:pPr>
            <w:r>
              <w:rPr>
                <w:sz w:val="28"/>
              </w:rPr>
              <w:t xml:space="preserve">Название </w:t>
            </w:r>
          </w:p>
          <w:p w:rsidR="006E39F9" w:rsidRDefault="006E39F9">
            <w:pPr>
              <w:jc w:val="center"/>
              <w:rPr>
                <w:sz w:val="28"/>
              </w:rPr>
            </w:pPr>
            <w:r>
              <w:rPr>
                <w:sz w:val="28"/>
              </w:rPr>
              <w:t>Предприятия</w:t>
            </w:r>
          </w:p>
        </w:tc>
        <w:tc>
          <w:tcPr>
            <w:tcW w:w="2499" w:type="dxa"/>
            <w:vAlign w:val="center"/>
          </w:tcPr>
          <w:p w:rsidR="006E39F9" w:rsidRDefault="006E39F9">
            <w:pPr>
              <w:jc w:val="center"/>
              <w:rPr>
                <w:sz w:val="28"/>
              </w:rPr>
            </w:pPr>
            <w:r>
              <w:rPr>
                <w:sz w:val="28"/>
              </w:rPr>
              <w:t>Плита совелитовая</w:t>
            </w:r>
          </w:p>
          <w:p w:rsidR="006E39F9" w:rsidRDefault="006E39F9">
            <w:pPr>
              <w:jc w:val="center"/>
              <w:rPr>
                <w:sz w:val="28"/>
              </w:rPr>
            </w:pPr>
            <w:r>
              <w:rPr>
                <w:sz w:val="28"/>
              </w:rPr>
              <w:t>(цена за м</w:t>
            </w:r>
            <w:r>
              <w:rPr>
                <w:sz w:val="28"/>
                <w:vertAlign w:val="superscript"/>
              </w:rPr>
              <w:t>3</w:t>
            </w:r>
            <w:r>
              <w:rPr>
                <w:sz w:val="28"/>
              </w:rPr>
              <w:t>), руб.</w:t>
            </w:r>
          </w:p>
        </w:tc>
        <w:tc>
          <w:tcPr>
            <w:tcW w:w="2499" w:type="dxa"/>
            <w:vAlign w:val="center"/>
          </w:tcPr>
          <w:p w:rsidR="006E39F9" w:rsidRDefault="006E39F9">
            <w:pPr>
              <w:jc w:val="center"/>
              <w:rPr>
                <w:sz w:val="26"/>
              </w:rPr>
            </w:pPr>
            <w:r>
              <w:rPr>
                <w:sz w:val="26"/>
              </w:rPr>
              <w:t>Плита минеральная (цена за м</w:t>
            </w:r>
            <w:r>
              <w:rPr>
                <w:sz w:val="26"/>
                <w:vertAlign w:val="superscript"/>
              </w:rPr>
              <w:t>3</w:t>
            </w:r>
            <w:r>
              <w:rPr>
                <w:sz w:val="26"/>
              </w:rPr>
              <w:t>), руб.</w:t>
            </w:r>
          </w:p>
        </w:tc>
        <w:tc>
          <w:tcPr>
            <w:tcW w:w="2499" w:type="dxa"/>
            <w:vAlign w:val="center"/>
          </w:tcPr>
          <w:p w:rsidR="006E39F9" w:rsidRDefault="006E39F9">
            <w:pPr>
              <w:jc w:val="center"/>
              <w:rPr>
                <w:sz w:val="26"/>
              </w:rPr>
            </w:pPr>
            <w:r>
              <w:rPr>
                <w:sz w:val="26"/>
              </w:rPr>
              <w:t>Вата минеральная (цена за м</w:t>
            </w:r>
            <w:r>
              <w:rPr>
                <w:sz w:val="26"/>
                <w:vertAlign w:val="superscript"/>
              </w:rPr>
              <w:t>3</w:t>
            </w:r>
            <w:r>
              <w:rPr>
                <w:sz w:val="26"/>
              </w:rPr>
              <w:t>), руб.</w:t>
            </w:r>
          </w:p>
        </w:tc>
      </w:tr>
      <w:tr w:rsidR="006E39F9">
        <w:tc>
          <w:tcPr>
            <w:tcW w:w="2499" w:type="dxa"/>
            <w:vAlign w:val="center"/>
          </w:tcPr>
          <w:p w:rsidR="006E39F9" w:rsidRDefault="006E39F9">
            <w:pPr>
              <w:rPr>
                <w:sz w:val="28"/>
              </w:rPr>
            </w:pPr>
            <w:r>
              <w:rPr>
                <w:sz w:val="28"/>
              </w:rPr>
              <w:t>ОАО «Теплоизоляция»</w:t>
            </w:r>
          </w:p>
        </w:tc>
        <w:tc>
          <w:tcPr>
            <w:tcW w:w="2499" w:type="dxa"/>
            <w:vAlign w:val="center"/>
          </w:tcPr>
          <w:p w:rsidR="006E39F9" w:rsidRDefault="006E39F9">
            <w:pPr>
              <w:jc w:val="center"/>
              <w:rPr>
                <w:sz w:val="28"/>
              </w:rPr>
            </w:pPr>
            <w:r>
              <w:rPr>
                <w:sz w:val="28"/>
              </w:rPr>
              <w:t>2409</w:t>
            </w:r>
            <w:r>
              <w:rPr>
                <w:rStyle w:val="aa"/>
                <w:sz w:val="28"/>
              </w:rPr>
              <w:footnoteReference w:id="1"/>
            </w:r>
          </w:p>
        </w:tc>
        <w:tc>
          <w:tcPr>
            <w:tcW w:w="2499" w:type="dxa"/>
            <w:vAlign w:val="center"/>
          </w:tcPr>
          <w:p w:rsidR="006E39F9" w:rsidRDefault="006E39F9">
            <w:pPr>
              <w:jc w:val="center"/>
              <w:rPr>
                <w:sz w:val="28"/>
              </w:rPr>
            </w:pPr>
            <w:r>
              <w:rPr>
                <w:sz w:val="28"/>
              </w:rPr>
              <w:t>929</w:t>
            </w:r>
          </w:p>
        </w:tc>
        <w:tc>
          <w:tcPr>
            <w:tcW w:w="2499" w:type="dxa"/>
            <w:vAlign w:val="center"/>
          </w:tcPr>
          <w:p w:rsidR="006E39F9" w:rsidRDefault="006E39F9">
            <w:pPr>
              <w:jc w:val="center"/>
              <w:rPr>
                <w:sz w:val="28"/>
              </w:rPr>
            </w:pPr>
            <w:r>
              <w:rPr>
                <w:sz w:val="28"/>
              </w:rPr>
              <w:t>377</w:t>
            </w:r>
          </w:p>
        </w:tc>
      </w:tr>
      <w:tr w:rsidR="006E39F9">
        <w:tc>
          <w:tcPr>
            <w:tcW w:w="2499" w:type="dxa"/>
            <w:vAlign w:val="center"/>
          </w:tcPr>
          <w:p w:rsidR="006E39F9" w:rsidRDefault="006E39F9">
            <w:pPr>
              <w:rPr>
                <w:sz w:val="28"/>
              </w:rPr>
            </w:pPr>
            <w:r>
              <w:rPr>
                <w:sz w:val="28"/>
              </w:rPr>
              <w:t>«Выксинский завод минеральных изделий»</w:t>
            </w:r>
          </w:p>
        </w:tc>
        <w:tc>
          <w:tcPr>
            <w:tcW w:w="2499" w:type="dxa"/>
            <w:vAlign w:val="center"/>
          </w:tcPr>
          <w:p w:rsidR="006E39F9" w:rsidRDefault="006E39F9">
            <w:pPr>
              <w:jc w:val="center"/>
              <w:rPr>
                <w:sz w:val="28"/>
              </w:rPr>
            </w:pPr>
            <w:r>
              <w:rPr>
                <w:sz w:val="28"/>
              </w:rPr>
              <w:t>-</w:t>
            </w:r>
          </w:p>
        </w:tc>
        <w:tc>
          <w:tcPr>
            <w:tcW w:w="2499" w:type="dxa"/>
            <w:vAlign w:val="center"/>
          </w:tcPr>
          <w:p w:rsidR="006E39F9" w:rsidRDefault="006E39F9">
            <w:pPr>
              <w:jc w:val="center"/>
              <w:rPr>
                <w:sz w:val="28"/>
              </w:rPr>
            </w:pPr>
            <w:r>
              <w:rPr>
                <w:sz w:val="28"/>
              </w:rPr>
              <w:t>931</w:t>
            </w:r>
          </w:p>
        </w:tc>
        <w:tc>
          <w:tcPr>
            <w:tcW w:w="2499" w:type="dxa"/>
            <w:vAlign w:val="center"/>
          </w:tcPr>
          <w:p w:rsidR="006E39F9" w:rsidRDefault="006E39F9">
            <w:pPr>
              <w:jc w:val="center"/>
              <w:rPr>
                <w:sz w:val="28"/>
              </w:rPr>
            </w:pPr>
            <w:r>
              <w:rPr>
                <w:sz w:val="28"/>
              </w:rPr>
              <w:t>355</w:t>
            </w:r>
          </w:p>
        </w:tc>
      </w:tr>
      <w:tr w:rsidR="006E39F9">
        <w:tc>
          <w:tcPr>
            <w:tcW w:w="2499" w:type="dxa"/>
            <w:vAlign w:val="center"/>
          </w:tcPr>
          <w:p w:rsidR="006E39F9" w:rsidRDefault="006E39F9">
            <w:pPr>
              <w:rPr>
                <w:sz w:val="28"/>
              </w:rPr>
            </w:pPr>
            <w:r>
              <w:rPr>
                <w:sz w:val="28"/>
              </w:rPr>
              <w:t xml:space="preserve">Арзамасский завод </w:t>
            </w:r>
            <w:r>
              <w:rPr>
                <w:sz w:val="28"/>
              </w:rPr>
              <w:lastRenderedPageBreak/>
              <w:t>«Минвата»</w:t>
            </w:r>
          </w:p>
        </w:tc>
        <w:tc>
          <w:tcPr>
            <w:tcW w:w="2499" w:type="dxa"/>
            <w:vAlign w:val="center"/>
          </w:tcPr>
          <w:p w:rsidR="006E39F9" w:rsidRDefault="006E39F9">
            <w:pPr>
              <w:jc w:val="center"/>
              <w:rPr>
                <w:sz w:val="28"/>
              </w:rPr>
            </w:pPr>
            <w:r>
              <w:rPr>
                <w:sz w:val="28"/>
              </w:rPr>
              <w:lastRenderedPageBreak/>
              <w:t>2300</w:t>
            </w:r>
          </w:p>
        </w:tc>
        <w:tc>
          <w:tcPr>
            <w:tcW w:w="2499" w:type="dxa"/>
            <w:vAlign w:val="center"/>
          </w:tcPr>
          <w:p w:rsidR="006E39F9" w:rsidRDefault="006E39F9">
            <w:pPr>
              <w:jc w:val="center"/>
              <w:rPr>
                <w:sz w:val="28"/>
              </w:rPr>
            </w:pPr>
            <w:r>
              <w:rPr>
                <w:sz w:val="28"/>
              </w:rPr>
              <w:t>936</w:t>
            </w:r>
          </w:p>
        </w:tc>
        <w:tc>
          <w:tcPr>
            <w:tcW w:w="2499" w:type="dxa"/>
            <w:vAlign w:val="center"/>
          </w:tcPr>
          <w:p w:rsidR="006E39F9" w:rsidRDefault="006E39F9">
            <w:pPr>
              <w:jc w:val="center"/>
              <w:rPr>
                <w:sz w:val="28"/>
              </w:rPr>
            </w:pPr>
            <w:r>
              <w:rPr>
                <w:sz w:val="28"/>
              </w:rPr>
              <w:t>359</w:t>
            </w:r>
          </w:p>
        </w:tc>
      </w:tr>
      <w:tr w:rsidR="006E39F9">
        <w:tc>
          <w:tcPr>
            <w:tcW w:w="2499" w:type="dxa"/>
            <w:vAlign w:val="center"/>
          </w:tcPr>
          <w:p w:rsidR="006E39F9" w:rsidRDefault="006E39F9">
            <w:pPr>
              <w:rPr>
                <w:sz w:val="28"/>
              </w:rPr>
            </w:pPr>
            <w:r>
              <w:rPr>
                <w:sz w:val="28"/>
              </w:rPr>
              <w:lastRenderedPageBreak/>
              <w:t>«Кстовский завод минеральных изделий»</w:t>
            </w:r>
          </w:p>
        </w:tc>
        <w:tc>
          <w:tcPr>
            <w:tcW w:w="2499" w:type="dxa"/>
            <w:vAlign w:val="center"/>
          </w:tcPr>
          <w:p w:rsidR="006E39F9" w:rsidRDefault="006E39F9">
            <w:pPr>
              <w:jc w:val="center"/>
              <w:rPr>
                <w:sz w:val="28"/>
              </w:rPr>
            </w:pPr>
            <w:r>
              <w:rPr>
                <w:sz w:val="28"/>
              </w:rPr>
              <w:t>2420</w:t>
            </w:r>
          </w:p>
        </w:tc>
        <w:tc>
          <w:tcPr>
            <w:tcW w:w="2499" w:type="dxa"/>
            <w:vAlign w:val="center"/>
          </w:tcPr>
          <w:p w:rsidR="006E39F9" w:rsidRDefault="006E39F9">
            <w:pPr>
              <w:jc w:val="center"/>
              <w:rPr>
                <w:sz w:val="28"/>
              </w:rPr>
            </w:pPr>
            <w:r>
              <w:rPr>
                <w:sz w:val="28"/>
              </w:rPr>
              <w:t>920</w:t>
            </w:r>
          </w:p>
        </w:tc>
        <w:tc>
          <w:tcPr>
            <w:tcW w:w="2499" w:type="dxa"/>
            <w:vAlign w:val="center"/>
          </w:tcPr>
          <w:p w:rsidR="006E39F9" w:rsidRDefault="006E39F9">
            <w:pPr>
              <w:jc w:val="center"/>
              <w:rPr>
                <w:sz w:val="28"/>
              </w:rPr>
            </w:pPr>
            <w:r>
              <w:rPr>
                <w:sz w:val="28"/>
              </w:rPr>
              <w:t>373</w:t>
            </w:r>
          </w:p>
        </w:tc>
      </w:tr>
      <w:tr w:rsidR="006E39F9">
        <w:tc>
          <w:tcPr>
            <w:tcW w:w="2499" w:type="dxa"/>
            <w:vAlign w:val="center"/>
          </w:tcPr>
          <w:p w:rsidR="006E39F9" w:rsidRDefault="006E39F9">
            <w:pPr>
              <w:rPr>
                <w:sz w:val="28"/>
              </w:rPr>
            </w:pPr>
            <w:r>
              <w:rPr>
                <w:sz w:val="28"/>
              </w:rPr>
              <w:t>Ульяновский завод</w:t>
            </w:r>
          </w:p>
        </w:tc>
        <w:tc>
          <w:tcPr>
            <w:tcW w:w="2499" w:type="dxa"/>
            <w:vAlign w:val="center"/>
          </w:tcPr>
          <w:p w:rsidR="006E39F9" w:rsidRDefault="006E39F9">
            <w:pPr>
              <w:jc w:val="center"/>
              <w:rPr>
                <w:sz w:val="28"/>
              </w:rPr>
            </w:pPr>
            <w:r>
              <w:rPr>
                <w:sz w:val="28"/>
              </w:rPr>
              <w:t>2229</w:t>
            </w:r>
          </w:p>
        </w:tc>
        <w:tc>
          <w:tcPr>
            <w:tcW w:w="2499" w:type="dxa"/>
            <w:vAlign w:val="center"/>
          </w:tcPr>
          <w:p w:rsidR="006E39F9" w:rsidRDefault="006E39F9">
            <w:pPr>
              <w:jc w:val="center"/>
              <w:rPr>
                <w:sz w:val="28"/>
              </w:rPr>
            </w:pPr>
            <w:r>
              <w:rPr>
                <w:sz w:val="28"/>
              </w:rPr>
              <w:t>892</w:t>
            </w:r>
          </w:p>
        </w:tc>
        <w:tc>
          <w:tcPr>
            <w:tcW w:w="2499" w:type="dxa"/>
            <w:vAlign w:val="center"/>
          </w:tcPr>
          <w:p w:rsidR="006E39F9" w:rsidRDefault="006E39F9">
            <w:pPr>
              <w:jc w:val="center"/>
              <w:rPr>
                <w:sz w:val="28"/>
              </w:rPr>
            </w:pPr>
            <w:r>
              <w:rPr>
                <w:sz w:val="28"/>
              </w:rPr>
              <w:t>344</w:t>
            </w:r>
          </w:p>
        </w:tc>
      </w:tr>
    </w:tbl>
    <w:p w:rsidR="006E39F9" w:rsidRDefault="006E39F9">
      <w:pPr>
        <w:spacing w:line="360" w:lineRule="auto"/>
        <w:ind w:firstLine="851"/>
        <w:jc w:val="both"/>
        <w:rPr>
          <w:sz w:val="28"/>
        </w:rPr>
      </w:pPr>
      <w:r>
        <w:rPr>
          <w:sz w:val="28"/>
        </w:rPr>
        <w:t>Исходя из вышеприведенной таблицы видно, что ОАО «Теплоизоляция» не является лидером по уровню цен, и многие конкуренты устанавливают цены ниже их уровня, что, естественно, не может не сказываться на уровне спроса. Это результат обусловлен высокой себестоимостью продукции по сравнению с конкурентами, так как приходится привозить сырье из других удаленных регионов, высокими тарифами на энергоносители в РМ, а также уже длительное время неизменной технологией и медленно обновляемым оборудованием. Ситуация по ценовой конкуренции позволяет организации незначительно отставать, а по некоторым изделиям по сравнению с конкурентами и превосходить их за счет того, что в регионе значительно дешевле рабочая сила и зарплата на предприятии не превышает за 9 месяцев 2000 года 1580 рублей, тогда как у других заводов, производящих аналогичную продукцию затраты на оплату труда выше в 2 и более раза, что позволяет ОАО «Теплоизоляция» поддерживать цены на конкурентном уровне. Но высокий уровень спроса на продукцию нивелирует ценовые преимущества, а товарная номенклатура на ОАО «Теплоизоляция» выше, чем у конкурентов (особенно важно наличие матов прошивных строительных для теплоизоляции трубопроводов). Объемы производства превышают в 1,6 и 2 раза соответственно «Выксинский завод минеральных изделий» и Арзамасский завод «Минвата». Поэтому  эти организации не обеспечивают потребности своего региона (Нижегородской области) и ОАО «Теплоизоляция» успешно действует на этой территории, поставляя до 10% выпускаемой продукции. Благоприятно складывающаяся конъюнктура рынка позволяет осуществлять и замену оборудования и его увеличение (в среднем за последние 2 года основные фонды увеличились на 4 млн. рублей, и составили сумму в 42,0 млн. рублей), что при сохранении устойчиво повышенного спроса может снизить себестоимость продукции и за счет этого.</w:t>
      </w:r>
    </w:p>
    <w:p w:rsidR="006E39F9" w:rsidRDefault="006E39F9">
      <w:pPr>
        <w:spacing w:line="360" w:lineRule="auto"/>
        <w:ind w:firstLine="851"/>
        <w:jc w:val="both"/>
        <w:rPr>
          <w:sz w:val="28"/>
        </w:rPr>
      </w:pPr>
      <w:r>
        <w:rPr>
          <w:sz w:val="28"/>
        </w:rPr>
        <w:lastRenderedPageBreak/>
        <w:t>Также нужно оценить ситуацию и с продукцией, заменяющей изделия ОАО «Теплоизоляция». Ею являются теплоизоляционные материалы из пенополиуретана по цене 21,36 рубля за метр, плиты из пенополистирола по цене 700 рублей за м</w:t>
      </w:r>
      <w:r>
        <w:rPr>
          <w:sz w:val="28"/>
          <w:vertAlign w:val="superscript"/>
        </w:rPr>
        <w:t>3</w:t>
      </w:r>
      <w:r>
        <w:rPr>
          <w:sz w:val="28"/>
        </w:rPr>
        <w:t xml:space="preserve">. Данный вид продукции производится предприятиями химической промышленности, и на территории РМ не производится. </w:t>
      </w:r>
    </w:p>
    <w:p w:rsidR="006E39F9" w:rsidRDefault="006E39F9">
      <w:pPr>
        <w:pStyle w:val="a3"/>
        <w:spacing w:line="360" w:lineRule="auto"/>
      </w:pPr>
      <w:r>
        <w:t>Далее при анализе микроокружения следует исследовать рынок рабочей силы РМ. Но эта компонента оказывает малое воздействие на ОАО «Теплоизоляция», так как на ближайшие 3 года планируется увеличить персонал только на 3 человека. А притом, что уровень безработицы (официально зарегистрированный) составляет около 10 тыс. человек и в регионе низкий уровень средней зарплаты, то трудностей с поиском кандидатов на вакансии не предвидится.</w:t>
      </w:r>
    </w:p>
    <w:p w:rsidR="006E39F9" w:rsidRDefault="006E39F9">
      <w:pPr>
        <w:spacing w:line="360" w:lineRule="auto"/>
        <w:ind w:firstLine="851"/>
        <w:jc w:val="both"/>
        <w:rPr>
          <w:sz w:val="28"/>
        </w:rPr>
      </w:pPr>
      <w:r>
        <w:rPr>
          <w:sz w:val="28"/>
        </w:rPr>
        <w:t>При оценке инфраструктуры следует отметить тот факт, что в регионе относительно высокими оценками в инвестиционном рейтинге оказалась инфраструктурная (27 место) составляющая. Это не случайно, так как территория республики характеризуется высокой хозяйственной и транспортной сетью. Из составляющих инфраструктуру элементов</w:t>
      </w:r>
      <w:r>
        <w:t xml:space="preserve"> </w:t>
      </w:r>
      <w:r>
        <w:rPr>
          <w:sz w:val="28"/>
        </w:rPr>
        <w:t>ОАО «Теплоизоляция» наиболее взаимодействует с Акционерным коммерческим «Кредитно-страховым банком», в котором имеются расчетные счета организации и через который происходят все финансовые операции, а также  Мордовским отделением социального страхования в Октябрьском районе г. Саранска.</w:t>
      </w:r>
    </w:p>
    <w:p w:rsidR="006E39F9" w:rsidRDefault="006E39F9">
      <w:pPr>
        <w:spacing w:line="360" w:lineRule="auto"/>
        <w:ind w:firstLine="851"/>
        <w:jc w:val="both"/>
        <w:rPr>
          <w:sz w:val="28"/>
        </w:rPr>
      </w:pPr>
      <w:r>
        <w:rPr>
          <w:sz w:val="28"/>
        </w:rPr>
        <w:t xml:space="preserve">А в завершение анализа определим, какое воздействие (благоприятное или же нет) оказывает сложившаяся ситуация во внешней среде на деятельность ОАО «Теплоизоляция». Осуществим это, применив метод составления профиля среды (таблица 2.5). </w:t>
      </w:r>
    </w:p>
    <w:p w:rsidR="006E39F9" w:rsidRDefault="006E39F9">
      <w:pPr>
        <w:ind w:firstLine="851"/>
        <w:jc w:val="both"/>
      </w:pPr>
    </w:p>
    <w:p w:rsidR="006E39F9" w:rsidRDefault="006E39F9">
      <w:pPr>
        <w:ind w:firstLine="851"/>
        <w:jc w:val="right"/>
        <w:rPr>
          <w:sz w:val="28"/>
        </w:rPr>
      </w:pPr>
      <w:r>
        <w:rPr>
          <w:sz w:val="28"/>
        </w:rPr>
        <w:t>Таблица 2.5.</w:t>
      </w:r>
    </w:p>
    <w:p w:rsidR="006E39F9" w:rsidRDefault="006E39F9">
      <w:pPr>
        <w:ind w:firstLine="851"/>
        <w:jc w:val="center"/>
        <w:rPr>
          <w:sz w:val="28"/>
        </w:rPr>
      </w:pPr>
      <w:r>
        <w:rPr>
          <w:sz w:val="28"/>
        </w:rPr>
        <w:t>Ранжирование среды ОАО «Теплоизоляция».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84"/>
        <w:gridCol w:w="1985"/>
        <w:gridCol w:w="1984"/>
        <w:gridCol w:w="1807"/>
      </w:tblGrid>
      <w:tr w:rsidR="006E39F9">
        <w:trPr>
          <w:cantSplit/>
          <w:trHeight w:val="730"/>
        </w:trPr>
        <w:tc>
          <w:tcPr>
            <w:tcW w:w="2235" w:type="dxa"/>
            <w:vMerge w:val="restart"/>
            <w:vAlign w:val="center"/>
          </w:tcPr>
          <w:p w:rsidR="006E39F9" w:rsidRDefault="006E39F9">
            <w:pPr>
              <w:spacing w:line="360" w:lineRule="auto"/>
              <w:jc w:val="center"/>
              <w:rPr>
                <w:sz w:val="24"/>
              </w:rPr>
            </w:pPr>
            <w:r>
              <w:rPr>
                <w:sz w:val="24"/>
              </w:rPr>
              <w:t>Фактор среды</w:t>
            </w:r>
          </w:p>
        </w:tc>
        <w:tc>
          <w:tcPr>
            <w:tcW w:w="1984" w:type="dxa"/>
            <w:vAlign w:val="center"/>
          </w:tcPr>
          <w:p w:rsidR="006E39F9" w:rsidRDefault="006E39F9">
            <w:pPr>
              <w:spacing w:line="360" w:lineRule="auto"/>
              <w:jc w:val="center"/>
              <w:rPr>
                <w:sz w:val="22"/>
              </w:rPr>
            </w:pPr>
            <w:r>
              <w:rPr>
                <w:sz w:val="22"/>
              </w:rPr>
              <w:t>Важность для отрасли (от 1 до 3)</w:t>
            </w:r>
          </w:p>
        </w:tc>
        <w:tc>
          <w:tcPr>
            <w:tcW w:w="1985" w:type="dxa"/>
            <w:vAlign w:val="center"/>
          </w:tcPr>
          <w:p w:rsidR="006E39F9" w:rsidRDefault="006E39F9">
            <w:pPr>
              <w:spacing w:line="360" w:lineRule="auto"/>
              <w:jc w:val="center"/>
            </w:pPr>
            <w:r>
              <w:t>Влияние на организацию (от 0 до 3)</w:t>
            </w:r>
          </w:p>
        </w:tc>
        <w:tc>
          <w:tcPr>
            <w:tcW w:w="1984" w:type="dxa"/>
            <w:vAlign w:val="center"/>
          </w:tcPr>
          <w:p w:rsidR="006E39F9" w:rsidRDefault="006E39F9">
            <w:pPr>
              <w:spacing w:line="360" w:lineRule="auto"/>
              <w:jc w:val="center"/>
            </w:pPr>
            <w:r>
              <w:t>Направление влияния (+1 или –1)</w:t>
            </w:r>
          </w:p>
        </w:tc>
        <w:tc>
          <w:tcPr>
            <w:tcW w:w="1807" w:type="dxa"/>
            <w:vAlign w:val="center"/>
          </w:tcPr>
          <w:p w:rsidR="006E39F9" w:rsidRDefault="006E39F9">
            <w:pPr>
              <w:spacing w:line="360" w:lineRule="auto"/>
              <w:jc w:val="center"/>
            </w:pPr>
            <w:r>
              <w:t>Степень важности (</w:t>
            </w:r>
            <w:r>
              <w:rPr>
                <w:lang w:val="en-US"/>
              </w:rPr>
              <w:t>D</w:t>
            </w:r>
            <w:r>
              <w:t>=</w:t>
            </w:r>
            <w:r>
              <w:rPr>
                <w:lang w:val="en-US"/>
              </w:rPr>
              <w:t>A</w:t>
            </w:r>
            <w:r>
              <w:t>*</w:t>
            </w:r>
            <w:r>
              <w:rPr>
                <w:lang w:val="en-US"/>
              </w:rPr>
              <w:t>B</w:t>
            </w:r>
            <w:r>
              <w:t>*</w:t>
            </w:r>
            <w:r>
              <w:rPr>
                <w:lang w:val="en-US"/>
              </w:rPr>
              <w:t>C</w:t>
            </w:r>
            <w:r>
              <w:t>)</w:t>
            </w:r>
          </w:p>
        </w:tc>
      </w:tr>
      <w:tr w:rsidR="006E39F9">
        <w:trPr>
          <w:cantSplit/>
        </w:trPr>
        <w:tc>
          <w:tcPr>
            <w:tcW w:w="2235" w:type="dxa"/>
            <w:vMerge/>
            <w:vAlign w:val="center"/>
          </w:tcPr>
          <w:p w:rsidR="006E39F9" w:rsidRDefault="006E39F9">
            <w:pPr>
              <w:spacing w:line="360" w:lineRule="auto"/>
              <w:jc w:val="center"/>
            </w:pPr>
          </w:p>
        </w:tc>
        <w:tc>
          <w:tcPr>
            <w:tcW w:w="1984" w:type="dxa"/>
            <w:vAlign w:val="center"/>
          </w:tcPr>
          <w:p w:rsidR="006E39F9" w:rsidRDefault="006E39F9">
            <w:pPr>
              <w:spacing w:line="360" w:lineRule="auto"/>
              <w:jc w:val="center"/>
              <w:rPr>
                <w:lang w:val="en-US"/>
              </w:rPr>
            </w:pPr>
            <w:r>
              <w:rPr>
                <w:lang w:val="en-US"/>
              </w:rPr>
              <w:t>A</w:t>
            </w:r>
          </w:p>
        </w:tc>
        <w:tc>
          <w:tcPr>
            <w:tcW w:w="1985" w:type="dxa"/>
            <w:vAlign w:val="center"/>
          </w:tcPr>
          <w:p w:rsidR="006E39F9" w:rsidRDefault="006E39F9">
            <w:pPr>
              <w:spacing w:line="360" w:lineRule="auto"/>
              <w:jc w:val="center"/>
              <w:rPr>
                <w:lang w:val="en-US"/>
              </w:rPr>
            </w:pPr>
            <w:r>
              <w:rPr>
                <w:lang w:val="en-US"/>
              </w:rPr>
              <w:t>B</w:t>
            </w:r>
          </w:p>
        </w:tc>
        <w:tc>
          <w:tcPr>
            <w:tcW w:w="1984" w:type="dxa"/>
            <w:vAlign w:val="center"/>
          </w:tcPr>
          <w:p w:rsidR="006E39F9" w:rsidRDefault="006E39F9">
            <w:pPr>
              <w:spacing w:line="360" w:lineRule="auto"/>
              <w:jc w:val="center"/>
              <w:rPr>
                <w:lang w:val="en-US"/>
              </w:rPr>
            </w:pPr>
            <w:r>
              <w:rPr>
                <w:lang w:val="en-US"/>
              </w:rPr>
              <w:t>C</w:t>
            </w:r>
          </w:p>
        </w:tc>
        <w:tc>
          <w:tcPr>
            <w:tcW w:w="1807" w:type="dxa"/>
            <w:vAlign w:val="center"/>
          </w:tcPr>
          <w:p w:rsidR="006E39F9" w:rsidRDefault="006E39F9">
            <w:pPr>
              <w:spacing w:line="360" w:lineRule="auto"/>
              <w:jc w:val="center"/>
            </w:pPr>
            <w:r>
              <w:rPr>
                <w:lang w:val="en-US"/>
              </w:rPr>
              <w:t>D</w:t>
            </w:r>
          </w:p>
        </w:tc>
      </w:tr>
      <w:tr w:rsidR="006E39F9">
        <w:tc>
          <w:tcPr>
            <w:tcW w:w="2235" w:type="dxa"/>
            <w:vAlign w:val="center"/>
          </w:tcPr>
          <w:p w:rsidR="006E39F9" w:rsidRDefault="006E39F9">
            <w:pPr>
              <w:pStyle w:val="a4"/>
              <w:tabs>
                <w:tab w:val="clear" w:pos="4153"/>
                <w:tab w:val="clear" w:pos="8306"/>
              </w:tabs>
              <w:spacing w:line="360" w:lineRule="auto"/>
            </w:pPr>
            <w:r>
              <w:t>Состояние экономики</w:t>
            </w:r>
          </w:p>
        </w:tc>
        <w:tc>
          <w:tcPr>
            <w:tcW w:w="1984" w:type="dxa"/>
            <w:vAlign w:val="center"/>
          </w:tcPr>
          <w:p w:rsidR="006E39F9" w:rsidRDefault="006E39F9">
            <w:pPr>
              <w:spacing w:line="360" w:lineRule="auto"/>
              <w:jc w:val="center"/>
            </w:pPr>
            <w:r>
              <w:t>3</w:t>
            </w:r>
          </w:p>
        </w:tc>
        <w:tc>
          <w:tcPr>
            <w:tcW w:w="1985" w:type="dxa"/>
            <w:vAlign w:val="center"/>
          </w:tcPr>
          <w:p w:rsidR="006E39F9" w:rsidRDefault="006E39F9">
            <w:pPr>
              <w:spacing w:line="360" w:lineRule="auto"/>
              <w:jc w:val="center"/>
            </w:pPr>
            <w:r>
              <w:t>3</w:t>
            </w:r>
          </w:p>
        </w:tc>
        <w:tc>
          <w:tcPr>
            <w:tcW w:w="1984" w:type="dxa"/>
            <w:vAlign w:val="center"/>
          </w:tcPr>
          <w:p w:rsidR="006E39F9" w:rsidRDefault="006E39F9">
            <w:pPr>
              <w:spacing w:line="360" w:lineRule="auto"/>
              <w:jc w:val="center"/>
            </w:pPr>
            <w:r>
              <w:t>+</w:t>
            </w:r>
          </w:p>
        </w:tc>
        <w:tc>
          <w:tcPr>
            <w:tcW w:w="1807" w:type="dxa"/>
            <w:vAlign w:val="center"/>
          </w:tcPr>
          <w:p w:rsidR="006E39F9" w:rsidRDefault="006E39F9">
            <w:pPr>
              <w:spacing w:line="360" w:lineRule="auto"/>
              <w:jc w:val="center"/>
            </w:pPr>
            <w:r>
              <w:t>9</w:t>
            </w:r>
          </w:p>
        </w:tc>
      </w:tr>
      <w:tr w:rsidR="006E39F9">
        <w:trPr>
          <w:trHeight w:val="313"/>
        </w:trPr>
        <w:tc>
          <w:tcPr>
            <w:tcW w:w="2235" w:type="dxa"/>
            <w:vAlign w:val="center"/>
          </w:tcPr>
          <w:p w:rsidR="006E39F9" w:rsidRDefault="006E39F9">
            <w:pPr>
              <w:spacing w:line="360" w:lineRule="auto"/>
            </w:pPr>
            <w:r>
              <w:t>Политика</w:t>
            </w:r>
          </w:p>
        </w:tc>
        <w:tc>
          <w:tcPr>
            <w:tcW w:w="1984" w:type="dxa"/>
            <w:vAlign w:val="center"/>
          </w:tcPr>
          <w:p w:rsidR="006E39F9" w:rsidRDefault="006E39F9">
            <w:pPr>
              <w:spacing w:line="360" w:lineRule="auto"/>
              <w:jc w:val="center"/>
            </w:pPr>
            <w:r>
              <w:t>2</w:t>
            </w:r>
          </w:p>
        </w:tc>
        <w:tc>
          <w:tcPr>
            <w:tcW w:w="1985" w:type="dxa"/>
            <w:vAlign w:val="center"/>
          </w:tcPr>
          <w:p w:rsidR="006E39F9" w:rsidRDefault="006E39F9">
            <w:pPr>
              <w:spacing w:line="360" w:lineRule="auto"/>
              <w:jc w:val="center"/>
            </w:pPr>
            <w:r>
              <w:t>2</w:t>
            </w:r>
          </w:p>
        </w:tc>
        <w:tc>
          <w:tcPr>
            <w:tcW w:w="1984" w:type="dxa"/>
            <w:vAlign w:val="center"/>
          </w:tcPr>
          <w:p w:rsidR="006E39F9" w:rsidRDefault="006E39F9">
            <w:pPr>
              <w:spacing w:line="360" w:lineRule="auto"/>
              <w:jc w:val="center"/>
            </w:pPr>
            <w:r>
              <w:t>+</w:t>
            </w:r>
          </w:p>
        </w:tc>
        <w:tc>
          <w:tcPr>
            <w:tcW w:w="1807" w:type="dxa"/>
            <w:vAlign w:val="center"/>
          </w:tcPr>
          <w:p w:rsidR="006E39F9" w:rsidRDefault="006E39F9">
            <w:pPr>
              <w:spacing w:line="360" w:lineRule="auto"/>
              <w:jc w:val="center"/>
            </w:pPr>
            <w:r>
              <w:t>4</w:t>
            </w:r>
          </w:p>
        </w:tc>
      </w:tr>
      <w:tr w:rsidR="006E39F9">
        <w:tc>
          <w:tcPr>
            <w:tcW w:w="2235" w:type="dxa"/>
            <w:vAlign w:val="center"/>
          </w:tcPr>
          <w:p w:rsidR="006E39F9" w:rsidRDefault="006E39F9">
            <w:pPr>
              <w:spacing w:line="360" w:lineRule="auto"/>
            </w:pPr>
            <w:r>
              <w:t>Правовая среда</w:t>
            </w:r>
          </w:p>
        </w:tc>
        <w:tc>
          <w:tcPr>
            <w:tcW w:w="1984" w:type="dxa"/>
            <w:vAlign w:val="center"/>
          </w:tcPr>
          <w:p w:rsidR="006E39F9" w:rsidRDefault="006E39F9">
            <w:pPr>
              <w:spacing w:line="360" w:lineRule="auto"/>
              <w:jc w:val="center"/>
            </w:pPr>
            <w:r>
              <w:t>1</w:t>
            </w:r>
          </w:p>
        </w:tc>
        <w:tc>
          <w:tcPr>
            <w:tcW w:w="1985" w:type="dxa"/>
            <w:vAlign w:val="center"/>
          </w:tcPr>
          <w:p w:rsidR="006E39F9" w:rsidRDefault="006E39F9">
            <w:pPr>
              <w:spacing w:line="360" w:lineRule="auto"/>
              <w:jc w:val="center"/>
            </w:pPr>
            <w:r>
              <w:t>1</w:t>
            </w:r>
          </w:p>
        </w:tc>
        <w:tc>
          <w:tcPr>
            <w:tcW w:w="1984" w:type="dxa"/>
            <w:vAlign w:val="center"/>
          </w:tcPr>
          <w:p w:rsidR="006E39F9" w:rsidRDefault="006E39F9">
            <w:pPr>
              <w:spacing w:line="360" w:lineRule="auto"/>
              <w:jc w:val="center"/>
            </w:pPr>
            <w:r>
              <w:t>_</w:t>
            </w:r>
          </w:p>
        </w:tc>
        <w:tc>
          <w:tcPr>
            <w:tcW w:w="1807" w:type="dxa"/>
            <w:vAlign w:val="center"/>
          </w:tcPr>
          <w:p w:rsidR="006E39F9" w:rsidRDefault="006E39F9">
            <w:pPr>
              <w:spacing w:line="360" w:lineRule="auto"/>
              <w:jc w:val="center"/>
            </w:pPr>
            <w:r>
              <w:t>-1</w:t>
            </w:r>
          </w:p>
        </w:tc>
      </w:tr>
      <w:tr w:rsidR="006E39F9">
        <w:tc>
          <w:tcPr>
            <w:tcW w:w="2235" w:type="dxa"/>
            <w:vAlign w:val="center"/>
          </w:tcPr>
          <w:p w:rsidR="006E39F9" w:rsidRDefault="006E39F9">
            <w:pPr>
              <w:spacing w:line="360" w:lineRule="auto"/>
            </w:pPr>
            <w:r>
              <w:lastRenderedPageBreak/>
              <w:t xml:space="preserve">Соц.  компонента </w:t>
            </w:r>
          </w:p>
        </w:tc>
        <w:tc>
          <w:tcPr>
            <w:tcW w:w="1984" w:type="dxa"/>
            <w:vAlign w:val="center"/>
          </w:tcPr>
          <w:p w:rsidR="006E39F9" w:rsidRDefault="006E39F9">
            <w:pPr>
              <w:spacing w:line="360" w:lineRule="auto"/>
              <w:jc w:val="center"/>
            </w:pPr>
            <w:r>
              <w:t>1</w:t>
            </w:r>
          </w:p>
        </w:tc>
        <w:tc>
          <w:tcPr>
            <w:tcW w:w="1985" w:type="dxa"/>
            <w:vAlign w:val="center"/>
          </w:tcPr>
          <w:p w:rsidR="006E39F9" w:rsidRDefault="006E39F9">
            <w:pPr>
              <w:spacing w:line="360" w:lineRule="auto"/>
              <w:jc w:val="center"/>
            </w:pPr>
            <w:r>
              <w:t>0</w:t>
            </w:r>
          </w:p>
        </w:tc>
        <w:tc>
          <w:tcPr>
            <w:tcW w:w="1984" w:type="dxa"/>
            <w:vAlign w:val="center"/>
          </w:tcPr>
          <w:p w:rsidR="006E39F9" w:rsidRDefault="006E39F9">
            <w:pPr>
              <w:spacing w:line="360" w:lineRule="auto"/>
              <w:jc w:val="center"/>
            </w:pPr>
            <w:r>
              <w:t>_</w:t>
            </w:r>
          </w:p>
        </w:tc>
        <w:tc>
          <w:tcPr>
            <w:tcW w:w="1807" w:type="dxa"/>
            <w:vAlign w:val="center"/>
          </w:tcPr>
          <w:p w:rsidR="006E39F9" w:rsidRDefault="006E39F9">
            <w:pPr>
              <w:spacing w:line="360" w:lineRule="auto"/>
              <w:jc w:val="center"/>
            </w:pPr>
            <w:r>
              <w:t>0</w:t>
            </w:r>
          </w:p>
        </w:tc>
      </w:tr>
      <w:tr w:rsidR="006E39F9">
        <w:tc>
          <w:tcPr>
            <w:tcW w:w="2235" w:type="dxa"/>
            <w:vAlign w:val="center"/>
          </w:tcPr>
          <w:p w:rsidR="006E39F9" w:rsidRDefault="006E39F9">
            <w:pPr>
              <w:spacing w:line="360" w:lineRule="auto"/>
            </w:pPr>
            <w:r>
              <w:t>Технология</w:t>
            </w:r>
          </w:p>
        </w:tc>
        <w:tc>
          <w:tcPr>
            <w:tcW w:w="1984" w:type="dxa"/>
            <w:vAlign w:val="center"/>
          </w:tcPr>
          <w:p w:rsidR="006E39F9" w:rsidRDefault="006E39F9">
            <w:pPr>
              <w:spacing w:line="360" w:lineRule="auto"/>
              <w:jc w:val="center"/>
            </w:pPr>
            <w:r>
              <w:t>1</w:t>
            </w:r>
          </w:p>
        </w:tc>
        <w:tc>
          <w:tcPr>
            <w:tcW w:w="1985" w:type="dxa"/>
            <w:vAlign w:val="center"/>
          </w:tcPr>
          <w:p w:rsidR="006E39F9" w:rsidRDefault="006E39F9">
            <w:pPr>
              <w:spacing w:line="360" w:lineRule="auto"/>
              <w:jc w:val="center"/>
            </w:pPr>
            <w:r>
              <w:t>1</w:t>
            </w:r>
          </w:p>
        </w:tc>
        <w:tc>
          <w:tcPr>
            <w:tcW w:w="1984" w:type="dxa"/>
            <w:vAlign w:val="center"/>
          </w:tcPr>
          <w:p w:rsidR="006E39F9" w:rsidRDefault="006E39F9">
            <w:pPr>
              <w:spacing w:line="360" w:lineRule="auto"/>
              <w:jc w:val="center"/>
            </w:pPr>
            <w:r>
              <w:t>_</w:t>
            </w:r>
          </w:p>
        </w:tc>
        <w:tc>
          <w:tcPr>
            <w:tcW w:w="1807" w:type="dxa"/>
            <w:vAlign w:val="center"/>
          </w:tcPr>
          <w:p w:rsidR="006E39F9" w:rsidRDefault="006E39F9">
            <w:pPr>
              <w:spacing w:line="360" w:lineRule="auto"/>
              <w:jc w:val="center"/>
            </w:pPr>
            <w:r>
              <w:t>-1</w:t>
            </w:r>
          </w:p>
        </w:tc>
      </w:tr>
      <w:tr w:rsidR="006E39F9">
        <w:tc>
          <w:tcPr>
            <w:tcW w:w="2235" w:type="dxa"/>
            <w:vAlign w:val="center"/>
          </w:tcPr>
          <w:p w:rsidR="006E39F9" w:rsidRDefault="006E39F9">
            <w:pPr>
              <w:spacing w:line="360" w:lineRule="auto"/>
            </w:pPr>
            <w:r>
              <w:t>Природно-географич.</w:t>
            </w:r>
          </w:p>
        </w:tc>
        <w:tc>
          <w:tcPr>
            <w:tcW w:w="1984" w:type="dxa"/>
            <w:vAlign w:val="center"/>
          </w:tcPr>
          <w:p w:rsidR="006E39F9" w:rsidRDefault="006E39F9">
            <w:pPr>
              <w:spacing w:line="360" w:lineRule="auto"/>
              <w:jc w:val="center"/>
            </w:pPr>
            <w:r>
              <w:t>1</w:t>
            </w:r>
          </w:p>
        </w:tc>
        <w:tc>
          <w:tcPr>
            <w:tcW w:w="1985" w:type="dxa"/>
            <w:vAlign w:val="center"/>
          </w:tcPr>
          <w:p w:rsidR="006E39F9" w:rsidRDefault="006E39F9">
            <w:pPr>
              <w:spacing w:line="360" w:lineRule="auto"/>
              <w:jc w:val="center"/>
            </w:pPr>
            <w:r>
              <w:t>1</w:t>
            </w:r>
          </w:p>
        </w:tc>
        <w:tc>
          <w:tcPr>
            <w:tcW w:w="1984" w:type="dxa"/>
            <w:vAlign w:val="center"/>
          </w:tcPr>
          <w:p w:rsidR="006E39F9" w:rsidRDefault="006E39F9">
            <w:pPr>
              <w:spacing w:line="360" w:lineRule="auto"/>
              <w:jc w:val="center"/>
            </w:pPr>
            <w:r>
              <w:t>_</w:t>
            </w:r>
          </w:p>
        </w:tc>
        <w:tc>
          <w:tcPr>
            <w:tcW w:w="1807" w:type="dxa"/>
            <w:vAlign w:val="center"/>
          </w:tcPr>
          <w:p w:rsidR="006E39F9" w:rsidRDefault="006E39F9">
            <w:pPr>
              <w:spacing w:line="360" w:lineRule="auto"/>
              <w:jc w:val="center"/>
            </w:pPr>
            <w:r>
              <w:t>-1</w:t>
            </w:r>
          </w:p>
        </w:tc>
      </w:tr>
      <w:tr w:rsidR="006E39F9">
        <w:tc>
          <w:tcPr>
            <w:tcW w:w="2235" w:type="dxa"/>
            <w:vAlign w:val="center"/>
          </w:tcPr>
          <w:p w:rsidR="006E39F9" w:rsidRDefault="006E39F9">
            <w:pPr>
              <w:spacing w:line="360" w:lineRule="auto"/>
            </w:pPr>
            <w:r>
              <w:t>Потребители</w:t>
            </w:r>
          </w:p>
        </w:tc>
        <w:tc>
          <w:tcPr>
            <w:tcW w:w="1984" w:type="dxa"/>
            <w:vAlign w:val="center"/>
          </w:tcPr>
          <w:p w:rsidR="006E39F9" w:rsidRDefault="006E39F9">
            <w:pPr>
              <w:spacing w:line="360" w:lineRule="auto"/>
              <w:jc w:val="center"/>
            </w:pPr>
            <w:r>
              <w:t>3</w:t>
            </w:r>
          </w:p>
        </w:tc>
        <w:tc>
          <w:tcPr>
            <w:tcW w:w="1985" w:type="dxa"/>
            <w:vAlign w:val="center"/>
          </w:tcPr>
          <w:p w:rsidR="006E39F9" w:rsidRDefault="006E39F9">
            <w:pPr>
              <w:spacing w:line="360" w:lineRule="auto"/>
              <w:jc w:val="center"/>
            </w:pPr>
            <w:r>
              <w:t>3</w:t>
            </w:r>
          </w:p>
        </w:tc>
        <w:tc>
          <w:tcPr>
            <w:tcW w:w="1984" w:type="dxa"/>
            <w:vAlign w:val="center"/>
          </w:tcPr>
          <w:p w:rsidR="006E39F9" w:rsidRDefault="006E39F9">
            <w:pPr>
              <w:spacing w:line="360" w:lineRule="auto"/>
              <w:jc w:val="center"/>
            </w:pPr>
            <w:r>
              <w:t>+</w:t>
            </w:r>
          </w:p>
        </w:tc>
        <w:tc>
          <w:tcPr>
            <w:tcW w:w="1807" w:type="dxa"/>
            <w:vAlign w:val="center"/>
          </w:tcPr>
          <w:p w:rsidR="006E39F9" w:rsidRDefault="006E39F9">
            <w:pPr>
              <w:spacing w:line="360" w:lineRule="auto"/>
              <w:jc w:val="center"/>
            </w:pPr>
            <w:r>
              <w:t>9</w:t>
            </w:r>
          </w:p>
        </w:tc>
      </w:tr>
      <w:tr w:rsidR="006E39F9">
        <w:tc>
          <w:tcPr>
            <w:tcW w:w="2235" w:type="dxa"/>
            <w:vAlign w:val="center"/>
          </w:tcPr>
          <w:p w:rsidR="006E39F9" w:rsidRDefault="006E39F9">
            <w:pPr>
              <w:spacing w:line="360" w:lineRule="auto"/>
            </w:pPr>
            <w:r>
              <w:t>Поставщики</w:t>
            </w:r>
          </w:p>
        </w:tc>
        <w:tc>
          <w:tcPr>
            <w:tcW w:w="1984" w:type="dxa"/>
            <w:vAlign w:val="center"/>
          </w:tcPr>
          <w:p w:rsidR="006E39F9" w:rsidRDefault="006E39F9">
            <w:pPr>
              <w:spacing w:line="360" w:lineRule="auto"/>
              <w:jc w:val="center"/>
            </w:pPr>
            <w:r>
              <w:t>2</w:t>
            </w:r>
          </w:p>
        </w:tc>
        <w:tc>
          <w:tcPr>
            <w:tcW w:w="1985" w:type="dxa"/>
            <w:vAlign w:val="center"/>
          </w:tcPr>
          <w:p w:rsidR="006E39F9" w:rsidRDefault="006E39F9">
            <w:pPr>
              <w:spacing w:line="360" w:lineRule="auto"/>
              <w:jc w:val="center"/>
            </w:pPr>
            <w:r>
              <w:t>3</w:t>
            </w:r>
          </w:p>
        </w:tc>
        <w:tc>
          <w:tcPr>
            <w:tcW w:w="1984" w:type="dxa"/>
            <w:vAlign w:val="center"/>
          </w:tcPr>
          <w:p w:rsidR="006E39F9" w:rsidRDefault="006E39F9">
            <w:pPr>
              <w:spacing w:line="360" w:lineRule="auto"/>
              <w:jc w:val="center"/>
            </w:pPr>
            <w:r>
              <w:t>_</w:t>
            </w:r>
          </w:p>
        </w:tc>
        <w:tc>
          <w:tcPr>
            <w:tcW w:w="1807" w:type="dxa"/>
            <w:vAlign w:val="center"/>
          </w:tcPr>
          <w:p w:rsidR="006E39F9" w:rsidRDefault="006E39F9">
            <w:pPr>
              <w:spacing w:line="360" w:lineRule="auto"/>
              <w:jc w:val="center"/>
            </w:pPr>
            <w:r>
              <w:t>-6</w:t>
            </w:r>
          </w:p>
        </w:tc>
      </w:tr>
      <w:tr w:rsidR="006E39F9">
        <w:tc>
          <w:tcPr>
            <w:tcW w:w="2235" w:type="dxa"/>
            <w:vAlign w:val="center"/>
          </w:tcPr>
          <w:p w:rsidR="006E39F9" w:rsidRDefault="006E39F9">
            <w:pPr>
              <w:spacing w:line="360" w:lineRule="auto"/>
            </w:pPr>
            <w:r>
              <w:t>Конкуренты</w:t>
            </w:r>
          </w:p>
        </w:tc>
        <w:tc>
          <w:tcPr>
            <w:tcW w:w="1984" w:type="dxa"/>
            <w:vAlign w:val="center"/>
          </w:tcPr>
          <w:p w:rsidR="006E39F9" w:rsidRDefault="006E39F9">
            <w:pPr>
              <w:spacing w:line="360" w:lineRule="auto"/>
              <w:jc w:val="center"/>
            </w:pPr>
            <w:r>
              <w:t>3</w:t>
            </w:r>
          </w:p>
        </w:tc>
        <w:tc>
          <w:tcPr>
            <w:tcW w:w="1985" w:type="dxa"/>
            <w:vAlign w:val="center"/>
          </w:tcPr>
          <w:p w:rsidR="006E39F9" w:rsidRDefault="006E39F9">
            <w:pPr>
              <w:spacing w:line="360" w:lineRule="auto"/>
              <w:jc w:val="center"/>
            </w:pPr>
            <w:r>
              <w:t>1</w:t>
            </w:r>
          </w:p>
        </w:tc>
        <w:tc>
          <w:tcPr>
            <w:tcW w:w="1984" w:type="dxa"/>
            <w:vAlign w:val="center"/>
          </w:tcPr>
          <w:p w:rsidR="006E39F9" w:rsidRDefault="006E39F9">
            <w:pPr>
              <w:spacing w:line="360" w:lineRule="auto"/>
              <w:jc w:val="center"/>
            </w:pPr>
            <w:r>
              <w:t>_</w:t>
            </w:r>
          </w:p>
        </w:tc>
        <w:tc>
          <w:tcPr>
            <w:tcW w:w="1807" w:type="dxa"/>
            <w:vAlign w:val="center"/>
          </w:tcPr>
          <w:p w:rsidR="006E39F9" w:rsidRDefault="006E39F9">
            <w:pPr>
              <w:spacing w:line="360" w:lineRule="auto"/>
              <w:jc w:val="center"/>
            </w:pPr>
            <w:r>
              <w:t>-3</w:t>
            </w:r>
          </w:p>
        </w:tc>
      </w:tr>
      <w:tr w:rsidR="006E39F9">
        <w:tc>
          <w:tcPr>
            <w:tcW w:w="2235" w:type="dxa"/>
            <w:vAlign w:val="center"/>
          </w:tcPr>
          <w:p w:rsidR="006E39F9" w:rsidRDefault="006E39F9">
            <w:pPr>
              <w:spacing w:line="360" w:lineRule="auto"/>
            </w:pPr>
            <w:r>
              <w:t>Инфраструктура</w:t>
            </w:r>
          </w:p>
        </w:tc>
        <w:tc>
          <w:tcPr>
            <w:tcW w:w="1984" w:type="dxa"/>
            <w:vAlign w:val="center"/>
          </w:tcPr>
          <w:p w:rsidR="006E39F9" w:rsidRDefault="006E39F9">
            <w:pPr>
              <w:spacing w:line="360" w:lineRule="auto"/>
              <w:jc w:val="center"/>
            </w:pPr>
            <w:r>
              <w:t>1</w:t>
            </w:r>
          </w:p>
        </w:tc>
        <w:tc>
          <w:tcPr>
            <w:tcW w:w="1985" w:type="dxa"/>
            <w:vAlign w:val="center"/>
          </w:tcPr>
          <w:p w:rsidR="006E39F9" w:rsidRDefault="006E39F9">
            <w:pPr>
              <w:spacing w:line="360" w:lineRule="auto"/>
              <w:jc w:val="center"/>
            </w:pPr>
            <w:r>
              <w:t>1</w:t>
            </w:r>
          </w:p>
        </w:tc>
        <w:tc>
          <w:tcPr>
            <w:tcW w:w="1984" w:type="dxa"/>
            <w:vAlign w:val="center"/>
          </w:tcPr>
          <w:p w:rsidR="006E39F9" w:rsidRDefault="006E39F9">
            <w:pPr>
              <w:spacing w:line="360" w:lineRule="auto"/>
              <w:jc w:val="center"/>
            </w:pPr>
            <w:r>
              <w:t>+</w:t>
            </w:r>
          </w:p>
        </w:tc>
        <w:tc>
          <w:tcPr>
            <w:tcW w:w="1807" w:type="dxa"/>
            <w:vAlign w:val="center"/>
          </w:tcPr>
          <w:p w:rsidR="006E39F9" w:rsidRDefault="006E39F9">
            <w:pPr>
              <w:spacing w:line="360" w:lineRule="auto"/>
              <w:jc w:val="center"/>
            </w:pPr>
            <w:r>
              <w:t>1</w:t>
            </w:r>
          </w:p>
        </w:tc>
      </w:tr>
      <w:tr w:rsidR="006E39F9">
        <w:tc>
          <w:tcPr>
            <w:tcW w:w="2235" w:type="dxa"/>
            <w:vAlign w:val="center"/>
          </w:tcPr>
          <w:p w:rsidR="006E39F9" w:rsidRDefault="006E39F9">
            <w:pPr>
              <w:spacing w:line="360" w:lineRule="auto"/>
            </w:pPr>
            <w:r>
              <w:t>Рынок рабочей силы</w:t>
            </w:r>
          </w:p>
        </w:tc>
        <w:tc>
          <w:tcPr>
            <w:tcW w:w="1984" w:type="dxa"/>
            <w:vAlign w:val="center"/>
          </w:tcPr>
          <w:p w:rsidR="006E39F9" w:rsidRDefault="006E39F9">
            <w:pPr>
              <w:spacing w:line="360" w:lineRule="auto"/>
              <w:jc w:val="center"/>
            </w:pPr>
            <w:r>
              <w:t>1</w:t>
            </w:r>
          </w:p>
        </w:tc>
        <w:tc>
          <w:tcPr>
            <w:tcW w:w="1985" w:type="dxa"/>
            <w:vAlign w:val="center"/>
          </w:tcPr>
          <w:p w:rsidR="006E39F9" w:rsidRDefault="006E39F9">
            <w:pPr>
              <w:spacing w:line="360" w:lineRule="auto"/>
              <w:jc w:val="center"/>
            </w:pPr>
            <w:r>
              <w:t>0</w:t>
            </w:r>
          </w:p>
        </w:tc>
        <w:tc>
          <w:tcPr>
            <w:tcW w:w="1984" w:type="dxa"/>
            <w:vAlign w:val="center"/>
          </w:tcPr>
          <w:p w:rsidR="006E39F9" w:rsidRDefault="006E39F9">
            <w:pPr>
              <w:spacing w:line="360" w:lineRule="auto"/>
              <w:jc w:val="center"/>
            </w:pPr>
            <w:r>
              <w:t>+</w:t>
            </w:r>
          </w:p>
        </w:tc>
        <w:tc>
          <w:tcPr>
            <w:tcW w:w="1807" w:type="dxa"/>
            <w:vAlign w:val="center"/>
          </w:tcPr>
          <w:p w:rsidR="006E39F9" w:rsidRDefault="006E39F9">
            <w:pPr>
              <w:spacing w:line="360" w:lineRule="auto"/>
              <w:jc w:val="center"/>
            </w:pPr>
            <w:r>
              <w:t>0</w:t>
            </w:r>
          </w:p>
        </w:tc>
      </w:tr>
    </w:tbl>
    <w:p w:rsidR="006E39F9" w:rsidRDefault="006E39F9">
      <w:pPr>
        <w:pStyle w:val="a3"/>
        <w:spacing w:line="360" w:lineRule="auto"/>
      </w:pPr>
      <w:r>
        <w:t>Общая сумма баллов составляет +11, что говорит об общем благоприятном влиянии внешней среды (этот показатель носит субъективный характер и дает только поверхностную оценку), но все же этот показатель невелик и результаты функционирования ОАО «Теплоизоляция» в большей степени зависят от правильно принятых стратегических решений, а это можно сделать только проанализировав внешнюю среду.</w:t>
      </w:r>
    </w:p>
    <w:p w:rsidR="006E39F9" w:rsidRDefault="006E39F9">
      <w:pPr>
        <w:pStyle w:val="1"/>
      </w:pPr>
      <w:bookmarkStart w:id="10" w:name="_Toc501295530"/>
      <w:r>
        <w:t>3. Пути повышения эффективности анализа внешней среды на ОАО «Теплоизоляция».</w:t>
      </w:r>
      <w:bookmarkEnd w:id="10"/>
    </w:p>
    <w:p w:rsidR="006E39F9" w:rsidRDefault="006E39F9">
      <w:pPr>
        <w:ind w:firstLine="851"/>
      </w:pPr>
    </w:p>
    <w:p w:rsidR="006E39F9" w:rsidRDefault="006E39F9">
      <w:pPr>
        <w:spacing w:line="360" w:lineRule="auto"/>
        <w:ind w:firstLine="851"/>
        <w:jc w:val="both"/>
        <w:rPr>
          <w:sz w:val="28"/>
        </w:rPr>
      </w:pPr>
      <w:r>
        <w:rPr>
          <w:sz w:val="28"/>
        </w:rPr>
        <w:t>Для того чтобы предлагать какие-либо нововведения для повышения эффективности проведения анализа внешней среды на ОАО «Теплоизоляция» необходимо рассмотреть то, как данный анализ проводится сейчас. Необходимо отметить тот факт, что теперь ни на одном из предприятий, успешно действующем на рынке, не игнорируется влияние воздействия внешней среды, и, следовательно, осуществляется данного рода анализ. Об этом говорит то, что результаты опроса руководителей разных рангов показали, что в целом сегодня руководство осознает важное значение внешней среды и большое влияние ее факторов на экономическое и социальное развитие их предприятий. При этом основное внимание обращается на факторы микросреды организаций, оказывающих прямое непосредственное воздействие. В то же время факторам микросреды, за исключением экономических условий в стране, получают довольно низкую оценку, хотя они могут иметь самое решающее значение для предприятия (приложение). В связи с этим можно сделать вывод, что еще не все руководители достаточно четко представляют значение для предприятий ряда факторов внешней среды.</w:t>
      </w:r>
    </w:p>
    <w:p w:rsidR="006E39F9" w:rsidRDefault="006E39F9">
      <w:pPr>
        <w:spacing w:line="360" w:lineRule="auto"/>
        <w:ind w:firstLine="851"/>
        <w:jc w:val="both"/>
        <w:rPr>
          <w:sz w:val="28"/>
        </w:rPr>
      </w:pPr>
      <w:r>
        <w:rPr>
          <w:sz w:val="28"/>
        </w:rPr>
        <w:lastRenderedPageBreak/>
        <w:t>В целом можно отметить, что на ОАО «Теплоизоляция» руководители предприятия и структурных подразделений находятся в курсе событий и изменений, происходящих во внешней среде, так как постоянно в свей повседневной деятельности ощущают ее влияние и получают информацию о ней из разных источников. Так, например, основным связующим звеном между организацией и внешней средой (преимущественно компонентами микроокружения) является отдел сбыта и отчасти отдел снабжения, которые изучают потребителей, посредников, конкурентов, транспортные организации, поставщиков, а также находятся в курсе изменений экономических условий в стране (рис. 3.1.).</w:t>
      </w:r>
    </w:p>
    <w:p w:rsidR="006E39F9" w:rsidRDefault="006E39F9">
      <w:pPr>
        <w:spacing w:line="360" w:lineRule="auto"/>
        <w:ind w:firstLine="851"/>
        <w:jc w:val="both"/>
        <w:rPr>
          <w:sz w:val="28"/>
        </w:rPr>
      </w:pPr>
      <w:r>
        <w:rPr>
          <w:sz w:val="28"/>
        </w:rPr>
        <w:t>Однако анализ внешней среды не является доминирующей задачей этих структурных подразделений (аналогично обстоит дело и с другими службами), поэтому информация о факторах внешней среды у руководителей имеется в недостаточном объеме, она не всегда достоверна или поступает к ним несвоевременно. Кроме того, на ОАО «Теплоизоляция» существует еще один недостаток, так как сбор, анализ и передача данного рода информации в значительной мере осуществляется нецеленаправленно, спонтанно и случайно (за исключением разве что отдела маркетинга, но и он функционирует не столь эффективно как нужно). Поэтому на сегодняшний момент времени информация о внешней среде на ОАО «Теплоизоляция» в значительной степени разрознена и не дает о ней целостного представления, в результате чего можно заключить, что многие руководители представляют будущий характер внешней среды, полагаясь на интуицию, а некоторые вообще практически не имеют о ней должного представления.</w:t>
      </w:r>
    </w:p>
    <w:p w:rsidR="006E39F9" w:rsidRDefault="00606074">
      <w:pPr>
        <w:spacing w:line="360" w:lineRule="auto"/>
        <w:ind w:firstLine="851"/>
        <w:jc w:val="both"/>
        <w:rPr>
          <w:sz w:val="28"/>
        </w:rPr>
      </w:pPr>
      <w:r>
        <w:rPr>
          <w:noProof/>
        </w:rPr>
        <w:pict>
          <v:group id="_x0000_s1254" style="position:absolute;left:0;text-align:left;margin-left:36.9pt;margin-top:17.7pt;width:424.8pt;height:167.1pt;z-index:251658752" coordorigin="1872,5175" coordsize="8496,3342">
            <v:rect id="_x0000_s1216" style="position:absolute;left:1872;top:6213;width:2448;height:576" o:allowincell="f">
              <v:shadow on="t" offset="6pt,-6pt"/>
              <v:textbox>
                <w:txbxContent>
                  <w:p w:rsidR="006E39F9" w:rsidRDefault="006E39F9">
                    <w:pPr>
                      <w:pStyle w:val="4"/>
                    </w:pPr>
                    <w:r>
                      <w:t>Отдел сбыта</w:t>
                    </w:r>
                  </w:p>
                </w:txbxContent>
              </v:textbox>
            </v:rect>
            <v:rect id="_x0000_s1217" style="position:absolute;left:1872;top:6934;width:2448;height:576" o:allowincell="f">
              <v:shadow on="t" offset="6pt,-6pt"/>
              <v:textbox>
                <w:txbxContent>
                  <w:p w:rsidR="006E39F9" w:rsidRDefault="006E39F9">
                    <w:pPr>
                      <w:pStyle w:val="3"/>
                    </w:pPr>
                    <w:r>
                      <w:t>Отдел снабжения</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18" type="#_x0000_t13" style="position:absolute;left:4752;top:5637;width:1584;height:2448" o:allowincell="f">
              <v:shadow on="t" offset="6pt,-6pt"/>
              <v:textbox>
                <w:txbxContent>
                  <w:p w:rsidR="006E39F9" w:rsidRDefault="006E39F9">
                    <w:pPr>
                      <w:pStyle w:val="6"/>
                    </w:pPr>
                    <w:r>
                      <w:t>Направления</w:t>
                    </w:r>
                  </w:p>
                  <w:p w:rsidR="006E39F9" w:rsidRDefault="006E39F9">
                    <w:pPr>
                      <w:pStyle w:val="32"/>
                      <w:rPr>
                        <w:sz w:val="24"/>
                      </w:rPr>
                    </w:pPr>
                    <w:r>
                      <w:rPr>
                        <w:sz w:val="24"/>
                      </w:rPr>
                      <w:t>исследования</w:t>
                    </w:r>
                  </w:p>
                </w:txbxContent>
              </v:textbox>
            </v:shape>
            <v:roundrect id="_x0000_s1220" style="position:absolute;left:6768;top:5175;width:3600;height:432" arcsize="10923f" o:allowincell="f">
              <v:shadow on="t" offset="6pt,-6pt"/>
              <v:textbox>
                <w:txbxContent>
                  <w:p w:rsidR="006E39F9" w:rsidRDefault="006E39F9">
                    <w:pPr>
                      <w:pStyle w:val="6"/>
                    </w:pPr>
                    <w:r>
                      <w:t>Потребители</w:t>
                    </w:r>
                  </w:p>
                </w:txbxContent>
              </v:textbox>
            </v:roundrect>
            <v:roundrect id="_x0000_s1221" style="position:absolute;left:6768;top:5781;width:3600;height:432" arcsize="10923f" o:allowincell="f">
              <v:shadow on="t" offset="6pt,-6pt"/>
              <v:textbox>
                <w:txbxContent>
                  <w:p w:rsidR="006E39F9" w:rsidRDefault="006E39F9">
                    <w:pPr>
                      <w:pStyle w:val="6"/>
                    </w:pPr>
                    <w:r>
                      <w:t>Конкуренты</w:t>
                    </w:r>
                  </w:p>
                </w:txbxContent>
              </v:textbox>
            </v:roundrect>
            <v:roundrect id="_x0000_s1222" style="position:absolute;left:6768;top:6358;width:3600;height:432" arcsize="10923f" o:allowincell="f">
              <v:shadow on="t" offset="6pt,-6pt"/>
              <v:textbox>
                <w:txbxContent>
                  <w:p w:rsidR="006E39F9" w:rsidRDefault="006E39F9">
                    <w:pPr>
                      <w:pStyle w:val="6"/>
                    </w:pPr>
                    <w:r>
                      <w:t>Посредники</w:t>
                    </w:r>
                  </w:p>
                </w:txbxContent>
              </v:textbox>
            </v:roundrect>
            <v:roundrect id="_x0000_s1223" style="position:absolute;left:6768;top:6934;width:3600;height:432" arcsize="10923f" o:allowincell="f">
              <v:shadow on="t" offset="6pt,-6pt"/>
              <v:textbox>
                <w:txbxContent>
                  <w:p w:rsidR="006E39F9" w:rsidRDefault="006E39F9">
                    <w:pPr>
                      <w:pStyle w:val="6"/>
                    </w:pPr>
                    <w:r>
                      <w:t>Поставщики</w:t>
                    </w:r>
                  </w:p>
                </w:txbxContent>
              </v:textbox>
            </v:roundrect>
            <v:roundrect id="_x0000_s1224" style="position:absolute;left:6768;top:7510;width:3600;height:432" arcsize="10923f" o:allowincell="f">
              <v:shadow on="t" offset="6pt,-6pt"/>
              <v:textbox>
                <w:txbxContent>
                  <w:p w:rsidR="006E39F9" w:rsidRDefault="006E39F9">
                    <w:pPr>
                      <w:pStyle w:val="6"/>
                    </w:pPr>
                    <w:r>
                      <w:t>Транспортные организации</w:t>
                    </w:r>
                  </w:p>
                </w:txbxContent>
              </v:textbox>
            </v:roundrect>
            <v:roundrect id="_x0000_s1225" style="position:absolute;left:6768;top:8085;width:3600;height:432" arcsize="10923f" o:allowincell="f">
              <v:shadow on="t" offset="6pt,-6pt"/>
              <v:textbox>
                <w:txbxContent>
                  <w:p w:rsidR="006E39F9" w:rsidRDefault="006E39F9">
                    <w:pPr>
                      <w:pStyle w:val="6"/>
                    </w:pPr>
                    <w:r>
                      <w:t>Экономические условия</w:t>
                    </w:r>
                  </w:p>
                </w:txbxContent>
              </v:textbox>
            </v:roundrect>
          </v:group>
        </w:pict>
      </w:r>
    </w:p>
    <w:p w:rsidR="006E39F9" w:rsidRDefault="006E39F9">
      <w:pPr>
        <w:spacing w:line="360" w:lineRule="auto"/>
        <w:ind w:firstLine="851"/>
        <w:jc w:val="both"/>
        <w:rPr>
          <w:sz w:val="28"/>
        </w:rPr>
      </w:pPr>
    </w:p>
    <w:p w:rsidR="006E39F9" w:rsidRDefault="006E39F9">
      <w:pPr>
        <w:spacing w:line="360" w:lineRule="auto"/>
        <w:ind w:firstLine="851"/>
        <w:jc w:val="both"/>
        <w:rPr>
          <w:sz w:val="28"/>
        </w:rPr>
      </w:pPr>
    </w:p>
    <w:p w:rsidR="006E39F9" w:rsidRDefault="006E39F9">
      <w:pPr>
        <w:spacing w:line="360" w:lineRule="auto"/>
        <w:ind w:firstLine="851"/>
        <w:jc w:val="both"/>
        <w:rPr>
          <w:sz w:val="28"/>
        </w:rPr>
      </w:pPr>
    </w:p>
    <w:p w:rsidR="006E39F9" w:rsidRDefault="006E39F9">
      <w:pPr>
        <w:spacing w:line="360" w:lineRule="auto"/>
        <w:ind w:firstLine="851"/>
        <w:jc w:val="both"/>
        <w:rPr>
          <w:sz w:val="28"/>
        </w:rPr>
      </w:pPr>
    </w:p>
    <w:p w:rsidR="006E39F9" w:rsidRDefault="006E39F9">
      <w:pPr>
        <w:spacing w:line="360" w:lineRule="auto"/>
        <w:ind w:firstLine="851"/>
        <w:jc w:val="both"/>
        <w:rPr>
          <w:sz w:val="28"/>
        </w:rPr>
      </w:pPr>
    </w:p>
    <w:p w:rsidR="006E39F9" w:rsidRDefault="006E39F9">
      <w:pPr>
        <w:spacing w:line="360" w:lineRule="auto"/>
        <w:ind w:firstLine="851"/>
        <w:jc w:val="both"/>
        <w:rPr>
          <w:sz w:val="28"/>
        </w:rPr>
      </w:pPr>
    </w:p>
    <w:p w:rsidR="006E39F9" w:rsidRDefault="006E39F9">
      <w:pPr>
        <w:spacing w:line="360" w:lineRule="auto"/>
        <w:ind w:firstLine="851"/>
        <w:jc w:val="both"/>
        <w:rPr>
          <w:sz w:val="28"/>
        </w:rPr>
      </w:pPr>
    </w:p>
    <w:p w:rsidR="006E39F9" w:rsidRDefault="006E39F9">
      <w:pPr>
        <w:pStyle w:val="3"/>
        <w:jc w:val="center"/>
      </w:pPr>
      <w:r>
        <w:t>Рис. 3.1. Факторы внешней среды ОАО «Теплоизоляция», изучаемые</w:t>
      </w:r>
    </w:p>
    <w:p w:rsidR="006E39F9" w:rsidRDefault="006E39F9">
      <w:pPr>
        <w:ind w:firstLine="851"/>
        <w:jc w:val="center"/>
        <w:rPr>
          <w:sz w:val="28"/>
        </w:rPr>
      </w:pPr>
      <w:r>
        <w:rPr>
          <w:sz w:val="28"/>
        </w:rPr>
        <w:t>некоторыми неспециализированными для этого подразделениями.</w:t>
      </w:r>
    </w:p>
    <w:p w:rsidR="006E39F9" w:rsidRDefault="006E39F9">
      <w:pPr>
        <w:ind w:firstLine="851"/>
        <w:jc w:val="both"/>
      </w:pPr>
    </w:p>
    <w:p w:rsidR="006E39F9" w:rsidRDefault="006E39F9">
      <w:pPr>
        <w:pStyle w:val="a3"/>
        <w:spacing w:line="360" w:lineRule="auto"/>
      </w:pPr>
      <w:r>
        <w:t>Одной из главных причин подобного положения дел на ОАО «Теплоизоляция» является отсутствие четких методических рекомендаций по комплексному исследованию внешней среды. Кроме того, это обусловлено неудовлетворительным информационным и другими видами взаимодействия между различными подразделениями, недостатком квалифицированных кадров и, прежде всего, специалистов по маркетингу, а также отсутствием или нехваткой необходимых финансовых ресурсов.</w:t>
      </w:r>
    </w:p>
    <w:p w:rsidR="006E39F9" w:rsidRDefault="006E39F9">
      <w:pPr>
        <w:spacing w:line="360" w:lineRule="auto"/>
        <w:ind w:firstLine="851"/>
        <w:jc w:val="both"/>
        <w:rPr>
          <w:sz w:val="28"/>
        </w:rPr>
      </w:pPr>
      <w:r>
        <w:rPr>
          <w:sz w:val="28"/>
        </w:rPr>
        <w:t>По вышеизложенным причинам для повышения эффективности анализа внешней среды на ОАО «Теплоизоляция» необходимо использовать следующую методику комплексного исследования данной проблемы, использующую логическую последовательность этапов и процедур, представленных на рис. 3.2.</w:t>
      </w:r>
    </w:p>
    <w:p w:rsidR="006E39F9" w:rsidRDefault="006E39F9">
      <w:pPr>
        <w:ind w:firstLine="851"/>
        <w:jc w:val="both"/>
        <w:rPr>
          <w:sz w:val="28"/>
        </w:rPr>
      </w:pPr>
    </w:p>
    <w:p w:rsidR="006E39F9" w:rsidRDefault="006E39F9">
      <w:pPr>
        <w:ind w:firstLine="851"/>
        <w:jc w:val="both"/>
        <w:rPr>
          <w:sz w:val="28"/>
        </w:rPr>
      </w:pPr>
    </w:p>
    <w:p w:rsidR="006E39F9" w:rsidRDefault="00606074">
      <w:pPr>
        <w:ind w:firstLine="851"/>
        <w:jc w:val="both"/>
        <w:rPr>
          <w:sz w:val="28"/>
        </w:rPr>
      </w:pPr>
      <w:r>
        <w:rPr>
          <w:noProof/>
        </w:rPr>
        <w:pict>
          <v:group id="_x0000_s1255" style="position:absolute;left:0;text-align:left;margin-left:22.5pt;margin-top:-26.8pt;width:446.4pt;height:397.6pt;z-index:251657728" coordorigin="1584,904" coordsize="8928,7952">
            <v:roundrect id="_x0000_s1175" style="position:absolute;left:2781;top:904;width:3168;height:720" arcsize="10923f">
              <v:textbox style="mso-next-textbox:#_x0000_s1175">
                <w:txbxContent>
                  <w:p w:rsidR="006E39F9" w:rsidRDefault="006E39F9">
                    <w:pPr>
                      <w:pStyle w:val="32"/>
                    </w:pPr>
                    <w:r>
                      <w:t>Постановка целей и задач исследования внешней среды</w:t>
                    </w:r>
                  </w:p>
                </w:txbxContent>
              </v:textbox>
            </v:roundrect>
            <v:roundrect id="_x0000_s1176" style="position:absolute;left:2880;top:2088;width:3168;height:720" arcsize="10923f" o:allowincell="f">
              <v:textbox style="mso-next-textbox:#_x0000_s1176">
                <w:txbxContent>
                  <w:p w:rsidR="006E39F9" w:rsidRDefault="006E39F9">
                    <w:pPr>
                      <w:jc w:val="center"/>
                    </w:pPr>
                    <w:r>
                      <w:t>Составление программы</w:t>
                    </w:r>
                  </w:p>
                  <w:p w:rsidR="006E39F9" w:rsidRDefault="006E39F9">
                    <w:pPr>
                      <w:jc w:val="center"/>
                    </w:pPr>
                    <w:r>
                      <w:t xml:space="preserve"> исследования</w:t>
                    </w:r>
                  </w:p>
                </w:txbxContent>
              </v:textbox>
            </v:roundrect>
            <v:roundrect id="_x0000_s1177" style="position:absolute;left:1584;top:3240;width:5904;height:432" arcsize="10923f" o:allowincell="f">
              <v:textbox style="mso-next-textbox:#_x0000_s1177">
                <w:txbxContent>
                  <w:p w:rsidR="006E39F9" w:rsidRDefault="006E39F9">
                    <w:pPr>
                      <w:jc w:val="center"/>
                    </w:pPr>
                    <w:r>
                      <w:t>Поиск и сбор информации о внешней среде</w:t>
                    </w:r>
                  </w:p>
                </w:txbxContent>
              </v:textbox>
            </v:roundrect>
            <v:roundrect id="_x0000_s1178" style="position:absolute;left:1584;top:3672;width:2880;height:720" arcsize="10923f" o:allowincell="f">
              <v:textbox style="mso-next-textbox:#_x0000_s1178">
                <w:txbxContent>
                  <w:p w:rsidR="006E39F9" w:rsidRDefault="006E39F9">
                    <w:pPr>
                      <w:pStyle w:val="32"/>
                    </w:pPr>
                    <w:r>
                      <w:t>Для разработки</w:t>
                    </w:r>
                  </w:p>
                  <w:p w:rsidR="006E39F9" w:rsidRDefault="006E39F9">
                    <w:pPr>
                      <w:pStyle w:val="32"/>
                    </w:pPr>
                    <w:r>
                      <w:t xml:space="preserve"> стратегических решений</w:t>
                    </w:r>
                  </w:p>
                </w:txbxContent>
              </v:textbox>
            </v:roundrect>
            <v:roundrect id="_x0000_s1179" style="position:absolute;left:4464;top:3672;width:3024;height:720" arcsize="10923f" o:allowincell="f">
              <v:textbox style="mso-next-textbox:#_x0000_s1179">
                <w:txbxContent>
                  <w:p w:rsidR="006E39F9" w:rsidRDefault="006E39F9">
                    <w:pPr>
                      <w:jc w:val="center"/>
                    </w:pPr>
                    <w:r>
                      <w:t xml:space="preserve">В процессе </w:t>
                    </w:r>
                  </w:p>
                  <w:p w:rsidR="006E39F9" w:rsidRDefault="006E39F9">
                    <w:pPr>
                      <w:jc w:val="center"/>
                    </w:pPr>
                    <w:r>
                      <w:t>мониторинга</w:t>
                    </w:r>
                  </w:p>
                </w:txbxContent>
              </v:textbox>
            </v:roundrect>
            <v:roundrect id="_x0000_s1181" style="position:absolute;left:2880;top:5112;width:3168;height:720" arcsize="10923f" o:allowincell="f">
              <v:textbox style="mso-next-textbox:#_x0000_s1181">
                <w:txbxContent>
                  <w:p w:rsidR="006E39F9" w:rsidRDefault="006E39F9">
                    <w:pPr>
                      <w:jc w:val="center"/>
                    </w:pPr>
                    <w:r>
                      <w:t>Обработка собранной</w:t>
                    </w:r>
                  </w:p>
                  <w:p w:rsidR="006E39F9" w:rsidRDefault="006E39F9">
                    <w:pPr>
                      <w:jc w:val="center"/>
                    </w:pPr>
                    <w:r>
                      <w:t>информации</w:t>
                    </w:r>
                  </w:p>
                </w:txbxContent>
              </v:textbox>
            </v:roundrect>
            <v:roundrect id="_x0000_s1182" style="position:absolute;left:2880;top:6120;width:3168;height:720" arcsize="10923f" o:allowincell="f">
              <v:textbox style="mso-next-textbox:#_x0000_s1182">
                <w:txbxContent>
                  <w:p w:rsidR="006E39F9" w:rsidRDefault="006E39F9">
                    <w:pPr>
                      <w:jc w:val="center"/>
                    </w:pPr>
                    <w:r>
                      <w:t>Анализ</w:t>
                    </w:r>
                  </w:p>
                  <w:p w:rsidR="006E39F9" w:rsidRDefault="006E39F9">
                    <w:pPr>
                      <w:jc w:val="center"/>
                    </w:pPr>
                    <w:r>
                      <w:t>информации</w:t>
                    </w:r>
                  </w:p>
                </w:txbxContent>
              </v:textbox>
            </v:roundrect>
            <v:roundrect id="_x0000_s1183" style="position:absolute;left:2880;top:7129;width:3168;height:720" arcsize="10923f" o:allowincell="f">
              <v:textbox style="mso-next-textbox:#_x0000_s1183">
                <w:txbxContent>
                  <w:p w:rsidR="006E39F9" w:rsidRDefault="006E39F9">
                    <w:pPr>
                      <w:jc w:val="center"/>
                    </w:pPr>
                    <w:r>
                      <w:t>Прогнозирование</w:t>
                    </w:r>
                  </w:p>
                  <w:p w:rsidR="006E39F9" w:rsidRDefault="006E39F9">
                    <w:pPr>
                      <w:jc w:val="center"/>
                    </w:pPr>
                    <w:r>
                      <w:t>внешней среды</w:t>
                    </w:r>
                  </w:p>
                </w:txbxContent>
              </v:textbox>
            </v:roundrect>
            <v:roundrect id="_x0000_s1184" style="position:absolute;left:2880;top:8136;width:3168;height:720" arcsize="10923f" o:allowincell="f">
              <v:textbox style="mso-next-textbox:#_x0000_s1184">
                <w:txbxContent>
                  <w:p w:rsidR="006E39F9" w:rsidRDefault="006E39F9">
                    <w:pPr>
                      <w:pStyle w:val="32"/>
                    </w:pPr>
                    <w:r>
                      <w:t>Подготовка и предоставление отчета или сообщений</w:t>
                    </w:r>
                  </w:p>
                </w:txbxContent>
              </v:textbox>
            </v:round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185" type="#_x0000_t132" style="position:absolute;left:7200;top:6120;width:3312;height:2016" o:allowincell="f">
              <v:textbox style="mso-next-textbox:#_x0000_s1185">
                <w:txbxContent>
                  <w:p w:rsidR="006E39F9" w:rsidRDefault="006E39F9">
                    <w:pPr>
                      <w:jc w:val="center"/>
                      <w:rPr>
                        <w:sz w:val="28"/>
                      </w:rPr>
                    </w:pPr>
                    <w:r>
                      <w:rPr>
                        <w:sz w:val="28"/>
                      </w:rPr>
                      <w:t>Формирование</w:t>
                    </w:r>
                  </w:p>
                  <w:p w:rsidR="006E39F9" w:rsidRDefault="006E39F9">
                    <w:pPr>
                      <w:jc w:val="center"/>
                      <w:rPr>
                        <w:sz w:val="28"/>
                      </w:rPr>
                    </w:pPr>
                    <w:r>
                      <w:rPr>
                        <w:sz w:val="28"/>
                      </w:rPr>
                      <w:t xml:space="preserve"> баз данных </w:t>
                    </w:r>
                  </w:p>
                  <w:p w:rsidR="006E39F9" w:rsidRDefault="006E39F9">
                    <w:pPr>
                      <w:jc w:val="center"/>
                      <w:rPr>
                        <w:sz w:val="28"/>
                      </w:rPr>
                    </w:pPr>
                    <w:r>
                      <w:rPr>
                        <w:sz w:val="28"/>
                      </w:rPr>
                      <w:t>о внешней среде</w:t>
                    </w:r>
                  </w:p>
                </w:txbxContent>
              </v:textbox>
            </v:shape>
            <v:line id="_x0000_s1187" style="position:absolute" from="4464,2808" to="4464,3240" o:allowincell="f">
              <v:stroke endarrow="block"/>
            </v:line>
            <v:line id="_x0000_s1190" style="position:absolute" from="3600,4392" to="3600,5112" o:allowincell="f">
              <v:stroke endarrow="block"/>
            </v:line>
            <v:line id="_x0000_s1191" style="position:absolute" from="5328,4392" to="5328,5112" o:allowincell="f">
              <v:stroke endarrow="block"/>
            </v:line>
            <v:line id="_x0000_s1192" style="position:absolute" from="4464,5832" to="4464,6120" o:allowincell="f">
              <v:stroke endarrow="block"/>
            </v:line>
            <v:line id="_x0000_s1193" style="position:absolute" from="4464,6841" to="4464,7129" o:allowincell="f">
              <v:stroke endarrow="block"/>
            </v:line>
            <v:line id="_x0000_s1194" style="position:absolute" from="4464,7848" to="4464,8136" o:allowincell="f">
              <v:stroke endarrow="block"/>
            </v:line>
            <v:line id="_x0000_s1195" style="position:absolute" from="8928,2376" to="8928,6408" o:allowincell="f">
              <v:stroke endarrow="block"/>
            </v:line>
            <v:line id="_x0000_s1196" style="position:absolute;flip:x" from="6048,2354" to="8928,2354" o:allowincell="f">
              <v:stroke endarrow="block"/>
            </v:line>
            <v:line id="_x0000_s1197" style="position:absolute" from="8928,8136" to="8928,8712" o:allowincell="f"/>
            <v:line id="_x0000_s1198" style="position:absolute;flip:x" from="6048,8712" to="8928,8712" o:allowincell="f">
              <v:stroke endarrow="block"/>
            </v:line>
            <v:line id="_x0000_s1199" style="position:absolute;flip:x" from="6048,7535" to="7200,7535" o:allowincell="f">
              <v:stroke startarrow="block" endarrow="block"/>
            </v:line>
            <v:line id="_x0000_s1200" style="position:absolute" from="6048,6643" to="7200,6643" o:allowincell="f">
              <v:stroke startarrow="block" endarrow="block"/>
            </v:line>
            <v:line id="_x0000_s1202" style="position:absolute;flip:y" from="6624,4392" to="6624,6408" o:allowincell="f">
              <v:stroke endarrow="block"/>
            </v:line>
            <v:line id="_x0000_s1203" style="position:absolute;flip:x" from="2304,7708" to="2880,7708" o:allowincell="f"/>
            <v:line id="_x0000_s1204" style="position:absolute;flip:y" from="2304,4392" to="2304,7708" o:allowincell="f">
              <v:stroke endarrow="block"/>
            </v:line>
            <v:line id="_x0000_s1206" style="position:absolute;flip:x" from="1872,6643" to="2880,6643" o:allowincell="f"/>
            <v:line id="_x0000_s1207" style="position:absolute" from="1872,6643" to="1872,8659" o:allowincell="f"/>
            <v:line id="_x0000_s1208" style="position:absolute" from="1872,8658" to="2880,8658" o:allowincell="f">
              <v:stroke endarrow="block"/>
            </v:line>
          </v:group>
        </w:pict>
      </w:r>
    </w:p>
    <w:p w:rsidR="006E39F9" w:rsidRDefault="00606074">
      <w:pPr>
        <w:ind w:firstLine="851"/>
        <w:jc w:val="both"/>
        <w:rPr>
          <w:sz w:val="28"/>
        </w:rPr>
      </w:pPr>
      <w:r>
        <w:rPr>
          <w:noProof/>
          <w:sz w:val="28"/>
        </w:rPr>
        <w:pict>
          <v:line id="_x0000_s1186" style="position:absolute;left:0;text-align:left;z-index:251654656" from="166.5pt,.4pt" to="166.5pt,14.8pt" o:allowincell="f">
            <v:stroke endarrow="block"/>
          </v:line>
        </w:pict>
      </w: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06074">
      <w:pPr>
        <w:ind w:firstLine="851"/>
        <w:jc w:val="both"/>
        <w:rPr>
          <w:sz w:val="28"/>
        </w:rPr>
      </w:pPr>
      <w:r>
        <w:rPr>
          <w:noProof/>
          <w:sz w:val="28"/>
        </w:rPr>
        <w:pict>
          <v:line id="_x0000_s1205" style="position:absolute;left:0;text-align:left;flip:x;z-index:251656704" from="58.5pt,5.4pt" to="87.3pt,5.4pt" o:allowincell="f">
            <v:stroke endarrow="block"/>
          </v:line>
        </w:pict>
      </w:r>
      <w:r>
        <w:rPr>
          <w:noProof/>
          <w:sz w:val="28"/>
        </w:rPr>
        <w:pict>
          <v:line id="_x0000_s1201" style="position:absolute;left:0;text-align:left;z-index:251655680" from="245.7pt,5.4pt" to="274.5pt,5.4pt" o:allowincell="f"/>
        </w:pict>
      </w: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ind w:firstLine="851"/>
        <w:jc w:val="both"/>
        <w:rPr>
          <w:sz w:val="28"/>
        </w:rPr>
      </w:pPr>
    </w:p>
    <w:p w:rsidR="006E39F9" w:rsidRDefault="006E39F9">
      <w:pPr>
        <w:pStyle w:val="20"/>
        <w:outlineLvl w:val="0"/>
      </w:pPr>
      <w:r>
        <w:t>Рис. 3.2. Процесс анализа внешней среды ОАО «Теплоизоляция».</w:t>
      </w:r>
    </w:p>
    <w:p w:rsidR="006E39F9" w:rsidRDefault="006E39F9">
      <w:pPr>
        <w:pStyle w:val="a9"/>
      </w:pPr>
    </w:p>
    <w:p w:rsidR="006E39F9" w:rsidRDefault="006E39F9">
      <w:pPr>
        <w:pStyle w:val="a3"/>
        <w:spacing w:line="360" w:lineRule="auto"/>
      </w:pPr>
      <w:r>
        <w:t>На первом этапе необходимо установить стратегическую цель анализа, в качестве которой должно быть регулярное и своевременное предоставление руководителям предприятия и структурных подразделений разнообразной информации о внешней среде для устранения или снижения уровня рисков при принятии управленческих решений, а также при разработке стратегии дальнейшего развития организации. Также конкретные цели могут быть определены и скорректированы высшим руководством, для решения какой-либо неотложной проблемы, не забывая о приоритете стратегической цели и не отдавая предпочтение одному из объектов анализа.</w:t>
      </w:r>
    </w:p>
    <w:p w:rsidR="006E39F9" w:rsidRDefault="006E39F9">
      <w:pPr>
        <w:pStyle w:val="a3"/>
        <w:spacing w:line="360" w:lineRule="auto"/>
      </w:pPr>
      <w:r>
        <w:t>Затем должна быть разработана программа исследования, в которой определяется необходимая информация, источники и методы ее сбора и анализа, методы прогнозирования факторов внешней среды, а также конкретные исполнители исследований, календарный план и сроки предоставления полученных результатов. При реально сложившейся ситуации на ОАО «Теплоизоляция» данного рода анализ должен быть возложен на сотрудников отдела маркетинга, который, по моему мнению, имеет еще значительные внутренние резервы для осуществления этой задачи, в силу недоиспользования своего потенциала. При этом создание новой специализированной структурной единицы для такого предприятия является излишней, и могла быть оправдана только на очень крупных организациях, к которым ОАО «Теплоизоляция» не относится.</w:t>
      </w:r>
    </w:p>
    <w:p w:rsidR="006E39F9" w:rsidRDefault="006E39F9">
      <w:pPr>
        <w:pStyle w:val="a3"/>
        <w:spacing w:line="360" w:lineRule="auto"/>
      </w:pPr>
      <w:r>
        <w:t>Следующим этапом должен быть поиск и сбор информации о внешней среде для разработки и принятия стратегических решений. При этом необходимо использовать как можно большее количество источников информации, как внутренних, так и внешних, в целях получения более полной и достоверной картины о внешней среде (рис. 3.3.). Сбор информации о компонентах макро- и микроокружения из внутренних источников следует проводить, как изучая различные документы и материалы подразделений предприятия, имеющих какие-</w:t>
      </w:r>
      <w:r>
        <w:lastRenderedPageBreak/>
        <w:t xml:space="preserve">либо контакты с внешней средой, так и проводя экспертные опросы их сотрудников. При сборе внешней «вторичной» информации необходимо использовать различные газеты, журналы, официальные издания, справочники, сборники, каталоги, другую печатную рекламу, справочно-правовые системы, электронную сеть </w:t>
      </w:r>
      <w:r>
        <w:rPr>
          <w:lang w:val="en-US"/>
        </w:rPr>
        <w:t>Internet</w:t>
      </w:r>
      <w:r>
        <w:t>.</w:t>
      </w:r>
    </w:p>
    <w:p w:rsidR="006E39F9" w:rsidRDefault="006E39F9">
      <w:pPr>
        <w:pStyle w:val="a3"/>
        <w:spacing w:line="360" w:lineRule="auto"/>
      </w:pPr>
      <w:r>
        <w:t>Для получения исчерпывающей информации о потребителях, конкурентах и других субъектах рынка, относящихся к микросреде предприятия, следует также собирать «первичную» информацию с помощью методов наблюдения, опросов и экспериментов. Параллельно со сбором информации о внешней среде для решения стратегических задач должен осуществляться мониторинг внешней среды. Он необходим для предоставления руководству оперативной информации для своевременного принятия управленческих решений уже при появлении «слабых сигналов» каких-либо изменений во внешней среде.</w:t>
      </w:r>
    </w:p>
    <w:p w:rsidR="006E39F9" w:rsidRDefault="00606074">
      <w:pPr>
        <w:pStyle w:val="a3"/>
        <w:spacing w:line="360" w:lineRule="auto"/>
      </w:pPr>
      <w:r>
        <w:rPr>
          <w:noProof/>
          <w:sz w:val="20"/>
        </w:rPr>
        <w:pict>
          <v:group id="_x0000_s1256" style="position:absolute;left:0;text-align:left;margin-left:15.3pt;margin-top:13.95pt;width:460.8pt;height:167.1pt;z-index:251661824" coordorigin="1440,2685" coordsize="9216,3342">
            <v:rect id="_x0000_s1226" style="position:absolute;left:4176;top:4299;width:3744;height:576" o:allowincell="f">
              <v:textbox>
                <w:txbxContent>
                  <w:p w:rsidR="006E39F9" w:rsidRDefault="006E39F9">
                    <w:pPr>
                      <w:pStyle w:val="4"/>
                    </w:pPr>
                    <w:r>
                      <w:t>Отдел маркетинга</w:t>
                    </w:r>
                  </w:p>
                </w:txbxContent>
              </v:textbox>
            </v:rect>
            <v:roundrect id="_x0000_s1227" style="position:absolute;left:1440;top:2685;width:1728;height:1008" arcsize="10923f" o:allowincell="f">
              <v:textbox style="mso-next-textbox:#_x0000_s1227">
                <w:txbxContent>
                  <w:p w:rsidR="006E39F9" w:rsidRDefault="006E39F9">
                    <w:pPr>
                      <w:jc w:val="center"/>
                      <w:rPr>
                        <w:sz w:val="22"/>
                      </w:rPr>
                    </w:pPr>
                    <w:r>
                      <w:rPr>
                        <w:sz w:val="22"/>
                      </w:rPr>
                      <w:t>Прочие структурные подразделения</w:t>
                    </w:r>
                  </w:p>
                </w:txbxContent>
              </v:textbox>
            </v:roundrect>
            <v:roundrect id="_x0000_s1228" style="position:absolute;left:3312;top:2685;width:1728;height:1008" arcsize="10923f" o:allowincell="f">
              <v:textbox>
                <w:txbxContent>
                  <w:p w:rsidR="006E39F9" w:rsidRDefault="006E39F9">
                    <w:pPr>
                      <w:pStyle w:val="6"/>
                    </w:pPr>
                    <w:r>
                      <w:t>Отдел</w:t>
                    </w:r>
                  </w:p>
                  <w:p w:rsidR="006E39F9" w:rsidRDefault="006E39F9">
                    <w:pPr>
                      <w:jc w:val="center"/>
                      <w:rPr>
                        <w:sz w:val="24"/>
                      </w:rPr>
                    </w:pPr>
                    <w:r>
                      <w:rPr>
                        <w:sz w:val="24"/>
                      </w:rPr>
                      <w:t>Сбыта</w:t>
                    </w:r>
                  </w:p>
                </w:txbxContent>
              </v:textbox>
            </v:roundrect>
            <v:roundrect id="_x0000_s1229" style="position:absolute;left:7056;top:2685;width:1728;height:1008" arcsize="10923f" o:allowincell="f">
              <v:textbox style="mso-next-textbox:#_x0000_s1229">
                <w:txbxContent>
                  <w:p w:rsidR="006E39F9" w:rsidRDefault="006E39F9">
                    <w:pPr>
                      <w:pStyle w:val="6"/>
                    </w:pPr>
                    <w:r>
                      <w:t>База</w:t>
                    </w:r>
                  </w:p>
                  <w:p w:rsidR="006E39F9" w:rsidRDefault="006E39F9">
                    <w:pPr>
                      <w:jc w:val="center"/>
                      <w:rPr>
                        <w:sz w:val="24"/>
                      </w:rPr>
                    </w:pPr>
                    <w:r>
                      <w:rPr>
                        <w:sz w:val="24"/>
                      </w:rPr>
                      <w:t>данных</w:t>
                    </w:r>
                  </w:p>
                </w:txbxContent>
              </v:textbox>
            </v:roundrect>
            <v:roundrect id="_x0000_s1230" style="position:absolute;left:8928;top:2685;width:1728;height:1008" arcsize="10923f" o:allowincell="f">
              <v:textbox style="mso-next-textbox:#_x0000_s1230">
                <w:txbxContent>
                  <w:p w:rsidR="006E39F9" w:rsidRDefault="006E39F9">
                    <w:pPr>
                      <w:pStyle w:val="6"/>
                    </w:pPr>
                    <w:r>
                      <w:t>Внешние</w:t>
                    </w:r>
                  </w:p>
                  <w:p w:rsidR="006E39F9" w:rsidRDefault="006E39F9">
                    <w:pPr>
                      <w:jc w:val="center"/>
                      <w:rPr>
                        <w:sz w:val="24"/>
                      </w:rPr>
                    </w:pPr>
                    <w:r>
                      <w:rPr>
                        <w:sz w:val="24"/>
                      </w:rPr>
                      <w:t>источники</w:t>
                    </w:r>
                  </w:p>
                </w:txbxContent>
              </v:textbox>
            </v:roundrect>
            <v:roundrect id="_x0000_s1231" style="position:absolute;left:5184;top:2685;width:1728;height:1008" arcsize="10923f" o:allowincell="f">
              <v:textbox>
                <w:txbxContent>
                  <w:p w:rsidR="006E39F9" w:rsidRDefault="006E39F9">
                    <w:pPr>
                      <w:pStyle w:val="6"/>
                    </w:pPr>
                    <w:r>
                      <w:t>Отдел</w:t>
                    </w:r>
                  </w:p>
                  <w:p w:rsidR="006E39F9" w:rsidRDefault="006E39F9">
                    <w:pPr>
                      <w:jc w:val="center"/>
                      <w:rPr>
                        <w:sz w:val="24"/>
                      </w:rPr>
                    </w:pPr>
                    <w:r>
                      <w:rPr>
                        <w:sz w:val="24"/>
                      </w:rPr>
                      <w:t>снабжения</w:t>
                    </w:r>
                  </w:p>
                </w:txbxContent>
              </v:textbox>
            </v:roundrect>
            <v:roundrect id="_x0000_s1233" style="position:absolute;left:4896;top:5451;width:2304;height:576" arcsize="10923f" o:allowincell="f">
              <v:textbox>
                <w:txbxContent>
                  <w:p w:rsidR="006E39F9" w:rsidRDefault="006E39F9">
                    <w:pPr>
                      <w:jc w:val="center"/>
                      <w:rPr>
                        <w:sz w:val="28"/>
                      </w:rPr>
                    </w:pPr>
                    <w:r>
                      <w:rPr>
                        <w:sz w:val="28"/>
                      </w:rPr>
                      <w:t>Руководство</w:t>
                    </w:r>
                  </w:p>
                </w:txbxContent>
              </v:textbox>
            </v:roundrect>
            <v:line id="_x0000_s1236" style="position:absolute" from="6048,3723" to="6048,4299" o:allowincell="f">
              <v:stroke endarrow="block"/>
            </v:line>
            <v:line id="_x0000_s1237" style="position:absolute;flip:x" from="6048,3723" to="7920,4299" o:allowincell="f">
              <v:stroke endarrow="block"/>
            </v:line>
            <v:line id="_x0000_s1238" style="position:absolute;flip:x" from="6192,3723" to="9360,4299" o:allowincell="f">
              <v:stroke endarrow="block"/>
            </v:line>
            <v:line id="_x0000_s1239" style="position:absolute" from="6048,4875" to="6048,5451" o:allowincell="f">
              <v:stroke dashstyle="1 1" endarrow="block" endcap="round"/>
            </v:line>
            <v:line id="_x0000_s1240" style="position:absolute" from="2448,5163" to="8352,5163" o:allowincell="f">
              <v:stroke dashstyle="1 1" endcap="round"/>
            </v:line>
            <v:line id="_x0000_s1241" style="position:absolute;flip:y" from="2448,3723" to="2448,5163" o:allowincell="f">
              <v:stroke dashstyle="1 1" endarrow="block" endcap="round"/>
            </v:line>
            <v:line id="_x0000_s1242" style="position:absolute;flip:y" from="3456,4155" to="3456,5163" o:allowincell="f">
              <v:stroke dashstyle="1 1" endcap="round"/>
            </v:line>
            <v:line id="_x0000_s1243" style="position:absolute;flip:y" from="3456,3693" to="4032,4125" o:allowincell="f">
              <v:stroke dashstyle="1 1" endarrow="block" endcap="round"/>
            </v:line>
            <v:line id="_x0000_s1244" style="position:absolute;flip:y" from="3456,3723" to="5760,4155" o:allowincell="f">
              <v:stroke dashstyle="1 1" endarrow="block" endcap="round"/>
            </v:line>
            <v:line id="_x0000_s1246" style="position:absolute;flip:y" from="8352,3723" to="8352,5163" o:allowincell="f">
              <v:stroke dashstyle="1 1" endarrow="block" endcap="round"/>
            </v:line>
          </v:group>
        </w:pict>
      </w:r>
    </w:p>
    <w:p w:rsidR="006E39F9" w:rsidRDefault="006E39F9">
      <w:pPr>
        <w:pStyle w:val="a3"/>
        <w:spacing w:line="360" w:lineRule="auto"/>
      </w:pPr>
    </w:p>
    <w:p w:rsidR="006E39F9" w:rsidRDefault="00606074">
      <w:pPr>
        <w:pStyle w:val="a3"/>
        <w:spacing w:line="360" w:lineRule="auto"/>
      </w:pPr>
      <w:r>
        <w:rPr>
          <w:noProof/>
        </w:rPr>
        <w:pict>
          <v:line id="_x0000_s1234" style="position:absolute;left:0;text-align:left;z-index:251659776" from="80.1pt,16.05pt" to="245.7pt,44.85pt" o:allowincell="f">
            <v:stroke endarrow="block"/>
          </v:line>
        </w:pict>
      </w:r>
      <w:r>
        <w:rPr>
          <w:noProof/>
        </w:rPr>
        <w:pict>
          <v:line id="_x0000_s1235" style="position:absolute;left:0;text-align:left;z-index:251660800" from="166.5pt,16.05pt" to="245.7pt,44.85pt" o:allowincell="f">
            <v:stroke endarrow="block"/>
          </v:line>
        </w:pict>
      </w: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E39F9">
      <w:pPr>
        <w:pStyle w:val="a3"/>
        <w:spacing w:line="360" w:lineRule="auto"/>
      </w:pPr>
    </w:p>
    <w:p w:rsidR="006E39F9" w:rsidRDefault="00606074">
      <w:pPr>
        <w:pStyle w:val="a3"/>
      </w:pPr>
      <w:r>
        <w:rPr>
          <w:noProof/>
        </w:rPr>
        <w:pict>
          <v:line id="_x0000_s1247" style="position:absolute;left:0;text-align:left;z-index:251662848" from="29.7pt,7.95pt" to="58.5pt,7.95pt" o:allowincell="f">
            <v:stroke endarrow="block"/>
          </v:line>
        </w:pict>
      </w:r>
      <w:r w:rsidR="006E39F9">
        <w:t xml:space="preserve">      - направление аккумулирующейся в отделе маркетинга информации;</w:t>
      </w:r>
    </w:p>
    <w:p w:rsidR="006E39F9" w:rsidRDefault="00606074">
      <w:pPr>
        <w:pStyle w:val="a3"/>
      </w:pPr>
      <w:r>
        <w:rPr>
          <w:noProof/>
        </w:rPr>
        <w:pict>
          <v:line id="_x0000_s1249" style="position:absolute;left:0;text-align:left;z-index:251663872" from="29.7pt,5.4pt" to="58.5pt,5.4pt" o:allowincell="f">
            <v:stroke dashstyle="1 1" endarrow="block" endcap="round"/>
          </v:line>
        </w:pict>
      </w:r>
      <w:r w:rsidR="006E39F9">
        <w:t xml:space="preserve">      - направление предоставления собранной, обработанной информации.</w:t>
      </w:r>
    </w:p>
    <w:p w:rsidR="006E39F9" w:rsidRDefault="006E39F9">
      <w:pPr>
        <w:pStyle w:val="a3"/>
        <w:jc w:val="center"/>
      </w:pPr>
      <w:r>
        <w:t>Рис. 3.3. Схема сбора и дальнейшей передачи информации о</w:t>
      </w:r>
    </w:p>
    <w:p w:rsidR="006E39F9" w:rsidRDefault="006E39F9">
      <w:pPr>
        <w:pStyle w:val="a3"/>
        <w:jc w:val="center"/>
      </w:pPr>
      <w:r>
        <w:t>внешней среде на ОАО «Теплоизоляция».</w:t>
      </w:r>
    </w:p>
    <w:p w:rsidR="006E39F9" w:rsidRDefault="006E39F9">
      <w:pPr>
        <w:pStyle w:val="a3"/>
        <w:spacing w:line="360" w:lineRule="auto"/>
        <w:rPr>
          <w:sz w:val="20"/>
        </w:rPr>
      </w:pPr>
    </w:p>
    <w:p w:rsidR="006E39F9" w:rsidRDefault="006E39F9">
      <w:pPr>
        <w:pStyle w:val="a3"/>
        <w:spacing w:line="360" w:lineRule="auto"/>
      </w:pPr>
      <w:r>
        <w:t>После сбора информации ее необходимо соответствующим образом обработать: вначале проверить на достоверность и непротиворечивость, затем систематизировать по отдельным факторам внешней среды так, чтобы ее было удобно анализировать и хранить.</w:t>
      </w:r>
    </w:p>
    <w:p w:rsidR="006E39F9" w:rsidRDefault="006E39F9">
      <w:pPr>
        <w:pStyle w:val="a3"/>
        <w:spacing w:line="360" w:lineRule="auto"/>
      </w:pPr>
      <w:r>
        <w:lastRenderedPageBreak/>
        <w:t>На этапе анализа собранной информации при помощи методов экстраполяции, структурно-аналитических и экспертных методов следует определить состояние внешней среды и выявить открывающиеся для предприятия возможности и угрозы.</w:t>
      </w:r>
    </w:p>
    <w:p w:rsidR="006E39F9" w:rsidRDefault="006E39F9">
      <w:pPr>
        <w:pStyle w:val="a3"/>
        <w:spacing w:line="360" w:lineRule="auto"/>
      </w:pPr>
      <w:r>
        <w:t>Вся собранная, обработанная и проанализированная информация должна храниться в базах данных по потребителям, поставщикам, конкурентам и макросреде в целом. Их следует построить таким образом, чтобы можно было предоставить информацию о внешней среде разным пользователям с необходимым для них уровнем детализации. Все базы данных должны быть взаимосвязаны друг с другом и должны обновляться по мере поступления новой информации, в том числе в ходе мониторинга.</w:t>
      </w:r>
    </w:p>
    <w:p w:rsidR="006E39F9" w:rsidRDefault="006E39F9">
      <w:pPr>
        <w:pStyle w:val="a3"/>
        <w:spacing w:line="360" w:lineRule="auto"/>
      </w:pPr>
      <w:r>
        <w:t>Для разработки стратегических планов предприятия и их ежегодной корректировке необходимо проводить прогнозирование внешней среды. При этом также могут быть использованы методу экстраполяции, структурно-аналитические и экспертные методы. Заключительным этапом анализа внешней среды является подготовка и предоставление отчета руководству предприятия и его подразделениям (рис. 3.3.). Они должны содержать основные выводы и результаты исследований, а также рекомендации по использованию новых возможностей во внешней среде или устранению (минимизации) угроз для предприятия.</w:t>
      </w:r>
    </w:p>
    <w:p w:rsidR="006E39F9" w:rsidRDefault="006E39F9">
      <w:pPr>
        <w:pStyle w:val="a3"/>
        <w:spacing w:line="360" w:lineRule="auto"/>
      </w:pPr>
      <w:r>
        <w:t xml:space="preserve"> Для эффективного приведения в действие данной схемы анализа на ОАО «Теплоизоляция» необходимо создать и соответствующие организационно-экономические предпосылки. Для этого сначала следует определить организационную форму проведения анализа внешней среды. При исследовании отдельных направлений внешней среды предприятие может обращаться к специализированным исследовательским организациям, таким как консалтинговые и информационные фирмы, научно-исследовательские институты, высшие учебные заведения и т. п. Вместе с тем, ОАО «Теплоизоляция» должно самостоятельно проводить  комплексное исследование внешней среды, а именно отдел маркетинга. При создании этого направления работы целесообразно объединить усилия отдела маркетинга с другими подразделениями, занимающимися изучением отдельных аспектов внешней среды. Поэтому необходимо разделить между этими подразделениями полномочия и ответственность в системе исследования внешней среды предприятия, а также наладить информационное взаимодействие таким образом, чтобы не происходило дублирование работ и, в то же время, не возникали информационные пробелы по каким-либо направлениям. Это, прежде всего, касается взаимодействия специализированного подразделения с юридическим и финансово-экономическим отделами. Со снабженческими и сбытовыми подразделениями должен быть налажен свободный обмен информацией. А отдел маркетинга должен не только собирать информацию от подразделений, но и координировать и направлять их усилия на более активный сбор информации о внешней среде. Для этого необходимо разработать и предоставить методические рекомендации работникам предприятия о том, какую, где и от кого следует собирать информацию. Деятельность по исследованию внешней среды должна осуществляться при активной поддержке высшего руководства. Оно должно предоставлять отделу маркетинга открытый доступ к информационным ресурсам предприятия, в том числе конфиденциальным, а также самим снабжать его информацией, полученной по своим каналам.</w:t>
      </w:r>
    </w:p>
    <w:p w:rsidR="006E39F9" w:rsidRDefault="006E39F9">
      <w:pPr>
        <w:pStyle w:val="a3"/>
        <w:spacing w:line="360" w:lineRule="auto"/>
      </w:pPr>
      <w:r>
        <w:t>Для решения разовых, нетипичных задач по сбору и анализу информации о внешней среде (в том числе при первоначальной организации исследований и для формирования базы данных), а также при разработке прогнозов кроме постоянно действующих специалистов отдела маркетинга им могут оказать большую помощь специально созданные временные проблемные группы. Они должны работать в тесном контакте с отделом маркетинга, от которого должны получать необходимую методическую помощь и информацию.</w:t>
      </w:r>
    </w:p>
    <w:p w:rsidR="006E39F9" w:rsidRDefault="006E39F9">
      <w:pPr>
        <w:pStyle w:val="a3"/>
        <w:spacing w:line="360" w:lineRule="auto"/>
      </w:pPr>
      <w:r>
        <w:t xml:space="preserve">Организация исследования внешней среды на комплексной и регулярной основе требует также соответствующего финансового обеспечения. При этом все затраты на проведение анализа следует рассматривать как инвестиции в информацию, способствующую выработке оптимальных стратегических решений, а также своевременному устранению опасностей и использованию возможностей, выгоды от которых могут иметь долговременный характер. Поэтому необоснованное сокращение финансовых ресурсов на этот вид деятельности может отрицательно сказаться на качестве стратегических и оперативных управленческих решений. </w:t>
      </w:r>
    </w:p>
    <w:p w:rsidR="006E39F9" w:rsidRDefault="006E39F9">
      <w:pPr>
        <w:ind w:firstLine="851"/>
        <w:jc w:val="both"/>
        <w:rPr>
          <w:sz w:val="28"/>
        </w:rPr>
      </w:pPr>
    </w:p>
    <w:p w:rsidR="006E39F9" w:rsidRDefault="006E39F9">
      <w:pPr>
        <w:pStyle w:val="1"/>
      </w:pPr>
      <w:r>
        <w:br w:type="page"/>
      </w:r>
      <w:bookmarkStart w:id="11" w:name="_Toc501295531"/>
      <w:r>
        <w:t>Заключение.</w:t>
      </w:r>
      <w:bookmarkEnd w:id="11"/>
    </w:p>
    <w:p w:rsidR="006E39F9" w:rsidRDefault="006E39F9">
      <w:pPr>
        <w:ind w:firstLine="851"/>
        <w:rPr>
          <w:sz w:val="28"/>
        </w:rPr>
      </w:pPr>
    </w:p>
    <w:p w:rsidR="006E39F9" w:rsidRDefault="006E39F9">
      <w:pPr>
        <w:pStyle w:val="22"/>
        <w:spacing w:line="360" w:lineRule="auto"/>
      </w:pPr>
      <w:r>
        <w:t>В завершении вышерассмотренной темы хочется отметить следующие определяющие моменты, которые определяют высокую степень значимости этой проблемы. На сегодняшний день внешняя среда имеет важное значение для всех без исключения организаций. В целях выживания и развития в условиях чрезвычайно динамичной и неопределенной внешней среды (а это является общими характеристиками современного окружения отечественных промышленных предприятий) организациям необходимо приспосабливаться к изменениям, а также самим активно формировать свое будущее. Поэтому определяющее значение в рыночных условиях играет стратегическое управление, информационной основой которого является анализ макро- и микроокружения организации.</w:t>
      </w:r>
    </w:p>
    <w:p w:rsidR="006E39F9" w:rsidRDefault="006E39F9">
      <w:pPr>
        <w:pStyle w:val="22"/>
        <w:spacing w:line="360" w:lineRule="auto"/>
      </w:pPr>
      <w:r>
        <w:t>Сегодня практически все основные функциональные подразделения промышленных предприятий имеют определенное представление о внешней среде. Однако процедуры сбора, анализа и передачи информации о ней осуществляется в большинстве случаев нецеленаправленно, спонтанно и случайно, поэтому она не дает целостного представления о внешней среде и ее влиянии на результаты деятельности предприятия.</w:t>
      </w:r>
    </w:p>
    <w:p w:rsidR="006E39F9" w:rsidRDefault="006E39F9">
      <w:pPr>
        <w:pStyle w:val="22"/>
        <w:spacing w:line="360" w:lineRule="auto"/>
      </w:pPr>
      <w:r>
        <w:t>В силу вышесказанного можно сделать вывод, что единственно правильным вариантом поведения современного предприятия для достижения эффективного долгосрочного функционирования и успешного развития является уделение повышенного внимание осуществлению анализа вешней среды. А для этого необходима разработка и осуществление комплексного анализа с учетом индивидуальных особенностей предприятия при соответствующим кадровом, финансовым и техническом обеспечении. Только при этом условии можно рассчитывать на эффективность принимаемых стратегических и оперативных управленческих решений.</w:t>
      </w:r>
    </w:p>
    <w:p w:rsidR="006E39F9" w:rsidRDefault="006E39F9">
      <w:pPr>
        <w:pStyle w:val="a9"/>
      </w:pPr>
    </w:p>
    <w:p w:rsidR="006E39F9" w:rsidRDefault="006E39F9">
      <w:pPr>
        <w:pStyle w:val="1"/>
      </w:pPr>
      <w:bookmarkStart w:id="12" w:name="_Toc501295532"/>
      <w:r>
        <w:t>СПИСОК ИСПОЛЬЗОВАННЫХ ИСТОЧНИКОВ</w:t>
      </w:r>
      <w:bookmarkEnd w:id="12"/>
    </w:p>
    <w:p w:rsidR="006E39F9" w:rsidRDefault="006E39F9">
      <w:pPr>
        <w:pStyle w:val="a6"/>
        <w:tabs>
          <w:tab w:val="left" w:pos="142"/>
        </w:tabs>
        <w:spacing w:line="288" w:lineRule="auto"/>
      </w:pPr>
    </w:p>
    <w:p w:rsidR="006E39F9" w:rsidRDefault="006E39F9">
      <w:pPr>
        <w:pStyle w:val="a6"/>
        <w:numPr>
          <w:ilvl w:val="0"/>
          <w:numId w:val="16"/>
        </w:numPr>
        <w:tabs>
          <w:tab w:val="left" w:pos="142"/>
        </w:tabs>
        <w:spacing w:line="288" w:lineRule="auto"/>
        <w:jc w:val="both"/>
        <w:rPr>
          <w:sz w:val="28"/>
        </w:rPr>
      </w:pPr>
      <w:r>
        <w:rPr>
          <w:sz w:val="28"/>
        </w:rPr>
        <w:t>Ансофф И. Стратегическое управление: Пер. с англ. – М.: Экономика, 1989. – 519 с.</w:t>
      </w:r>
    </w:p>
    <w:p w:rsidR="006E39F9" w:rsidRDefault="006E39F9">
      <w:pPr>
        <w:pStyle w:val="a6"/>
        <w:numPr>
          <w:ilvl w:val="0"/>
          <w:numId w:val="16"/>
        </w:numPr>
        <w:tabs>
          <w:tab w:val="left" w:pos="142"/>
        </w:tabs>
        <w:spacing w:line="288" w:lineRule="auto"/>
        <w:jc w:val="both"/>
        <w:rPr>
          <w:sz w:val="28"/>
        </w:rPr>
      </w:pPr>
      <w:r>
        <w:rPr>
          <w:sz w:val="28"/>
        </w:rPr>
        <w:t>Барнетт Д., Уилстед У. Формулирование стратегии // Проблемы теории и практики управления. – 1992. - №1 – С. 118-127.</w:t>
      </w:r>
    </w:p>
    <w:p w:rsidR="006E39F9" w:rsidRDefault="006E39F9">
      <w:pPr>
        <w:pStyle w:val="a6"/>
        <w:numPr>
          <w:ilvl w:val="0"/>
          <w:numId w:val="16"/>
        </w:numPr>
        <w:tabs>
          <w:tab w:val="left" w:pos="142"/>
        </w:tabs>
        <w:spacing w:line="288" w:lineRule="auto"/>
        <w:jc w:val="both"/>
        <w:rPr>
          <w:sz w:val="28"/>
        </w:rPr>
      </w:pPr>
      <w:r>
        <w:rPr>
          <w:sz w:val="28"/>
        </w:rPr>
        <w:t>Веснин В. Р. Основы менеджмента. – М.: Институт международного права и экономики. Изд-во Триада, Лтд, 1996. – 384 с.</w:t>
      </w:r>
    </w:p>
    <w:p w:rsidR="006E39F9" w:rsidRDefault="006E39F9">
      <w:pPr>
        <w:pStyle w:val="a6"/>
        <w:numPr>
          <w:ilvl w:val="0"/>
          <w:numId w:val="16"/>
        </w:numPr>
        <w:tabs>
          <w:tab w:val="left" w:pos="142"/>
        </w:tabs>
        <w:spacing w:line="288" w:lineRule="auto"/>
        <w:jc w:val="both"/>
        <w:rPr>
          <w:sz w:val="28"/>
        </w:rPr>
      </w:pPr>
      <w:r>
        <w:rPr>
          <w:sz w:val="28"/>
        </w:rPr>
        <w:t xml:space="preserve">Вестник управления ценообразования и сметного нормирования в строительстве. – М.: Выпуски </w:t>
      </w:r>
      <w:r>
        <w:rPr>
          <w:sz w:val="28"/>
          <w:lang w:val="en-US"/>
        </w:rPr>
        <w:t>I</w:t>
      </w:r>
      <w:r>
        <w:rPr>
          <w:sz w:val="28"/>
        </w:rPr>
        <w:t xml:space="preserve"> и </w:t>
      </w:r>
      <w:r>
        <w:rPr>
          <w:sz w:val="28"/>
          <w:lang w:val="en-US"/>
        </w:rPr>
        <w:t>II</w:t>
      </w:r>
      <w:r>
        <w:rPr>
          <w:sz w:val="28"/>
        </w:rPr>
        <w:t xml:space="preserve"> за 2000 г. – 654 с.</w:t>
      </w:r>
    </w:p>
    <w:p w:rsidR="006E39F9" w:rsidRDefault="006E39F9">
      <w:pPr>
        <w:pStyle w:val="a6"/>
        <w:numPr>
          <w:ilvl w:val="0"/>
          <w:numId w:val="16"/>
        </w:numPr>
        <w:tabs>
          <w:tab w:val="left" w:pos="142"/>
        </w:tabs>
        <w:spacing w:line="288" w:lineRule="auto"/>
        <w:jc w:val="both"/>
        <w:rPr>
          <w:sz w:val="28"/>
        </w:rPr>
      </w:pPr>
      <w:r>
        <w:rPr>
          <w:sz w:val="28"/>
        </w:rPr>
        <w:t>Виханский О. С., Наумов А. И. Менеджмент: человек, стратегия, организация, процесс. – М.: Фирма Гардарика, 1996. – 416 с.</w:t>
      </w:r>
    </w:p>
    <w:p w:rsidR="006E39F9" w:rsidRDefault="006E39F9">
      <w:pPr>
        <w:pStyle w:val="a6"/>
        <w:numPr>
          <w:ilvl w:val="0"/>
          <w:numId w:val="16"/>
        </w:numPr>
        <w:tabs>
          <w:tab w:val="left" w:pos="142"/>
        </w:tabs>
        <w:spacing w:line="288" w:lineRule="auto"/>
        <w:jc w:val="both"/>
        <w:rPr>
          <w:sz w:val="28"/>
        </w:rPr>
      </w:pPr>
      <w:r>
        <w:rPr>
          <w:sz w:val="28"/>
        </w:rPr>
        <w:t>Герчикова И. Н. Менеджмент: Учебник, 2-е изд. – М.: Банки и биржи. ЮНИТИ, 1995. – 472 с.</w:t>
      </w:r>
    </w:p>
    <w:p w:rsidR="006E39F9" w:rsidRDefault="006E39F9">
      <w:pPr>
        <w:pStyle w:val="a6"/>
        <w:numPr>
          <w:ilvl w:val="0"/>
          <w:numId w:val="16"/>
        </w:numPr>
        <w:tabs>
          <w:tab w:val="left" w:pos="142"/>
        </w:tabs>
        <w:spacing w:line="288" w:lineRule="auto"/>
        <w:jc w:val="both"/>
        <w:rPr>
          <w:sz w:val="28"/>
        </w:rPr>
      </w:pPr>
      <w:r>
        <w:rPr>
          <w:sz w:val="28"/>
        </w:rPr>
        <w:t>Голубков Е. П. Маркетинг: стратегии, планы, структуры. – М.: Дело, 1995–192 с.</w:t>
      </w:r>
    </w:p>
    <w:p w:rsidR="006E39F9" w:rsidRDefault="006E39F9">
      <w:pPr>
        <w:pStyle w:val="a6"/>
        <w:numPr>
          <w:ilvl w:val="0"/>
          <w:numId w:val="16"/>
        </w:numPr>
        <w:tabs>
          <w:tab w:val="left" w:pos="142"/>
        </w:tabs>
        <w:spacing w:line="288" w:lineRule="auto"/>
        <w:jc w:val="both"/>
        <w:rPr>
          <w:sz w:val="28"/>
        </w:rPr>
      </w:pPr>
      <w:r>
        <w:rPr>
          <w:sz w:val="28"/>
        </w:rPr>
        <w:t>Жих Е. М., Панкрухин А.П., Соловьев В. А. Маркетинг: как завоевать рынок?. – Л.: Лениздат, 1992. – 139 с.</w:t>
      </w:r>
    </w:p>
    <w:p w:rsidR="006E39F9" w:rsidRDefault="006E39F9">
      <w:pPr>
        <w:pStyle w:val="a6"/>
        <w:numPr>
          <w:ilvl w:val="0"/>
          <w:numId w:val="16"/>
        </w:numPr>
        <w:tabs>
          <w:tab w:val="left" w:pos="142"/>
        </w:tabs>
        <w:spacing w:line="288" w:lineRule="auto"/>
        <w:jc w:val="both"/>
        <w:rPr>
          <w:sz w:val="28"/>
        </w:rPr>
      </w:pPr>
      <w:r>
        <w:rPr>
          <w:sz w:val="28"/>
        </w:rPr>
        <w:t>Забелин П. В., Анискин Ю. П. Стратегический маркетинг как основа программы преодоления кризисной ситуации на фирме // Маркетинг. – 1997. - №6 – С. 56-63.</w:t>
      </w:r>
    </w:p>
    <w:p w:rsidR="006E39F9" w:rsidRDefault="006E39F9">
      <w:pPr>
        <w:pStyle w:val="a6"/>
        <w:numPr>
          <w:ilvl w:val="0"/>
          <w:numId w:val="16"/>
        </w:numPr>
        <w:tabs>
          <w:tab w:val="left" w:pos="142"/>
        </w:tabs>
        <w:spacing w:line="288" w:lineRule="auto"/>
        <w:jc w:val="both"/>
        <w:rPr>
          <w:sz w:val="28"/>
        </w:rPr>
      </w:pPr>
      <w:r>
        <w:rPr>
          <w:sz w:val="28"/>
        </w:rPr>
        <w:t>Каретников Т. М., Каретников М. В. Конкурентоспособность фирм. – Челябинск, ЧГТУ,  - 1996. – 436 с.</w:t>
      </w:r>
    </w:p>
    <w:p w:rsidR="006E39F9" w:rsidRDefault="006E39F9">
      <w:pPr>
        <w:pStyle w:val="a6"/>
        <w:numPr>
          <w:ilvl w:val="0"/>
          <w:numId w:val="16"/>
        </w:numPr>
        <w:tabs>
          <w:tab w:val="left" w:pos="142"/>
        </w:tabs>
        <w:spacing w:line="288" w:lineRule="auto"/>
        <w:jc w:val="both"/>
        <w:rPr>
          <w:sz w:val="28"/>
        </w:rPr>
      </w:pPr>
      <w:r>
        <w:rPr>
          <w:sz w:val="28"/>
        </w:rPr>
        <w:t>Каштанов О. Экономическая политика РМ. – «Известия Мордовии» №189 от 21.11.00. – 8 с.</w:t>
      </w:r>
    </w:p>
    <w:p w:rsidR="006E39F9" w:rsidRDefault="006E39F9">
      <w:pPr>
        <w:pStyle w:val="a6"/>
        <w:numPr>
          <w:ilvl w:val="0"/>
          <w:numId w:val="16"/>
        </w:numPr>
        <w:tabs>
          <w:tab w:val="left" w:pos="142"/>
        </w:tabs>
        <w:spacing w:line="288" w:lineRule="auto"/>
        <w:jc w:val="both"/>
        <w:rPr>
          <w:sz w:val="28"/>
        </w:rPr>
      </w:pPr>
      <w:r>
        <w:rPr>
          <w:sz w:val="28"/>
        </w:rPr>
        <w:t xml:space="preserve">Котлер Ф. Основы маркетинга: Пер. с англ. / Общ. ред. и вступ. ст. Паньковой Е. М. – М.: Прогресс, 1990. – 736 с.             </w:t>
      </w:r>
    </w:p>
    <w:p w:rsidR="006E39F9" w:rsidRDefault="006E39F9">
      <w:pPr>
        <w:pStyle w:val="a6"/>
        <w:numPr>
          <w:ilvl w:val="0"/>
          <w:numId w:val="16"/>
        </w:numPr>
        <w:tabs>
          <w:tab w:val="left" w:pos="142"/>
        </w:tabs>
        <w:spacing w:line="288" w:lineRule="auto"/>
        <w:jc w:val="both"/>
        <w:rPr>
          <w:sz w:val="28"/>
        </w:rPr>
      </w:pPr>
      <w:r>
        <w:rPr>
          <w:sz w:val="28"/>
        </w:rPr>
        <w:t xml:space="preserve">Ладанов И. Д. Практический менеджмент: В 3-х частях ч. 2. – М.: КПФ Ника, 1992. – 190 с. </w:t>
      </w:r>
    </w:p>
    <w:p w:rsidR="006E39F9" w:rsidRDefault="006E39F9">
      <w:pPr>
        <w:pStyle w:val="a6"/>
        <w:numPr>
          <w:ilvl w:val="0"/>
          <w:numId w:val="16"/>
        </w:numPr>
        <w:tabs>
          <w:tab w:val="left" w:pos="142"/>
        </w:tabs>
        <w:spacing w:line="288" w:lineRule="auto"/>
        <w:jc w:val="both"/>
        <w:rPr>
          <w:sz w:val="28"/>
        </w:rPr>
      </w:pPr>
      <w:r>
        <w:rPr>
          <w:sz w:val="28"/>
        </w:rPr>
        <w:t xml:space="preserve"> Мескон М., Альберт М., Хедоури Ф. Основы менеджмента. – М.: Дело, 1994. – 702 с.</w:t>
      </w:r>
    </w:p>
    <w:p w:rsidR="006E39F9" w:rsidRDefault="006E39F9">
      <w:pPr>
        <w:pStyle w:val="a6"/>
        <w:numPr>
          <w:ilvl w:val="0"/>
          <w:numId w:val="16"/>
        </w:numPr>
        <w:tabs>
          <w:tab w:val="left" w:pos="142"/>
        </w:tabs>
        <w:spacing w:line="288" w:lineRule="auto"/>
        <w:jc w:val="both"/>
        <w:rPr>
          <w:sz w:val="28"/>
        </w:rPr>
      </w:pPr>
      <w:r>
        <w:rPr>
          <w:sz w:val="28"/>
        </w:rPr>
        <w:t xml:space="preserve"> Послание главы РМ ГС. – Саранск: «Красный Октябрь», 2000. – 49 с.</w:t>
      </w:r>
    </w:p>
    <w:p w:rsidR="006E39F9" w:rsidRDefault="006E39F9">
      <w:pPr>
        <w:pStyle w:val="a6"/>
        <w:numPr>
          <w:ilvl w:val="0"/>
          <w:numId w:val="16"/>
        </w:numPr>
        <w:tabs>
          <w:tab w:val="left" w:pos="142"/>
        </w:tabs>
        <w:spacing w:line="288" w:lineRule="auto"/>
        <w:jc w:val="both"/>
        <w:rPr>
          <w:sz w:val="28"/>
        </w:rPr>
      </w:pPr>
      <w:r>
        <w:rPr>
          <w:sz w:val="28"/>
        </w:rPr>
        <w:t xml:space="preserve"> Сборник средних цен на строительные материалы, изделия и конструкции на </w:t>
      </w:r>
      <w:r>
        <w:rPr>
          <w:sz w:val="28"/>
          <w:lang w:val="en-US"/>
        </w:rPr>
        <w:t>IV</w:t>
      </w:r>
      <w:r>
        <w:rPr>
          <w:sz w:val="28"/>
        </w:rPr>
        <w:t xml:space="preserve"> квартал 2000 года.  -  «Стройинформ» №45 от 10.11.00. – 4 с.</w:t>
      </w:r>
    </w:p>
    <w:p w:rsidR="006E39F9" w:rsidRDefault="006E39F9">
      <w:pPr>
        <w:pStyle w:val="a6"/>
        <w:numPr>
          <w:ilvl w:val="0"/>
          <w:numId w:val="16"/>
        </w:numPr>
        <w:tabs>
          <w:tab w:val="left" w:pos="142"/>
        </w:tabs>
        <w:spacing w:line="288" w:lineRule="auto"/>
        <w:jc w:val="both"/>
        <w:rPr>
          <w:sz w:val="28"/>
        </w:rPr>
      </w:pPr>
      <w:r>
        <w:rPr>
          <w:sz w:val="28"/>
        </w:rPr>
        <w:t xml:space="preserve"> Социально-экономические показатели районов РМ за 9 месяцев 2000 г. – «Известия Мордовии» от 20.10.00. – 8 с.</w:t>
      </w:r>
    </w:p>
    <w:p w:rsidR="006E39F9" w:rsidRDefault="006E39F9">
      <w:pPr>
        <w:pStyle w:val="a6"/>
        <w:numPr>
          <w:ilvl w:val="0"/>
          <w:numId w:val="16"/>
        </w:numPr>
        <w:tabs>
          <w:tab w:val="left" w:pos="142"/>
        </w:tabs>
        <w:spacing w:line="288" w:lineRule="auto"/>
        <w:jc w:val="both"/>
        <w:rPr>
          <w:sz w:val="28"/>
        </w:rPr>
      </w:pPr>
      <w:r>
        <w:rPr>
          <w:sz w:val="28"/>
        </w:rPr>
        <w:t xml:space="preserve"> Социально-экономическое положение РМ в </w:t>
      </w:r>
      <w:r>
        <w:rPr>
          <w:sz w:val="28"/>
          <w:lang w:val="en-US"/>
        </w:rPr>
        <w:t>III</w:t>
      </w:r>
      <w:r>
        <w:rPr>
          <w:sz w:val="28"/>
        </w:rPr>
        <w:t xml:space="preserve"> квартале 2000 года. – «Известия Мордовии» от 26.10.00. – 8 с.</w:t>
      </w:r>
    </w:p>
    <w:p w:rsidR="006E39F9" w:rsidRDefault="006E39F9">
      <w:pPr>
        <w:pStyle w:val="a6"/>
        <w:numPr>
          <w:ilvl w:val="0"/>
          <w:numId w:val="16"/>
        </w:numPr>
        <w:tabs>
          <w:tab w:val="left" w:pos="142"/>
        </w:tabs>
        <w:spacing w:line="288" w:lineRule="auto"/>
        <w:jc w:val="both"/>
        <w:rPr>
          <w:sz w:val="28"/>
        </w:rPr>
      </w:pPr>
      <w:r>
        <w:rPr>
          <w:sz w:val="28"/>
        </w:rPr>
        <w:t xml:space="preserve"> Стратегическое планирование в промышленных корпорациях: Науч. - аналитич. обзор. – М.: ИНИОН, 1986. – 79 с.</w:t>
      </w:r>
    </w:p>
    <w:p w:rsidR="006E39F9" w:rsidRDefault="006E39F9">
      <w:pPr>
        <w:pStyle w:val="a6"/>
        <w:numPr>
          <w:ilvl w:val="0"/>
          <w:numId w:val="16"/>
        </w:numPr>
        <w:tabs>
          <w:tab w:val="left" w:pos="142"/>
        </w:tabs>
        <w:spacing w:line="288" w:lineRule="auto"/>
        <w:jc w:val="both"/>
        <w:rPr>
          <w:sz w:val="28"/>
        </w:rPr>
      </w:pPr>
      <w:r>
        <w:rPr>
          <w:sz w:val="28"/>
        </w:rPr>
        <w:t xml:space="preserve"> Стратегия развития промышленных предприятий: Сб. науч. трудов / под ред. Кириной Л. В., Коробковой З. В. – Новосибирск, 1990. – 160 с.</w:t>
      </w:r>
    </w:p>
    <w:p w:rsidR="006E39F9" w:rsidRDefault="006E39F9">
      <w:pPr>
        <w:pStyle w:val="a6"/>
        <w:numPr>
          <w:ilvl w:val="0"/>
          <w:numId w:val="16"/>
        </w:numPr>
        <w:tabs>
          <w:tab w:val="left" w:pos="142"/>
        </w:tabs>
        <w:spacing w:line="288" w:lineRule="auto"/>
        <w:jc w:val="both"/>
        <w:rPr>
          <w:sz w:val="28"/>
        </w:rPr>
      </w:pPr>
      <w:r>
        <w:rPr>
          <w:sz w:val="28"/>
        </w:rPr>
        <w:t xml:space="preserve"> Фатхутдинов Р. А. Стратегический менеджмент. – М.: ЗАО «Бизнес-школа «Интел-Синтез», 1999. –  416 с.</w:t>
      </w:r>
    </w:p>
    <w:p w:rsidR="006E39F9" w:rsidRDefault="006E39F9">
      <w:pPr>
        <w:pStyle w:val="a6"/>
        <w:numPr>
          <w:ilvl w:val="0"/>
          <w:numId w:val="16"/>
        </w:numPr>
        <w:tabs>
          <w:tab w:val="left" w:pos="142"/>
        </w:tabs>
        <w:spacing w:line="288" w:lineRule="auto"/>
        <w:jc w:val="both"/>
        <w:rPr>
          <w:sz w:val="28"/>
        </w:rPr>
      </w:pPr>
      <w:r>
        <w:rPr>
          <w:sz w:val="28"/>
        </w:rPr>
        <w:t xml:space="preserve"> Юданов А. Д. Конкуренция: теория и практика. – М.: Акалис, 1996. – 347 с.</w:t>
      </w:r>
    </w:p>
    <w:p w:rsidR="006E39F9" w:rsidRDefault="006E39F9">
      <w:pPr>
        <w:pStyle w:val="a6"/>
        <w:tabs>
          <w:tab w:val="left" w:pos="142"/>
        </w:tabs>
        <w:spacing w:line="288" w:lineRule="auto"/>
        <w:ind w:left="284"/>
        <w:jc w:val="both"/>
        <w:rPr>
          <w:sz w:val="28"/>
        </w:rPr>
      </w:pPr>
    </w:p>
    <w:p w:rsidR="006E39F9" w:rsidRDefault="006E39F9">
      <w:pPr>
        <w:pStyle w:val="a6"/>
        <w:tabs>
          <w:tab w:val="left" w:pos="142"/>
        </w:tabs>
        <w:spacing w:line="288" w:lineRule="auto"/>
        <w:ind w:left="284"/>
        <w:jc w:val="both"/>
        <w:rPr>
          <w:sz w:val="28"/>
        </w:rPr>
      </w:pPr>
      <w:r>
        <w:rPr>
          <w:sz w:val="28"/>
        </w:rPr>
        <w:t xml:space="preserve"> </w:t>
      </w:r>
    </w:p>
    <w:p w:rsidR="006E39F9" w:rsidRDefault="006E39F9">
      <w:pPr>
        <w:pStyle w:val="1"/>
      </w:pPr>
      <w:r>
        <w:br w:type="page"/>
      </w:r>
      <w:bookmarkStart w:id="13" w:name="_Toc501295533"/>
      <w:r>
        <w:t>Приложение.</w:t>
      </w:r>
      <w:bookmarkEnd w:id="13"/>
    </w:p>
    <w:p w:rsidR="006E39F9" w:rsidRDefault="00606074">
      <w:pPr>
        <w:pStyle w:val="a6"/>
        <w:tabs>
          <w:tab w:val="left" w:pos="142"/>
        </w:tabs>
        <w:spacing w:line="288" w:lineRule="auto"/>
        <w:ind w:right="-602"/>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7" type="#_x0000_t75" style="position:absolute;left:0;text-align:left;margin-left:10.35pt;margin-top:47.8pt;width:475.2pt;height:430.3pt;z-index:251664896">
            <v:imagedata r:id="rId7" o:title=""/>
            <w10:wrap type="topAndBottom"/>
          </v:shape>
        </w:pict>
      </w:r>
    </w:p>
    <w:p w:rsidR="006E39F9" w:rsidRDefault="006E39F9">
      <w:pPr>
        <w:pStyle w:val="a6"/>
        <w:tabs>
          <w:tab w:val="left" w:pos="142"/>
        </w:tabs>
        <w:spacing w:line="288" w:lineRule="auto"/>
        <w:ind w:right="-602"/>
        <w:jc w:val="both"/>
        <w:rPr>
          <w:sz w:val="28"/>
        </w:rPr>
      </w:pPr>
    </w:p>
    <w:p w:rsidR="006E39F9" w:rsidRDefault="006E39F9">
      <w:pPr>
        <w:ind w:firstLine="851"/>
        <w:jc w:val="both"/>
        <w:rPr>
          <w:sz w:val="28"/>
        </w:rPr>
      </w:pPr>
      <w:bookmarkStart w:id="14" w:name="_GoBack"/>
      <w:bookmarkEnd w:id="14"/>
    </w:p>
    <w:sectPr w:rsidR="006E39F9">
      <w:headerReference w:type="even" r:id="rId8"/>
      <w:headerReference w:type="default" r:id="rId9"/>
      <w:pgSz w:w="11906" w:h="16838"/>
      <w:pgMar w:top="1440" w:right="707" w:bottom="709"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9F9" w:rsidRDefault="006E39F9">
      <w:r>
        <w:separator/>
      </w:r>
    </w:p>
  </w:endnote>
  <w:endnote w:type="continuationSeparator" w:id="0">
    <w:p w:rsidR="006E39F9" w:rsidRDefault="006E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9F9" w:rsidRDefault="006E39F9">
      <w:r>
        <w:separator/>
      </w:r>
    </w:p>
  </w:footnote>
  <w:footnote w:type="continuationSeparator" w:id="0">
    <w:p w:rsidR="006E39F9" w:rsidRDefault="006E39F9">
      <w:r>
        <w:continuationSeparator/>
      </w:r>
    </w:p>
  </w:footnote>
  <w:footnote w:id="1">
    <w:p w:rsidR="006E39F9" w:rsidRDefault="006E39F9">
      <w:pPr>
        <w:pStyle w:val="a9"/>
        <w:rPr>
          <w:sz w:val="28"/>
        </w:rPr>
      </w:pPr>
      <w:r>
        <w:rPr>
          <w:rStyle w:val="aa"/>
        </w:rPr>
        <w:footnoteRef/>
      </w:r>
      <w:r>
        <w:t xml:space="preserve"> </w:t>
      </w:r>
      <w:r>
        <w:rPr>
          <w:sz w:val="28"/>
        </w:rPr>
        <w:t>Цены приведены за первое полугодие 2000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9F9" w:rsidRDefault="006E39F9">
    <w:pPr>
      <w:pStyle w:val="a4"/>
      <w:framePr w:wrap="around" w:vAnchor="text" w:hAnchor="margin" w:xAlign="right" w:y="1"/>
      <w:rPr>
        <w:rStyle w:val="a5"/>
      </w:rPr>
    </w:pPr>
    <w:r>
      <w:rPr>
        <w:rStyle w:val="a5"/>
        <w:noProof/>
      </w:rPr>
      <w:t>45</w:t>
    </w:r>
  </w:p>
  <w:p w:rsidR="006E39F9" w:rsidRDefault="006E39F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9F9" w:rsidRDefault="00D34318">
    <w:pPr>
      <w:pStyle w:val="a4"/>
      <w:framePr w:wrap="around" w:vAnchor="text" w:hAnchor="margin" w:xAlign="right" w:y="1"/>
      <w:rPr>
        <w:rStyle w:val="a5"/>
      </w:rPr>
    </w:pPr>
    <w:r>
      <w:rPr>
        <w:rStyle w:val="a5"/>
        <w:noProof/>
      </w:rPr>
      <w:t>2</w:t>
    </w:r>
  </w:p>
  <w:p w:rsidR="006E39F9" w:rsidRDefault="006E39F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EE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9B474A7"/>
    <w:multiLevelType w:val="singleLevel"/>
    <w:tmpl w:val="D472DA86"/>
    <w:lvl w:ilvl="0">
      <w:start w:val="1"/>
      <w:numFmt w:val="bullet"/>
      <w:lvlText w:val="-"/>
      <w:lvlJc w:val="left"/>
      <w:pPr>
        <w:tabs>
          <w:tab w:val="num" w:pos="1211"/>
        </w:tabs>
        <w:ind w:left="1211" w:hanging="360"/>
      </w:pPr>
      <w:rPr>
        <w:rFonts w:hint="default"/>
      </w:rPr>
    </w:lvl>
  </w:abstractNum>
  <w:abstractNum w:abstractNumId="2">
    <w:nsid w:val="0F6F4CD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10984F67"/>
    <w:multiLevelType w:val="singleLevel"/>
    <w:tmpl w:val="86FE66A6"/>
    <w:lvl w:ilvl="0">
      <w:start w:val="1"/>
      <w:numFmt w:val="bullet"/>
      <w:lvlText w:val=""/>
      <w:lvlJc w:val="left"/>
      <w:pPr>
        <w:tabs>
          <w:tab w:val="num" w:pos="360"/>
        </w:tabs>
        <w:ind w:left="360" w:hanging="360"/>
      </w:pPr>
      <w:rPr>
        <w:rFonts w:ascii="Wingdings" w:hAnsi="Wingdings" w:hint="default"/>
      </w:rPr>
    </w:lvl>
  </w:abstractNum>
  <w:abstractNum w:abstractNumId="4">
    <w:nsid w:val="192E29BE"/>
    <w:multiLevelType w:val="multilevel"/>
    <w:tmpl w:val="B9600A08"/>
    <w:lvl w:ilvl="0">
      <w:start w:val="1"/>
      <w:numFmt w:val="decimal"/>
      <w:lvlText w:val="%1."/>
      <w:lvlJc w:val="left"/>
      <w:pPr>
        <w:tabs>
          <w:tab w:val="num" w:pos="1436"/>
        </w:tabs>
        <w:ind w:left="1436" w:hanging="360"/>
      </w:pPr>
      <w:rPr>
        <w:rFonts w:hint="default"/>
      </w:rPr>
    </w:lvl>
    <w:lvl w:ilvl="1">
      <w:start w:val="1"/>
      <w:numFmt w:val="decimal"/>
      <w:isLgl/>
      <w:lvlText w:val="%1.%2"/>
      <w:lvlJc w:val="left"/>
      <w:pPr>
        <w:tabs>
          <w:tab w:val="num" w:pos="1496"/>
        </w:tabs>
        <w:ind w:left="1496" w:hanging="420"/>
      </w:pPr>
      <w:rPr>
        <w:rFonts w:hint="default"/>
      </w:rPr>
    </w:lvl>
    <w:lvl w:ilvl="2">
      <w:start w:val="1"/>
      <w:numFmt w:val="decimal"/>
      <w:isLgl/>
      <w:lvlText w:val="%1.%2.%3"/>
      <w:lvlJc w:val="left"/>
      <w:pPr>
        <w:tabs>
          <w:tab w:val="num" w:pos="1796"/>
        </w:tabs>
        <w:ind w:left="1796" w:hanging="720"/>
      </w:pPr>
      <w:rPr>
        <w:rFonts w:hint="default"/>
      </w:rPr>
    </w:lvl>
    <w:lvl w:ilvl="3">
      <w:start w:val="1"/>
      <w:numFmt w:val="decimal"/>
      <w:isLgl/>
      <w:lvlText w:val="%1.%2.%3.%4"/>
      <w:lvlJc w:val="left"/>
      <w:pPr>
        <w:tabs>
          <w:tab w:val="num" w:pos="2156"/>
        </w:tabs>
        <w:ind w:left="2156" w:hanging="1080"/>
      </w:pPr>
      <w:rPr>
        <w:rFonts w:hint="default"/>
      </w:rPr>
    </w:lvl>
    <w:lvl w:ilvl="4">
      <w:start w:val="1"/>
      <w:numFmt w:val="decimal"/>
      <w:isLgl/>
      <w:lvlText w:val="%1.%2.%3.%4.%5"/>
      <w:lvlJc w:val="left"/>
      <w:pPr>
        <w:tabs>
          <w:tab w:val="num" w:pos="2156"/>
        </w:tabs>
        <w:ind w:left="2156" w:hanging="1080"/>
      </w:pPr>
      <w:rPr>
        <w:rFonts w:hint="default"/>
      </w:rPr>
    </w:lvl>
    <w:lvl w:ilvl="5">
      <w:start w:val="1"/>
      <w:numFmt w:val="decimal"/>
      <w:isLgl/>
      <w:lvlText w:val="%1.%2.%3.%4.%5.%6"/>
      <w:lvlJc w:val="left"/>
      <w:pPr>
        <w:tabs>
          <w:tab w:val="num" w:pos="2516"/>
        </w:tabs>
        <w:ind w:left="2516" w:hanging="1440"/>
      </w:pPr>
      <w:rPr>
        <w:rFonts w:hint="default"/>
      </w:rPr>
    </w:lvl>
    <w:lvl w:ilvl="6">
      <w:start w:val="1"/>
      <w:numFmt w:val="decimal"/>
      <w:isLgl/>
      <w:lvlText w:val="%1.%2.%3.%4.%5.%6.%7"/>
      <w:lvlJc w:val="left"/>
      <w:pPr>
        <w:tabs>
          <w:tab w:val="num" w:pos="2516"/>
        </w:tabs>
        <w:ind w:left="2516" w:hanging="1440"/>
      </w:pPr>
      <w:rPr>
        <w:rFonts w:hint="default"/>
      </w:rPr>
    </w:lvl>
    <w:lvl w:ilvl="7">
      <w:start w:val="1"/>
      <w:numFmt w:val="decimal"/>
      <w:isLgl/>
      <w:lvlText w:val="%1.%2.%3.%4.%5.%6.%7.%8"/>
      <w:lvlJc w:val="left"/>
      <w:pPr>
        <w:tabs>
          <w:tab w:val="num" w:pos="2876"/>
        </w:tabs>
        <w:ind w:left="2876" w:hanging="1800"/>
      </w:pPr>
      <w:rPr>
        <w:rFonts w:hint="default"/>
      </w:rPr>
    </w:lvl>
    <w:lvl w:ilvl="8">
      <w:start w:val="1"/>
      <w:numFmt w:val="decimal"/>
      <w:isLgl/>
      <w:lvlText w:val="%1.%2.%3.%4.%5.%6.%7.%8.%9"/>
      <w:lvlJc w:val="left"/>
      <w:pPr>
        <w:tabs>
          <w:tab w:val="num" w:pos="3236"/>
        </w:tabs>
        <w:ind w:left="3236" w:hanging="2160"/>
      </w:pPr>
      <w:rPr>
        <w:rFonts w:hint="default"/>
      </w:rPr>
    </w:lvl>
  </w:abstractNum>
  <w:abstractNum w:abstractNumId="5">
    <w:nsid w:val="235F252C"/>
    <w:multiLevelType w:val="singleLevel"/>
    <w:tmpl w:val="86FE66A6"/>
    <w:lvl w:ilvl="0">
      <w:start w:val="1"/>
      <w:numFmt w:val="bullet"/>
      <w:lvlText w:val=""/>
      <w:lvlJc w:val="left"/>
      <w:pPr>
        <w:tabs>
          <w:tab w:val="num" w:pos="360"/>
        </w:tabs>
        <w:ind w:left="360" w:hanging="360"/>
      </w:pPr>
      <w:rPr>
        <w:rFonts w:ascii="Wingdings" w:hAnsi="Wingdings" w:hint="default"/>
      </w:rPr>
    </w:lvl>
  </w:abstractNum>
  <w:abstractNum w:abstractNumId="6">
    <w:nsid w:val="2E953F35"/>
    <w:multiLevelType w:val="singleLevel"/>
    <w:tmpl w:val="0419000F"/>
    <w:lvl w:ilvl="0">
      <w:start w:val="1"/>
      <w:numFmt w:val="decimal"/>
      <w:lvlText w:val="%1."/>
      <w:lvlJc w:val="left"/>
      <w:pPr>
        <w:tabs>
          <w:tab w:val="num" w:pos="360"/>
        </w:tabs>
        <w:ind w:left="360" w:hanging="360"/>
      </w:pPr>
    </w:lvl>
  </w:abstractNum>
  <w:abstractNum w:abstractNumId="7">
    <w:nsid w:val="2F96382A"/>
    <w:multiLevelType w:val="singleLevel"/>
    <w:tmpl w:val="86FE66A6"/>
    <w:lvl w:ilvl="0">
      <w:start w:val="1"/>
      <w:numFmt w:val="bullet"/>
      <w:lvlText w:val=""/>
      <w:lvlJc w:val="left"/>
      <w:pPr>
        <w:tabs>
          <w:tab w:val="num" w:pos="360"/>
        </w:tabs>
        <w:ind w:left="360" w:hanging="360"/>
      </w:pPr>
      <w:rPr>
        <w:rFonts w:ascii="Wingdings" w:hAnsi="Wingdings" w:hint="default"/>
      </w:rPr>
    </w:lvl>
  </w:abstractNum>
  <w:abstractNum w:abstractNumId="8">
    <w:nsid w:val="37806D8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3A3D74A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3F71247D"/>
    <w:multiLevelType w:val="singleLevel"/>
    <w:tmpl w:val="86FE66A6"/>
    <w:lvl w:ilvl="0">
      <w:start w:val="1"/>
      <w:numFmt w:val="bullet"/>
      <w:lvlText w:val=""/>
      <w:lvlJc w:val="left"/>
      <w:pPr>
        <w:tabs>
          <w:tab w:val="num" w:pos="360"/>
        </w:tabs>
        <w:ind w:left="360" w:hanging="360"/>
      </w:pPr>
      <w:rPr>
        <w:rFonts w:ascii="Wingdings" w:hAnsi="Wingdings" w:hint="default"/>
      </w:rPr>
    </w:lvl>
  </w:abstractNum>
  <w:abstractNum w:abstractNumId="11">
    <w:nsid w:val="42492415"/>
    <w:multiLevelType w:val="multilevel"/>
    <w:tmpl w:val="B9600A08"/>
    <w:lvl w:ilvl="0">
      <w:start w:val="1"/>
      <w:numFmt w:val="decimal"/>
      <w:lvlText w:val="%1."/>
      <w:lvlJc w:val="left"/>
      <w:pPr>
        <w:tabs>
          <w:tab w:val="num" w:pos="1436"/>
        </w:tabs>
        <w:ind w:left="1436" w:hanging="360"/>
      </w:pPr>
      <w:rPr>
        <w:rFonts w:hint="default"/>
      </w:rPr>
    </w:lvl>
    <w:lvl w:ilvl="1">
      <w:start w:val="1"/>
      <w:numFmt w:val="decimal"/>
      <w:isLgl/>
      <w:lvlText w:val="%1.%2"/>
      <w:lvlJc w:val="left"/>
      <w:pPr>
        <w:tabs>
          <w:tab w:val="num" w:pos="1496"/>
        </w:tabs>
        <w:ind w:left="1496" w:hanging="420"/>
      </w:pPr>
      <w:rPr>
        <w:rFonts w:hint="default"/>
      </w:rPr>
    </w:lvl>
    <w:lvl w:ilvl="2">
      <w:start w:val="1"/>
      <w:numFmt w:val="decimal"/>
      <w:isLgl/>
      <w:lvlText w:val="%1.%2.%3"/>
      <w:lvlJc w:val="left"/>
      <w:pPr>
        <w:tabs>
          <w:tab w:val="num" w:pos="1796"/>
        </w:tabs>
        <w:ind w:left="1796" w:hanging="720"/>
      </w:pPr>
      <w:rPr>
        <w:rFonts w:hint="default"/>
      </w:rPr>
    </w:lvl>
    <w:lvl w:ilvl="3">
      <w:start w:val="1"/>
      <w:numFmt w:val="decimal"/>
      <w:isLgl/>
      <w:lvlText w:val="%1.%2.%3.%4"/>
      <w:lvlJc w:val="left"/>
      <w:pPr>
        <w:tabs>
          <w:tab w:val="num" w:pos="2156"/>
        </w:tabs>
        <w:ind w:left="2156" w:hanging="1080"/>
      </w:pPr>
      <w:rPr>
        <w:rFonts w:hint="default"/>
      </w:rPr>
    </w:lvl>
    <w:lvl w:ilvl="4">
      <w:start w:val="1"/>
      <w:numFmt w:val="decimal"/>
      <w:isLgl/>
      <w:lvlText w:val="%1.%2.%3.%4.%5"/>
      <w:lvlJc w:val="left"/>
      <w:pPr>
        <w:tabs>
          <w:tab w:val="num" w:pos="2156"/>
        </w:tabs>
        <w:ind w:left="2156" w:hanging="1080"/>
      </w:pPr>
      <w:rPr>
        <w:rFonts w:hint="default"/>
      </w:rPr>
    </w:lvl>
    <w:lvl w:ilvl="5">
      <w:start w:val="1"/>
      <w:numFmt w:val="decimal"/>
      <w:isLgl/>
      <w:lvlText w:val="%1.%2.%3.%4.%5.%6"/>
      <w:lvlJc w:val="left"/>
      <w:pPr>
        <w:tabs>
          <w:tab w:val="num" w:pos="2516"/>
        </w:tabs>
        <w:ind w:left="2516" w:hanging="1440"/>
      </w:pPr>
      <w:rPr>
        <w:rFonts w:hint="default"/>
      </w:rPr>
    </w:lvl>
    <w:lvl w:ilvl="6">
      <w:start w:val="1"/>
      <w:numFmt w:val="decimal"/>
      <w:isLgl/>
      <w:lvlText w:val="%1.%2.%3.%4.%5.%6.%7"/>
      <w:lvlJc w:val="left"/>
      <w:pPr>
        <w:tabs>
          <w:tab w:val="num" w:pos="2516"/>
        </w:tabs>
        <w:ind w:left="2516" w:hanging="1440"/>
      </w:pPr>
      <w:rPr>
        <w:rFonts w:hint="default"/>
      </w:rPr>
    </w:lvl>
    <w:lvl w:ilvl="7">
      <w:start w:val="1"/>
      <w:numFmt w:val="decimal"/>
      <w:isLgl/>
      <w:lvlText w:val="%1.%2.%3.%4.%5.%6.%7.%8"/>
      <w:lvlJc w:val="left"/>
      <w:pPr>
        <w:tabs>
          <w:tab w:val="num" w:pos="2876"/>
        </w:tabs>
        <w:ind w:left="2876" w:hanging="1800"/>
      </w:pPr>
      <w:rPr>
        <w:rFonts w:hint="default"/>
      </w:rPr>
    </w:lvl>
    <w:lvl w:ilvl="8">
      <w:start w:val="1"/>
      <w:numFmt w:val="decimal"/>
      <w:isLgl/>
      <w:lvlText w:val="%1.%2.%3.%4.%5.%6.%7.%8.%9"/>
      <w:lvlJc w:val="left"/>
      <w:pPr>
        <w:tabs>
          <w:tab w:val="num" w:pos="3236"/>
        </w:tabs>
        <w:ind w:left="3236" w:hanging="2160"/>
      </w:pPr>
      <w:rPr>
        <w:rFonts w:hint="default"/>
      </w:rPr>
    </w:lvl>
  </w:abstractNum>
  <w:abstractNum w:abstractNumId="12">
    <w:nsid w:val="46591769"/>
    <w:multiLevelType w:val="singleLevel"/>
    <w:tmpl w:val="A1141F70"/>
    <w:lvl w:ilvl="0">
      <w:start w:val="1"/>
      <w:numFmt w:val="decimal"/>
      <w:lvlText w:val="%1."/>
      <w:lvlJc w:val="left"/>
      <w:pPr>
        <w:tabs>
          <w:tab w:val="num" w:pos="644"/>
        </w:tabs>
        <w:ind w:left="644" w:hanging="360"/>
      </w:pPr>
      <w:rPr>
        <w:rFonts w:hint="default"/>
      </w:rPr>
    </w:lvl>
  </w:abstractNum>
  <w:abstractNum w:abstractNumId="13">
    <w:nsid w:val="46CA6C47"/>
    <w:multiLevelType w:val="singleLevel"/>
    <w:tmpl w:val="487A07F2"/>
    <w:lvl w:ilvl="0">
      <w:start w:val="1"/>
      <w:numFmt w:val="decimal"/>
      <w:lvlText w:val="%1."/>
      <w:lvlJc w:val="left"/>
      <w:pPr>
        <w:tabs>
          <w:tab w:val="num" w:pos="1211"/>
        </w:tabs>
        <w:ind w:left="1211" w:hanging="360"/>
      </w:pPr>
      <w:rPr>
        <w:rFonts w:hint="default"/>
      </w:rPr>
    </w:lvl>
  </w:abstractNum>
  <w:abstractNum w:abstractNumId="14">
    <w:nsid w:val="479E48A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56ED11E4"/>
    <w:multiLevelType w:val="singleLevel"/>
    <w:tmpl w:val="86FE66A6"/>
    <w:lvl w:ilvl="0">
      <w:start w:val="1"/>
      <w:numFmt w:val="bullet"/>
      <w:lvlText w:val=""/>
      <w:lvlJc w:val="left"/>
      <w:pPr>
        <w:tabs>
          <w:tab w:val="num" w:pos="360"/>
        </w:tabs>
        <w:ind w:left="360" w:hanging="360"/>
      </w:pPr>
      <w:rPr>
        <w:rFonts w:ascii="Wingdings" w:hAnsi="Wingdings" w:hint="default"/>
      </w:rPr>
    </w:lvl>
  </w:abstractNum>
  <w:abstractNum w:abstractNumId="16">
    <w:nsid w:val="776B0687"/>
    <w:multiLevelType w:val="singleLevel"/>
    <w:tmpl w:val="86FE66A6"/>
    <w:lvl w:ilvl="0">
      <w:start w:val="1"/>
      <w:numFmt w:val="bullet"/>
      <w:lvlText w:val=""/>
      <w:lvlJc w:val="left"/>
      <w:pPr>
        <w:tabs>
          <w:tab w:val="num" w:pos="360"/>
        </w:tabs>
        <w:ind w:left="360" w:hanging="360"/>
      </w:pPr>
      <w:rPr>
        <w:rFonts w:ascii="Wingdings" w:hAnsi="Wingdings" w:hint="default"/>
      </w:rPr>
    </w:lvl>
  </w:abstractNum>
  <w:abstractNum w:abstractNumId="17">
    <w:nsid w:val="7B5D7C0B"/>
    <w:multiLevelType w:val="multilevel"/>
    <w:tmpl w:val="2BFCC1EC"/>
    <w:lvl w:ilvl="0">
      <w:start w:val="1"/>
      <w:numFmt w:val="decimal"/>
      <w:lvlText w:val="%1."/>
      <w:lvlJc w:val="left"/>
      <w:pPr>
        <w:tabs>
          <w:tab w:val="num" w:pos="1211"/>
        </w:tabs>
        <w:ind w:left="1211" w:hanging="360"/>
      </w:pPr>
      <w:rPr>
        <w:rFonts w:hint="default"/>
      </w:rPr>
    </w:lvl>
    <w:lvl w:ilvl="1">
      <w:start w:val="3"/>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8">
    <w:nsid w:val="7D225B38"/>
    <w:multiLevelType w:val="singleLevel"/>
    <w:tmpl w:val="86FE66A6"/>
    <w:lvl w:ilvl="0">
      <w:start w:val="1"/>
      <w:numFmt w:val="bullet"/>
      <w:lvlText w:val=""/>
      <w:lvlJc w:val="left"/>
      <w:pPr>
        <w:tabs>
          <w:tab w:val="num" w:pos="360"/>
        </w:tabs>
        <w:ind w:left="360" w:hanging="360"/>
      </w:pPr>
      <w:rPr>
        <w:rFonts w:ascii="Wingdings" w:hAnsi="Wingdings" w:hint="default"/>
      </w:rPr>
    </w:lvl>
  </w:abstractNum>
  <w:num w:numId="1">
    <w:abstractNumId w:val="17"/>
  </w:num>
  <w:num w:numId="2">
    <w:abstractNumId w:val="13"/>
  </w:num>
  <w:num w:numId="3">
    <w:abstractNumId w:val="8"/>
  </w:num>
  <w:num w:numId="4">
    <w:abstractNumId w:val="0"/>
  </w:num>
  <w:num w:numId="5">
    <w:abstractNumId w:val="14"/>
  </w:num>
  <w:num w:numId="6">
    <w:abstractNumId w:val="2"/>
  </w:num>
  <w:num w:numId="7">
    <w:abstractNumId w:val="9"/>
  </w:num>
  <w:num w:numId="8">
    <w:abstractNumId w:val="10"/>
  </w:num>
  <w:num w:numId="9">
    <w:abstractNumId w:val="3"/>
  </w:num>
  <w:num w:numId="10">
    <w:abstractNumId w:val="16"/>
  </w:num>
  <w:num w:numId="11">
    <w:abstractNumId w:val="5"/>
  </w:num>
  <w:num w:numId="12">
    <w:abstractNumId w:val="7"/>
  </w:num>
  <w:num w:numId="13">
    <w:abstractNumId w:val="15"/>
  </w:num>
  <w:num w:numId="14">
    <w:abstractNumId w:val="18"/>
  </w:num>
  <w:num w:numId="15">
    <w:abstractNumId w:val="1"/>
  </w:num>
  <w:num w:numId="16">
    <w:abstractNumId w:val="12"/>
  </w:num>
  <w:num w:numId="17">
    <w:abstractNumId w:val="11"/>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318"/>
    <w:rsid w:val="00430C69"/>
    <w:rsid w:val="00606074"/>
    <w:rsid w:val="006E39F9"/>
    <w:rsid w:val="00D34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
    <o:shapelayout v:ext="edit">
      <o:idmap v:ext="edit" data="1"/>
    </o:shapelayout>
  </w:shapeDefaults>
  <w:decimalSymbol w:val=","/>
  <w:listSeparator w:val=";"/>
  <w15:chartTrackingRefBased/>
  <w15:docId w15:val="{076012CD-8FF1-441C-983B-766ACF16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ind w:firstLine="851"/>
      <w:jc w:val="center"/>
      <w:outlineLvl w:val="0"/>
    </w:pPr>
    <w:rPr>
      <w:b/>
      <w:kern w:val="28"/>
      <w:sz w:val="32"/>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center"/>
      <w:outlineLvl w:val="4"/>
    </w:pPr>
    <w:rPr>
      <w:sz w:val="32"/>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ind w:firstLine="851"/>
      <w:jc w:val="center"/>
      <w:outlineLvl w:val="6"/>
    </w:pPr>
    <w:rPr>
      <w:sz w:val="28"/>
    </w:rPr>
  </w:style>
  <w:style w:type="paragraph" w:styleId="8">
    <w:name w:val="heading 8"/>
    <w:basedOn w:val="a"/>
    <w:next w:val="a"/>
    <w:qFormat/>
    <w:pPr>
      <w:keepNext/>
      <w:jc w:val="both"/>
      <w:outlineLvl w:val="7"/>
    </w:pPr>
    <w:rPr>
      <w:sz w:val="32"/>
    </w:rPr>
  </w:style>
  <w:style w:type="paragraph" w:styleId="9">
    <w:name w:val="heading 9"/>
    <w:basedOn w:val="a"/>
    <w:next w:val="a"/>
    <w:qFormat/>
    <w:pPr>
      <w:keepNex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jc w:val="center"/>
    </w:pPr>
    <w:rPr>
      <w:sz w:val="24"/>
    </w:rPr>
  </w:style>
  <w:style w:type="paragraph" w:styleId="30">
    <w:name w:val="Body Text Indent 3"/>
    <w:basedOn w:val="a"/>
    <w:semiHidden/>
    <w:pPr>
      <w:ind w:firstLine="851"/>
      <w:jc w:val="both"/>
    </w:pPr>
    <w:rPr>
      <w:sz w:val="28"/>
    </w:rPr>
  </w:style>
  <w:style w:type="paragraph" w:styleId="20">
    <w:name w:val="Body Text 2"/>
    <w:basedOn w:val="a"/>
    <w:semiHidden/>
    <w:pPr>
      <w:jc w:val="center"/>
    </w:pPr>
    <w:rPr>
      <w:sz w:val="28"/>
    </w:rPr>
  </w:style>
  <w:style w:type="paragraph" w:styleId="10">
    <w:name w:val="index 1"/>
    <w:basedOn w:val="a"/>
    <w:next w:val="a"/>
    <w:autoRedefine/>
    <w:semiHidden/>
    <w:pPr>
      <w:ind w:left="200" w:hanging="200"/>
    </w:pPr>
  </w:style>
  <w:style w:type="paragraph" w:styleId="21">
    <w:name w:val="index 2"/>
    <w:basedOn w:val="a"/>
    <w:next w:val="a"/>
    <w:autoRedefine/>
    <w:semiHidden/>
    <w:pPr>
      <w:ind w:left="400" w:hanging="200"/>
    </w:pPr>
  </w:style>
  <w:style w:type="paragraph" w:styleId="31">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7">
    <w:name w:val="index heading"/>
    <w:basedOn w:val="a"/>
    <w:next w:val="10"/>
    <w:semiHidden/>
    <w:pPr>
      <w:spacing w:before="120" w:after="120"/>
    </w:pPr>
    <w:rPr>
      <w:b/>
      <w:i/>
    </w:rPr>
  </w:style>
  <w:style w:type="paragraph" w:styleId="a8">
    <w:name w:val="Document Map"/>
    <w:basedOn w:val="a"/>
    <w:semiHidden/>
    <w:pPr>
      <w:shd w:val="clear" w:color="auto" w:fill="000080"/>
    </w:pPr>
    <w:rPr>
      <w:rFonts w:ascii="Tahoma" w:hAnsi="Tahoma"/>
    </w:rPr>
  </w:style>
  <w:style w:type="paragraph" w:styleId="32">
    <w:name w:val="Body Text 3"/>
    <w:basedOn w:val="a"/>
    <w:semiHidden/>
    <w:pPr>
      <w:jc w:val="center"/>
    </w:pPr>
  </w:style>
  <w:style w:type="paragraph" w:styleId="22">
    <w:name w:val="Body Text Indent 2"/>
    <w:basedOn w:val="a"/>
    <w:semiHidden/>
    <w:pPr>
      <w:ind w:firstLine="851"/>
    </w:pPr>
    <w:rPr>
      <w:sz w:val="28"/>
    </w:rPr>
  </w:style>
  <w:style w:type="paragraph" w:styleId="a9">
    <w:name w:val="footnote text"/>
    <w:basedOn w:val="a"/>
    <w:semiHidden/>
  </w:style>
  <w:style w:type="character" w:styleId="aa">
    <w:name w:val="footnote reference"/>
    <w:semiHidden/>
    <w:rPr>
      <w:vertAlign w:val="superscript"/>
    </w:rPr>
  </w:style>
  <w:style w:type="paragraph" w:styleId="11">
    <w:name w:val="toc 1"/>
    <w:basedOn w:val="a"/>
    <w:next w:val="a"/>
    <w:autoRedefine/>
    <w:semiHidden/>
    <w:pPr>
      <w:spacing w:before="120" w:after="120"/>
    </w:pPr>
    <w:rPr>
      <w:b/>
      <w:bCs/>
      <w:caps/>
      <w:szCs w:val="24"/>
    </w:rPr>
  </w:style>
  <w:style w:type="paragraph" w:styleId="23">
    <w:name w:val="toc 2"/>
    <w:basedOn w:val="a"/>
    <w:next w:val="a"/>
    <w:autoRedefine/>
    <w:semiHidden/>
    <w:pPr>
      <w:ind w:left="200"/>
    </w:pPr>
    <w:rPr>
      <w:smallCaps/>
      <w:szCs w:val="24"/>
    </w:rPr>
  </w:style>
  <w:style w:type="paragraph" w:styleId="33">
    <w:name w:val="toc 3"/>
    <w:basedOn w:val="a"/>
    <w:next w:val="a"/>
    <w:autoRedefine/>
    <w:semiHidden/>
    <w:pPr>
      <w:ind w:left="400"/>
    </w:pPr>
    <w:rPr>
      <w:i/>
      <w:iCs/>
      <w:szCs w:val="24"/>
    </w:rPr>
  </w:style>
  <w:style w:type="paragraph" w:styleId="41">
    <w:name w:val="toc 4"/>
    <w:basedOn w:val="a"/>
    <w:next w:val="a"/>
    <w:autoRedefine/>
    <w:semiHidden/>
    <w:pPr>
      <w:ind w:left="600"/>
    </w:pPr>
    <w:rPr>
      <w:szCs w:val="21"/>
    </w:rPr>
  </w:style>
  <w:style w:type="paragraph" w:styleId="51">
    <w:name w:val="toc 5"/>
    <w:basedOn w:val="a"/>
    <w:next w:val="a"/>
    <w:autoRedefine/>
    <w:semiHidden/>
    <w:pPr>
      <w:ind w:left="800"/>
    </w:pPr>
    <w:rPr>
      <w:szCs w:val="21"/>
    </w:rPr>
  </w:style>
  <w:style w:type="paragraph" w:styleId="61">
    <w:name w:val="toc 6"/>
    <w:basedOn w:val="a"/>
    <w:next w:val="a"/>
    <w:autoRedefine/>
    <w:semiHidden/>
    <w:pPr>
      <w:ind w:left="1000"/>
    </w:pPr>
    <w:rPr>
      <w:szCs w:val="21"/>
    </w:rPr>
  </w:style>
  <w:style w:type="paragraph" w:styleId="71">
    <w:name w:val="toc 7"/>
    <w:basedOn w:val="a"/>
    <w:next w:val="a"/>
    <w:autoRedefine/>
    <w:semiHidden/>
    <w:pPr>
      <w:ind w:left="1200"/>
    </w:pPr>
    <w:rPr>
      <w:szCs w:val="21"/>
    </w:rPr>
  </w:style>
  <w:style w:type="paragraph" w:styleId="81">
    <w:name w:val="toc 8"/>
    <w:basedOn w:val="a"/>
    <w:next w:val="a"/>
    <w:autoRedefine/>
    <w:semiHidden/>
    <w:pPr>
      <w:ind w:left="1400"/>
    </w:pPr>
    <w:rPr>
      <w:szCs w:val="21"/>
    </w:rPr>
  </w:style>
  <w:style w:type="paragraph" w:styleId="91">
    <w:name w:val="toc 9"/>
    <w:basedOn w:val="a"/>
    <w:next w:val="a"/>
    <w:autoRedefine/>
    <w:semiHidden/>
    <w:pPr>
      <w:ind w:left="1600"/>
    </w:pPr>
    <w:rPr>
      <w:szCs w:val="21"/>
    </w:rPr>
  </w:style>
  <w:style w:type="character" w:styleId="ab">
    <w:name w:val="Hyperlink"/>
    <w:semiHidden/>
    <w:rPr>
      <w:color w:val="0000FF"/>
      <w:u w:val="single"/>
    </w:rPr>
  </w:style>
  <w:style w:type="character" w:styleId="ac">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13876</Words>
  <Characters>79099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Курсовка 3</vt:lpstr>
    </vt:vector>
  </TitlesOfParts>
  <Manager>Соколов О. А.</Manager>
  <Company>МГУ им. Н. П. Огарева</Company>
  <LinksUpToDate>false</LinksUpToDate>
  <CharactersWithSpaces>92790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Курсовка 3</dc:title>
  <dc:subject>Анализ внешней среды организации</dc:subject>
  <dc:creator>Mage</dc:creator>
  <cp:keywords/>
  <dc:description/>
  <cp:lastModifiedBy>Irina</cp:lastModifiedBy>
  <cp:revision>2</cp:revision>
  <cp:lastPrinted>2000-12-15T19:11:00Z</cp:lastPrinted>
  <dcterms:created xsi:type="dcterms:W3CDTF">2014-08-06T18:24:00Z</dcterms:created>
  <dcterms:modified xsi:type="dcterms:W3CDTF">2014-08-06T18:24:00Z</dcterms:modified>
</cp:coreProperties>
</file>