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06" w:rsidRPr="00D43B5C" w:rsidRDefault="00240306" w:rsidP="00240306">
      <w:pPr>
        <w:spacing w:before="120"/>
        <w:jc w:val="center"/>
        <w:rPr>
          <w:b/>
          <w:bCs/>
          <w:sz w:val="32"/>
          <w:szCs w:val="32"/>
        </w:rPr>
      </w:pPr>
      <w:r w:rsidRPr="00D43B5C">
        <w:rPr>
          <w:b/>
          <w:bCs/>
          <w:sz w:val="32"/>
          <w:szCs w:val="32"/>
        </w:rPr>
        <w:t>Петров-Водкин К.С.</w:t>
      </w:r>
    </w:p>
    <w:p w:rsidR="00240306" w:rsidRDefault="00644BC5" w:rsidP="0024030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етров-Водкин - Петроградская Мадонна" style="width:141.75pt;height:110.2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>Петров-Водкин Кузьма Сергеевич (1878-1939)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>Художник-живописец, теоретик, рисовальщик, создатель фресок, произведений в технике темперной живописи. Представитель русского модерна.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Творческая судьба К. С. Петрова-Водкина складывалась счастливо. Превращение сына сапожника в знаменитого живописца, его стремительное перемещение из волжского захолустья в центры европейской культуры (Петербург, Москва, Мюнхен, Рим, Париж), его соседство с крупнейшими деятелями русского искусства в рафинированных столичных кругах - все это кажется фантастичным.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В искусстве Петрова-Водкина цельно отобразился парадоксальный строй его личности: провинциально-цепкое, хозяйски-бережливое отношение к материалу духовной деятельности, с одной стороны, и космический размах гипотез, проектов, удивительная свобода мышления, интеллектуальное бескорыстие - с другой.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Первые робкие опыты привели пятнадцатилетнего юношу в Классы живописи и рисования Ф. Е. Бурова (Самара). В 1895 г. с помощью меценатов он отправился в Петербург и поступил в ЦУТР. Однако спустя два года, осознавая свое живописное призвание, Петров-Водкин перешел в МУЖВЗ. Здесь ему посчастливилось работать в мастерской В. А. Серова. Кроме того, в 1901 г. он был в Мюнхене, где посещал художественную школу А. Ашбе. Годы пребывания в МУЖВЗ отмечены литературными занятиями (проза и драматургия), подчас столь интенсивными, что художник даже колебался в выборе между живописью и литературой.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Путешествие в Италию, длительное пребывание во Франции, учеба в парижских студиях, знакомство с современным европейским искусством расширили художественный горизонт Петрова-Водкина, окончательно определив выбор пути. Поездка в Северную Африку послужила основой работ, показанных в парижском Салоне (1908), а затем и на родине. В 1909 г. в редакции журнала "Аполлон" состоялась первая персональная выставка Петрова-Водкина. На следующий год художник стал членом объединения "Мир искусства", с которым был связан до его роспуска (1924).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Уже в ранний период творчество Петрова-Водкина отмечено символистской ориентацией ("Элегия", 1906; "Берег", 1908; "Сон", 1910). "Играющие мальчики" (1911) и особенно "Купание красного коня" (1912) знаменуют принципиально важный рубеж в творчестве Петрова-Водкина. Здесь ясно прочитывается стремление к синтезу восточной и западной живописных традиций, оказавшемуся столь плодотворным.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На протяжении 1910-х гг. рядом с холстами монументально-декоративного характера, не лишенными стилизации ("Девушки на Волге", 1915), возникают психологизированные образы в "оболочке" почти натуралистической формы ("На линии огня", 1916). Наиболее органичными представляются произведения, связанные с темой материнства, проходящей через все творчество Петрова-Водкина ("Мать", 1913; "Мать", 1915; "Утро. Купальщицы", 1917).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Понимание пространства как "одного из главных рассказчиков картины" вместе со специфическим истолкованием роли цвета (на основе первичной триады: красный, желтый, синий) определили зрелый живописный стиль Петрова-Водкина.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Космологический символизм сказывается в портретах ("Автопортрет", 1918; "Голова мальчика-узбека", 1921; "Портрет Анны Ахматовой", 1922, и др.). Художник считал живопись орудием усовершенствования человеческой природы и стремился обнаружить в человеке проявление вечных законов мирового устройства, сделать каждое конкретное изображение олицетворением связи космических сил. Может быть, именно это позволяло ему читать судьбу по лицам.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>В тяжелые, голодные 1917-1918 годы в Петрограде Кузьма Петров-Водкин пишет образ Богоматери, названный им "Петроградская мадонна". В нем воплотились и простой строгий колорит ранних фресок Джотто, и вопрошающие глаза новгородских древних икон. За окном - Петроград, торговые ряды на Невском, оклеенные листовками, очереди за хлебом, в которых точными легкими касаниями кисти написаны представители всех сословий. Они собраны в маленькие группы, объединены малыми сюжетами, как в клеймах житийных икон.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>В этой картине художник пользуется своим умением изображать пространство, для того чтобы создать ощущение неустойчивости всего окружающего мира - он накреняется, как палуба корабля, и только образ Богоматери остается неизменным, незыблемым, несмотря на потрясения мира: линии, описывающие ее голову, мягкий наклон к младенцу, направленный на нас взор.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В первые послереволюционные годы Петров-Водкин особенно часто обращался к натюрморту, находя в этом жанре богатые экспериментальные возможности ("Утренний натюрморт", 1918; "Натюрморт с зеркалом", 1919; "Натюрморт с синей пепельницей", 1920). Предметы включены в то же единство всеобщей, космической связи: взятые с высокой точки зрения, в ясно обозримых пространственных отношениях, они активно взаимодействуют, общаются друг с другом на своем предметном языке. Вместе с тем натюрморты с красноречивой точностью передают суровый дух времени ("Селедка", "Скрипка", оба 1918).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Многие произведения Петрова-Водкина построены по принципу двойной экспозиции ("1918 год в Петрограде", 1920; "После боя", 1923; "Смерть комиссара", 1928), что дает повод ассоциировать его живопись с языком кинематографа.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На рубеже 1920-х и 1930-х гг. Петров-Водкин, вынужденный из-за болезни на время оставить живопись, вновь обратился к литературному творчеству. Именно тогда им написаны автобиографические повести "Хлыновск" и "Пространство Эвклида", в которых он широко развил свои взгляды на природу и возможности искусства.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Последнее значительное произведение Петрова-Водкина - "1919 год. Тревога"(1934). Тревога за отечество, за человеческие судьбы, за будущее детей в 1934 г. приобрела иной смысл, нежели в 1919-м. </w:t>
      </w:r>
    </w:p>
    <w:p w:rsidR="00240306" w:rsidRPr="00D43B5C" w:rsidRDefault="00240306" w:rsidP="00240306">
      <w:pPr>
        <w:spacing w:before="120"/>
        <w:ind w:firstLine="567"/>
        <w:jc w:val="both"/>
      </w:pPr>
      <w:r w:rsidRPr="00D43B5C">
        <w:t xml:space="preserve">Ориентация на вечные ценности, присущая творчеству Петрова-Водкина, не могла быть принята советской идеологией сталинского времени. После смерти художника его имя оказалось полузабытым. Только в середине 1960-х гг. произошло новое открытие Петрова-Водкина, благодаря чему теперь ясен истинный масштаб его дарования и ценность творческого наследия.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306"/>
    <w:rsid w:val="00240306"/>
    <w:rsid w:val="00616072"/>
    <w:rsid w:val="00644BC5"/>
    <w:rsid w:val="008B35EE"/>
    <w:rsid w:val="00B42C45"/>
    <w:rsid w:val="00B47B6A"/>
    <w:rsid w:val="00D43B5C"/>
    <w:rsid w:val="00D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6926811F-0461-4408-A53C-EDC2438D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0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40306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3800</Words>
  <Characters>2167</Characters>
  <Application>Microsoft Office Word</Application>
  <DocSecurity>0</DocSecurity>
  <Lines>18</Lines>
  <Paragraphs>11</Paragraphs>
  <ScaleCrop>false</ScaleCrop>
  <Company>Home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Петров-Водкин К</dc:title>
  <dc:subject/>
  <dc:creator>User</dc:creator>
  <cp:keywords/>
  <dc:description/>
  <cp:lastModifiedBy>admin</cp:lastModifiedBy>
  <cp:revision>2</cp:revision>
  <dcterms:created xsi:type="dcterms:W3CDTF">2014-01-25T09:20:00Z</dcterms:created>
  <dcterms:modified xsi:type="dcterms:W3CDTF">2014-01-25T09:20:00Z</dcterms:modified>
</cp:coreProperties>
</file>