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95" w:rsidRDefault="00D12B8D">
      <w:pPr>
        <w:pStyle w:val="1"/>
        <w:rPr>
          <w:b/>
        </w:rPr>
      </w:pPr>
      <w:r>
        <w:rPr>
          <w:b/>
        </w:rPr>
        <w:t>Министерство общего и профессионального образования РФ</w:t>
      </w:r>
    </w:p>
    <w:p w:rsidR="00872595" w:rsidRDefault="00872595">
      <w:pPr>
        <w:rPr>
          <w:sz w:val="28"/>
        </w:rPr>
      </w:pPr>
    </w:p>
    <w:p w:rsidR="00872595" w:rsidRDefault="00D12B8D">
      <w:pPr>
        <w:pStyle w:val="1"/>
        <w:rPr>
          <w:b/>
        </w:rPr>
      </w:pPr>
      <w:r>
        <w:rPr>
          <w:b/>
        </w:rPr>
        <w:t>ГОСУДАРСТВЕННЫЙ УНИВЕРСИТЕТ УПРАВЛЕНИЯ</w:t>
      </w:r>
    </w:p>
    <w:p w:rsidR="00872595" w:rsidRDefault="00872595">
      <w:pPr>
        <w:jc w:val="center"/>
        <w:rPr>
          <w:b/>
          <w:sz w:val="28"/>
        </w:rPr>
      </w:pPr>
    </w:p>
    <w:p w:rsidR="00872595" w:rsidRDefault="00D12B8D">
      <w:pPr>
        <w:pStyle w:val="2"/>
      </w:pPr>
      <w:r>
        <w:t>Институт заочного обучения</w:t>
      </w:r>
    </w:p>
    <w:p w:rsidR="00872595" w:rsidRDefault="00872595">
      <w:pPr>
        <w:pStyle w:val="2"/>
      </w:pPr>
    </w:p>
    <w:p w:rsidR="00872595" w:rsidRDefault="000621A6">
      <w:pPr>
        <w:rPr>
          <w:sz w:val="28"/>
        </w:rPr>
      </w:pPr>
      <w:r>
        <w:rPr>
          <w:noProof/>
          <w:sz w:val="28"/>
        </w:rPr>
        <w:pict>
          <v:line id="_x0000_s1026" style="position:absolute;z-index:251656704" from="0,4.7pt" to="459pt,4.7pt" strokeweight="4.5pt">
            <v:stroke linestyle="thinThick"/>
          </v:line>
        </w:pict>
      </w: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D12B8D">
      <w:pPr>
        <w:jc w:val="center"/>
        <w:rPr>
          <w:b/>
          <w:bCs/>
          <w:sz w:val="28"/>
        </w:rPr>
      </w:pPr>
      <w:r>
        <w:rPr>
          <w:b/>
          <w:bCs/>
          <w:sz w:val="28"/>
        </w:rPr>
        <w:t>РЕФЕРАТ</w:t>
      </w:r>
    </w:p>
    <w:p w:rsidR="00872595" w:rsidRDefault="00872595">
      <w:pPr>
        <w:jc w:val="center"/>
        <w:rPr>
          <w:b/>
          <w:bCs/>
          <w:sz w:val="28"/>
        </w:rPr>
      </w:pPr>
    </w:p>
    <w:p w:rsidR="00872595" w:rsidRDefault="00D12B8D">
      <w:pPr>
        <w:jc w:val="center"/>
        <w:rPr>
          <w:b/>
          <w:bCs/>
          <w:sz w:val="28"/>
        </w:rPr>
      </w:pPr>
      <w:r>
        <w:rPr>
          <w:b/>
          <w:bCs/>
          <w:sz w:val="28"/>
        </w:rPr>
        <w:t>По дисциплине: «Международные валютно-финансовые и кредитные отношения»</w:t>
      </w:r>
    </w:p>
    <w:p w:rsidR="00872595" w:rsidRDefault="00872595">
      <w:pPr>
        <w:jc w:val="center"/>
        <w:rPr>
          <w:b/>
          <w:bCs/>
          <w:sz w:val="28"/>
        </w:rPr>
      </w:pPr>
    </w:p>
    <w:p w:rsidR="00872595" w:rsidRDefault="00D12B8D">
      <w:pPr>
        <w:jc w:val="center"/>
        <w:rPr>
          <w:b/>
          <w:bCs/>
          <w:sz w:val="28"/>
        </w:rPr>
      </w:pPr>
      <w:r>
        <w:rPr>
          <w:b/>
          <w:bCs/>
          <w:sz w:val="28"/>
        </w:rPr>
        <w:t>На тему: «Валютная система РФ»</w:t>
      </w:r>
    </w:p>
    <w:p w:rsidR="00872595" w:rsidRDefault="00872595">
      <w:pPr>
        <w:rPr>
          <w:b/>
          <w:bCs/>
          <w:sz w:val="28"/>
        </w:rPr>
      </w:pPr>
    </w:p>
    <w:p w:rsidR="00872595" w:rsidRDefault="00872595">
      <w:pPr>
        <w:rPr>
          <w:b/>
          <w:bCs/>
          <w:sz w:val="28"/>
        </w:rPr>
      </w:pPr>
    </w:p>
    <w:p w:rsidR="00872595" w:rsidRDefault="00872595">
      <w:pPr>
        <w:rPr>
          <w:b/>
          <w:bCs/>
          <w:sz w:val="28"/>
        </w:rPr>
      </w:pPr>
    </w:p>
    <w:p w:rsidR="00872595" w:rsidRDefault="00872595">
      <w:pPr>
        <w:rPr>
          <w:b/>
          <w:bCs/>
          <w:sz w:val="28"/>
        </w:rPr>
      </w:pPr>
    </w:p>
    <w:p w:rsidR="00872595" w:rsidRDefault="00872595">
      <w:pPr>
        <w:rPr>
          <w:b/>
          <w:bCs/>
          <w:sz w:val="28"/>
        </w:rPr>
      </w:pPr>
    </w:p>
    <w:p w:rsidR="00872595" w:rsidRDefault="00872595">
      <w:pPr>
        <w:rPr>
          <w:b/>
          <w:bCs/>
          <w:sz w:val="28"/>
        </w:rPr>
      </w:pPr>
    </w:p>
    <w:p w:rsidR="00872595" w:rsidRDefault="00D12B8D">
      <w:pPr>
        <w:pStyle w:val="6"/>
      </w:pPr>
      <w:r>
        <w:t>Выполнено: Егорова А.С.</w:t>
      </w:r>
    </w:p>
    <w:p w:rsidR="00872595" w:rsidRDefault="00D12B8D">
      <w:pPr>
        <w:rPr>
          <w:sz w:val="28"/>
        </w:rPr>
      </w:pPr>
      <w:r>
        <w:rPr>
          <w:b/>
          <w:sz w:val="28"/>
        </w:rPr>
        <w:t>Студенческий билет № 3065</w:t>
      </w:r>
    </w:p>
    <w:p w:rsidR="00872595" w:rsidRDefault="00D12B8D">
      <w:pPr>
        <w:pStyle w:val="6"/>
        <w:rPr>
          <w:b w:val="0"/>
        </w:rPr>
      </w:pPr>
      <w:r>
        <w:t>Группа 531</w:t>
      </w: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872595">
      <w:pPr>
        <w:rPr>
          <w:sz w:val="28"/>
        </w:rPr>
      </w:pPr>
    </w:p>
    <w:p w:rsidR="00872595" w:rsidRDefault="000621A6">
      <w:pPr>
        <w:rPr>
          <w:sz w:val="28"/>
        </w:rPr>
      </w:pPr>
      <w:r>
        <w:rPr>
          <w:noProof/>
          <w:sz w:val="28"/>
        </w:rPr>
        <w:pict>
          <v:line id="_x0000_s1028" style="position:absolute;z-index:251658752" from="0,2.3pt" to="459pt,2.3pt" strokeweight="4.5pt">
            <v:stroke linestyle="thickThin"/>
          </v:line>
        </w:pict>
      </w:r>
    </w:p>
    <w:p w:rsidR="00872595" w:rsidRDefault="00D12B8D">
      <w:pPr>
        <w:pStyle w:val="3"/>
        <w:rPr>
          <w:sz w:val="28"/>
        </w:rPr>
      </w:pPr>
      <w:r>
        <w:rPr>
          <w:sz w:val="28"/>
        </w:rPr>
        <w:t xml:space="preserve">МОСКВА, 2001 </w:t>
      </w:r>
    </w:p>
    <w:p w:rsidR="00872595" w:rsidRDefault="000621A6">
      <w:pPr>
        <w:rPr>
          <w:sz w:val="28"/>
        </w:rPr>
      </w:pPr>
      <w:r>
        <w:rPr>
          <w:noProof/>
          <w:sz w:val="28"/>
        </w:rPr>
        <w:pict>
          <v:line id="_x0000_s1027" style="position:absolute;z-index:251657728" from="0,11.65pt" to="459pt,11.65pt" strokeweight="4.5pt">
            <v:stroke linestyle="thinThick"/>
          </v:line>
        </w:pict>
      </w:r>
    </w:p>
    <w:p w:rsidR="00872595" w:rsidRDefault="00D12B8D">
      <w:pPr>
        <w:spacing w:line="360" w:lineRule="auto"/>
        <w:jc w:val="center"/>
        <w:rPr>
          <w:b/>
          <w:bCs/>
          <w:sz w:val="28"/>
        </w:rPr>
      </w:pPr>
      <w:r>
        <w:rPr>
          <w:b/>
          <w:bCs/>
          <w:sz w:val="28"/>
        </w:rPr>
        <w:t>СОДЕРЖАНИЕ (стр.):</w:t>
      </w:r>
    </w:p>
    <w:p w:rsidR="00872595" w:rsidRDefault="00872595">
      <w:pPr>
        <w:spacing w:line="360" w:lineRule="auto"/>
        <w:jc w:val="center"/>
        <w:rPr>
          <w:b/>
          <w:bCs/>
          <w:sz w:val="28"/>
        </w:rPr>
      </w:pPr>
    </w:p>
    <w:p w:rsidR="00872595" w:rsidRDefault="00D12B8D">
      <w:pPr>
        <w:numPr>
          <w:ilvl w:val="0"/>
          <w:numId w:val="24"/>
        </w:numPr>
        <w:spacing w:line="360" w:lineRule="auto"/>
        <w:rPr>
          <w:sz w:val="28"/>
        </w:rPr>
      </w:pPr>
      <w:r>
        <w:rPr>
          <w:iCs/>
          <w:sz w:val="28"/>
        </w:rPr>
        <w:t>ПОНЯТИЕ ВАЛЮТНОЙ СИСТЕМЫ (3).</w:t>
      </w:r>
    </w:p>
    <w:p w:rsidR="00872595" w:rsidRDefault="00872595">
      <w:pPr>
        <w:widowControl w:val="0"/>
        <w:jc w:val="center"/>
        <w:rPr>
          <w:iCs/>
          <w:caps/>
          <w:sz w:val="28"/>
        </w:rPr>
      </w:pPr>
    </w:p>
    <w:p w:rsidR="00872595" w:rsidRDefault="00D12B8D">
      <w:pPr>
        <w:numPr>
          <w:ilvl w:val="0"/>
          <w:numId w:val="24"/>
        </w:numPr>
        <w:spacing w:line="360" w:lineRule="auto"/>
        <w:rPr>
          <w:sz w:val="28"/>
        </w:rPr>
      </w:pPr>
      <w:r>
        <w:rPr>
          <w:iCs/>
          <w:caps/>
          <w:sz w:val="28"/>
        </w:rPr>
        <w:t xml:space="preserve">формирование мировой валютной системы. </w:t>
      </w:r>
      <w:r>
        <w:rPr>
          <w:iCs/>
          <w:sz w:val="28"/>
        </w:rPr>
        <w:t>СТАНОВЛЕНИЕ ВАЛЮТНОЙ СИСТЕМЫ РОССИИ (4).</w:t>
      </w:r>
    </w:p>
    <w:p w:rsidR="00872595" w:rsidRDefault="00872595">
      <w:pPr>
        <w:widowControl w:val="0"/>
        <w:ind w:firstLine="709"/>
        <w:jc w:val="center"/>
        <w:rPr>
          <w:iCs/>
          <w:sz w:val="28"/>
        </w:rPr>
      </w:pPr>
    </w:p>
    <w:p w:rsidR="00872595" w:rsidRDefault="00D12B8D">
      <w:pPr>
        <w:numPr>
          <w:ilvl w:val="0"/>
          <w:numId w:val="24"/>
        </w:numPr>
        <w:spacing w:line="360" w:lineRule="auto"/>
        <w:rPr>
          <w:sz w:val="28"/>
        </w:rPr>
      </w:pPr>
      <w:r>
        <w:rPr>
          <w:iCs/>
          <w:sz w:val="28"/>
        </w:rPr>
        <w:t>ПОНЯТИЕ ВАЛЮТНОГО РЫНКА. ВАЛЮТНЫЙ КУРС И ВАЛЮТНЫЕ ОПЕРАЦИИ (7).</w:t>
      </w:r>
    </w:p>
    <w:p w:rsidR="00872595" w:rsidRDefault="00872595">
      <w:pPr>
        <w:widowControl w:val="0"/>
        <w:ind w:firstLine="709"/>
        <w:jc w:val="center"/>
        <w:rPr>
          <w:iCs/>
          <w:sz w:val="28"/>
        </w:rPr>
      </w:pPr>
    </w:p>
    <w:p w:rsidR="00872595" w:rsidRDefault="00D12B8D">
      <w:pPr>
        <w:numPr>
          <w:ilvl w:val="0"/>
          <w:numId w:val="24"/>
        </w:numPr>
        <w:spacing w:line="360" w:lineRule="auto"/>
        <w:rPr>
          <w:sz w:val="28"/>
        </w:rPr>
      </w:pPr>
      <w:r>
        <w:rPr>
          <w:iCs/>
          <w:sz w:val="28"/>
        </w:rPr>
        <w:t>РАСЧЕТНО-КРЕДИТНЫЕ ОПЕРАЦИИ  В ИНОСТРАННОЙ ВАЛЮТЕ. ИСПОЛЬЗОВАНИЕ ИНОСТРАННОЙ  ВЫРУЧКИ (11).</w:t>
      </w:r>
    </w:p>
    <w:p w:rsidR="00872595" w:rsidRDefault="00872595">
      <w:pPr>
        <w:spacing w:line="360" w:lineRule="auto"/>
        <w:rPr>
          <w:sz w:val="28"/>
        </w:rPr>
      </w:pPr>
    </w:p>
    <w:p w:rsidR="00872595" w:rsidRDefault="00D12B8D">
      <w:pPr>
        <w:numPr>
          <w:ilvl w:val="0"/>
          <w:numId w:val="24"/>
        </w:numPr>
        <w:spacing w:line="360" w:lineRule="auto"/>
        <w:rPr>
          <w:sz w:val="28"/>
        </w:rPr>
      </w:pPr>
      <w:r>
        <w:rPr>
          <w:iCs/>
          <w:sz w:val="28"/>
        </w:rPr>
        <w:t>ЗАКЛЮЧЕНИЕ (14).</w:t>
      </w:r>
    </w:p>
    <w:p w:rsidR="00872595" w:rsidRDefault="00872595">
      <w:pPr>
        <w:spacing w:line="360" w:lineRule="auto"/>
        <w:rPr>
          <w:sz w:val="28"/>
        </w:rPr>
      </w:pPr>
    </w:p>
    <w:p w:rsidR="00872595" w:rsidRDefault="00D12B8D">
      <w:pPr>
        <w:numPr>
          <w:ilvl w:val="0"/>
          <w:numId w:val="24"/>
        </w:numPr>
        <w:spacing w:line="360" w:lineRule="auto"/>
        <w:rPr>
          <w:sz w:val="28"/>
        </w:rPr>
      </w:pPr>
      <w:r>
        <w:rPr>
          <w:iCs/>
          <w:sz w:val="28"/>
        </w:rPr>
        <w:t>СПИСОК ЛИТЕРАТУРЫ (15).</w:t>
      </w: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872595">
      <w:pPr>
        <w:spacing w:line="360" w:lineRule="auto"/>
        <w:jc w:val="center"/>
        <w:rPr>
          <w:b/>
          <w:bCs/>
          <w:sz w:val="28"/>
        </w:rPr>
      </w:pPr>
    </w:p>
    <w:p w:rsidR="00872595" w:rsidRDefault="00D12B8D">
      <w:pPr>
        <w:widowControl w:val="0"/>
        <w:jc w:val="center"/>
        <w:rPr>
          <w:b/>
          <w:bCs/>
          <w:iCs/>
          <w:sz w:val="28"/>
        </w:rPr>
      </w:pPr>
      <w:r>
        <w:rPr>
          <w:b/>
          <w:bCs/>
          <w:iCs/>
          <w:sz w:val="28"/>
        </w:rPr>
        <w:t xml:space="preserve">ПОНЯТИЕ ВАЛЮТНОЙ СИСТЕМЫ. </w:t>
      </w:r>
    </w:p>
    <w:p w:rsidR="00872595" w:rsidRDefault="00872595">
      <w:pPr>
        <w:widowControl w:val="0"/>
        <w:rPr>
          <w:sz w:val="28"/>
        </w:rPr>
      </w:pPr>
    </w:p>
    <w:p w:rsidR="00872595" w:rsidRDefault="00D12B8D">
      <w:pPr>
        <w:widowControl w:val="0"/>
        <w:ind w:firstLine="709"/>
        <w:jc w:val="both"/>
        <w:rPr>
          <w:sz w:val="28"/>
        </w:rPr>
      </w:pPr>
      <w:r>
        <w:rPr>
          <w:sz w:val="28"/>
        </w:rPr>
        <w:t>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w:t>
      </w:r>
    </w:p>
    <w:p w:rsidR="00872595" w:rsidRDefault="00D12B8D">
      <w:pPr>
        <w:widowControl w:val="0"/>
        <w:ind w:firstLine="709"/>
        <w:jc w:val="both"/>
        <w:rPr>
          <w:sz w:val="28"/>
        </w:rPr>
      </w:pPr>
      <w:r>
        <w:rPr>
          <w:sz w:val="28"/>
        </w:rPr>
        <w:t>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w:t>
      </w:r>
    </w:p>
    <w:p w:rsidR="00872595" w:rsidRDefault="00D12B8D">
      <w:pPr>
        <w:widowControl w:val="0"/>
        <w:ind w:firstLine="709"/>
        <w:jc w:val="both"/>
        <w:rPr>
          <w:sz w:val="28"/>
        </w:rPr>
      </w:pPr>
      <w:r>
        <w:rPr>
          <w:sz w:val="28"/>
        </w:rPr>
        <w:t>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w:t>
      </w:r>
    </w:p>
    <w:p w:rsidR="00872595" w:rsidRDefault="00D12B8D">
      <w:pPr>
        <w:widowControl w:val="0"/>
        <w:ind w:firstLine="709"/>
        <w:jc w:val="both"/>
        <w:rPr>
          <w:sz w:val="28"/>
        </w:rPr>
      </w:pPr>
      <w:r>
        <w:rPr>
          <w:sz w:val="28"/>
        </w:rPr>
        <w:t>Различают национальные, региональные и мировые валютные системы. 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w:t>
      </w:r>
    </w:p>
    <w:p w:rsidR="00872595" w:rsidRDefault="00D12B8D">
      <w:pPr>
        <w:widowControl w:val="0"/>
        <w:ind w:firstLine="709"/>
        <w:jc w:val="both"/>
        <w:rPr>
          <w:sz w:val="28"/>
        </w:rPr>
      </w:pPr>
      <w:r>
        <w:rPr>
          <w:sz w:val="28"/>
        </w:rPr>
        <w:t>Национальная валютная система - это совокупность экономических отношений, с помощью которых осуществляется платежный оборот, формируются и используются валютные ресурсы, необходимые для процесса общественного производства. Элементы национальной валютной системы - 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w:t>
      </w:r>
    </w:p>
    <w:p w:rsidR="00872595" w:rsidRDefault="00D12B8D">
      <w:pPr>
        <w:widowControl w:val="0"/>
        <w:ind w:firstLine="709"/>
        <w:jc w:val="both"/>
        <w:rPr>
          <w:sz w:val="28"/>
        </w:rPr>
      </w:pPr>
      <w:r>
        <w:rPr>
          <w:sz w:val="28"/>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w:t>
      </w:r>
    </w:p>
    <w:p w:rsidR="00872595" w:rsidRDefault="00872595">
      <w:pPr>
        <w:widowControl w:val="0"/>
        <w:jc w:val="center"/>
        <w:rPr>
          <w:sz w:val="28"/>
        </w:rPr>
      </w:pPr>
    </w:p>
    <w:p w:rsidR="00872595" w:rsidRDefault="00872595">
      <w:pPr>
        <w:widowControl w:val="0"/>
        <w:jc w:val="center"/>
        <w:rPr>
          <w:sz w:val="28"/>
        </w:rPr>
      </w:pPr>
    </w:p>
    <w:p w:rsidR="00872595" w:rsidRDefault="00D12B8D">
      <w:pPr>
        <w:widowControl w:val="0"/>
        <w:jc w:val="center"/>
        <w:rPr>
          <w:b/>
          <w:bCs/>
          <w:iCs/>
          <w:caps/>
          <w:sz w:val="28"/>
        </w:rPr>
      </w:pPr>
      <w:r>
        <w:rPr>
          <w:b/>
          <w:bCs/>
          <w:iCs/>
          <w:caps/>
          <w:sz w:val="28"/>
        </w:rPr>
        <w:t>формирование мировой валютной системы.</w:t>
      </w:r>
    </w:p>
    <w:p w:rsidR="00872595" w:rsidRDefault="00D12B8D">
      <w:pPr>
        <w:widowControl w:val="0"/>
        <w:jc w:val="center"/>
        <w:rPr>
          <w:b/>
          <w:bCs/>
          <w:iCs/>
          <w:sz w:val="28"/>
        </w:rPr>
      </w:pPr>
      <w:r>
        <w:rPr>
          <w:b/>
          <w:bCs/>
          <w:iCs/>
          <w:sz w:val="28"/>
        </w:rPr>
        <w:t>СТАНОВЛЕНИЕ ВАЛЮТНОЙ СИСТЕМЫ РОССИИ.</w:t>
      </w:r>
    </w:p>
    <w:p w:rsidR="00872595" w:rsidRDefault="00872595">
      <w:pPr>
        <w:widowControl w:val="0"/>
        <w:ind w:firstLine="709"/>
        <w:jc w:val="both"/>
        <w:rPr>
          <w:sz w:val="28"/>
        </w:rPr>
      </w:pPr>
    </w:p>
    <w:p w:rsidR="00872595" w:rsidRDefault="00D12B8D">
      <w:pPr>
        <w:widowControl w:val="0"/>
        <w:ind w:firstLine="709"/>
        <w:jc w:val="both"/>
        <w:rPr>
          <w:sz w:val="28"/>
        </w:rPr>
      </w:pPr>
      <w:r>
        <w:rPr>
          <w:sz w:val="28"/>
        </w:rPr>
        <w:t>Тенденция к возрастанию роли валютной сферы в отношениях участников международного обмена прослеживается на всех этапах эволюции мировой валютной системы, начиная с золотого стандарта. Чем глубже вовлечено национальное хозяйство в систему мировых хозяйственных связей, тем сильнее стремление национальных органов регулирования оградить экономику от неблагоприятных на данном этапе внешних воздействий. Это противоречие предопределило  эволюцию валютного механизма каждой страны. Так, в период золотого стандарта стихийные переливы золота между странами в условиях международного обмена в конечном счете стали негативно отражаться на развитии их производительных сил. Мировой кризис 1929-1933 гг. привел к распаду сложившегося в период золотого стандарта валютного механизма: свободный валютный размен сменился жесткими валютными ограничениями, сформировались валютные зоны и блоки, процесс интернационализации был заторможен. Бреттонвудская модель явилась шагом в направлении восстановления валютного механизма.</w:t>
      </w:r>
    </w:p>
    <w:p w:rsidR="00872595" w:rsidRDefault="00D12B8D">
      <w:pPr>
        <w:widowControl w:val="0"/>
        <w:ind w:firstLine="709"/>
        <w:jc w:val="both"/>
        <w:rPr>
          <w:sz w:val="28"/>
        </w:rPr>
      </w:pPr>
      <w:r>
        <w:rPr>
          <w:sz w:val="28"/>
        </w:rPr>
        <w:t>На конференции ООН в Бреттонвудсе (США) в июле 1944 года были выдвинуты следующие принципы мировой ВС:</w:t>
      </w:r>
    </w:p>
    <w:p w:rsidR="00872595" w:rsidRDefault="00D12B8D">
      <w:pPr>
        <w:widowControl w:val="0"/>
        <w:ind w:firstLine="709"/>
        <w:jc w:val="both"/>
        <w:rPr>
          <w:sz w:val="28"/>
        </w:rPr>
      </w:pPr>
      <w:r>
        <w:rPr>
          <w:sz w:val="28"/>
        </w:rPr>
        <w:t>золото признавалось основой ВС;</w:t>
      </w:r>
    </w:p>
    <w:p w:rsidR="00872595" w:rsidRDefault="00D12B8D">
      <w:pPr>
        <w:widowControl w:val="0"/>
        <w:ind w:firstLine="709"/>
        <w:jc w:val="both"/>
        <w:rPr>
          <w:sz w:val="28"/>
        </w:rPr>
      </w:pPr>
      <w:r>
        <w:rPr>
          <w:sz w:val="28"/>
        </w:rPr>
        <w:t>основные валюты - американский доллар и английский фунт стерлингов;</w:t>
      </w:r>
    </w:p>
    <w:p w:rsidR="00872595" w:rsidRDefault="00D12B8D">
      <w:pPr>
        <w:widowControl w:val="0"/>
        <w:ind w:firstLine="709"/>
        <w:jc w:val="both"/>
        <w:rPr>
          <w:sz w:val="28"/>
        </w:rPr>
      </w:pPr>
      <w:r>
        <w:rPr>
          <w:sz w:val="28"/>
        </w:rPr>
        <w:t xml:space="preserve">устанавливались твердые паритеты всех валют по отношению к доллару, через него - к золоту и другим валютам, допускались рыночные колебания вокруг фиксированных курсов </w:t>
      </w:r>
      <w:r>
        <w:rPr>
          <w:sz w:val="28"/>
          <w:u w:val="single"/>
        </w:rPr>
        <w:t>+</w:t>
      </w:r>
      <w:r>
        <w:rPr>
          <w:sz w:val="28"/>
        </w:rPr>
        <w:t>1%;</w:t>
      </w:r>
    </w:p>
    <w:p w:rsidR="00872595" w:rsidRDefault="00D12B8D">
      <w:pPr>
        <w:widowControl w:val="0"/>
        <w:ind w:firstLine="709"/>
        <w:jc w:val="both"/>
        <w:rPr>
          <w:sz w:val="28"/>
        </w:rPr>
      </w:pPr>
      <w:r>
        <w:rPr>
          <w:sz w:val="28"/>
        </w:rPr>
        <w:t>для регулирования ВС были созданы Международный валютный фонд (МВФ) и Международный банк реконструкции и развития (МБРР);</w:t>
      </w:r>
    </w:p>
    <w:p w:rsidR="00872595" w:rsidRDefault="00D12B8D">
      <w:pPr>
        <w:widowControl w:val="0"/>
        <w:ind w:firstLine="709"/>
        <w:jc w:val="both"/>
        <w:rPr>
          <w:sz w:val="28"/>
        </w:rPr>
      </w:pPr>
      <w:r>
        <w:rPr>
          <w:sz w:val="28"/>
        </w:rPr>
        <w:t>отменялись системы валютных ограничений, и восстанавливалась конвертируемость национальных валют.</w:t>
      </w:r>
    </w:p>
    <w:p w:rsidR="00872595" w:rsidRDefault="00D12B8D">
      <w:pPr>
        <w:widowControl w:val="0"/>
        <w:ind w:firstLine="709"/>
        <w:jc w:val="both"/>
        <w:rPr>
          <w:sz w:val="28"/>
        </w:rPr>
      </w:pPr>
      <w:r>
        <w:rPr>
          <w:sz w:val="28"/>
        </w:rPr>
        <w:t>Эта система характеризовалась тем, что обеспечивала сочетание национальных интересов с международными требованиями: относительная самостоятельность государств в проведении внутренней политики обеспечивалась системой международного кредита.</w:t>
      </w:r>
    </w:p>
    <w:p w:rsidR="00872595" w:rsidRDefault="00D12B8D">
      <w:pPr>
        <w:widowControl w:val="0"/>
        <w:ind w:firstLine="709"/>
        <w:jc w:val="both"/>
        <w:rPr>
          <w:sz w:val="28"/>
        </w:rPr>
      </w:pPr>
      <w:r>
        <w:rPr>
          <w:sz w:val="28"/>
        </w:rPr>
        <w:t xml:space="preserve">В начале 70-х годов уровень развития промышленно развитых стран потребовал модернизации всей  производственной, технологической базы, а также соответствующего повышения эффективности валютного обеспечения. Поэтому введение “плавающих” курсов в 1971-1973 гг. - закономерный этап эволюции мировой валютной системы. В основе нынешней системы плавающих курсов лежат глубокие структурные изменения в системе международных расчетов. Они состоят не только в резко возросших масштабах финансовых операций, но и в том, что движение финансовых потоков определяется различиями в бюджетной, налоговой и кредитной политике государств.                                                                                                </w:t>
      </w:r>
    </w:p>
    <w:p w:rsidR="00872595" w:rsidRDefault="00D12B8D">
      <w:pPr>
        <w:widowControl w:val="0"/>
        <w:ind w:firstLine="709"/>
        <w:jc w:val="both"/>
        <w:rPr>
          <w:sz w:val="28"/>
        </w:rPr>
      </w:pPr>
      <w:r>
        <w:rPr>
          <w:sz w:val="28"/>
        </w:rPr>
        <w:t>В СССР до 1963 года валютный курс определялся на основе золотого паритета, т.е. соотношением между весовым содержанием золота в двух сравниваемых валютах. Так, с 1 января 1961 года золотое содержание рубля было установлено в размере 0,9874 г чистого золота, а золотое содержание доллара - 0,7367 г чистого золота. Поэтому золотой паритет рубля и доллара составлял 0,7461 руб. Валютный курс доллара, исчисленный на основе этого паритета, составлял 74,61 руб. за 100 долл.</w:t>
      </w:r>
    </w:p>
    <w:p w:rsidR="00872595" w:rsidRDefault="00D12B8D">
      <w:pPr>
        <w:widowControl w:val="0"/>
        <w:ind w:firstLine="709"/>
        <w:jc w:val="both"/>
        <w:rPr>
          <w:sz w:val="28"/>
        </w:rPr>
      </w:pPr>
      <w:r>
        <w:rPr>
          <w:sz w:val="28"/>
        </w:rPr>
        <w:t>С 1973 года США заявили, что в дальнейшем они будут продавать золото по цене свободного рынка. Это означало отмену существовавшей официальной цены золота. Другие страны также перестали фиксировать содержание золота в своих денежных единицах, в результате прекратилось использование золотого паритета как базы валютного курса. Такие изменения вызвали необходимость и в нашей стране устанавливать курс валюты путем учета движения курсов в других государствах. В дальнейшем в СССР курс рубля строго фиксировался государством, и к периоду распада СССР был установлен в очень завышенном размере. Развитие рыночных отношений потребовало изменить механизм установления курса рубля. С 1992 года курс стал устанавливаться по соотношению, складывающемуся на Московской международной валютной бирже (ММВБ).</w:t>
      </w:r>
    </w:p>
    <w:p w:rsidR="00872595" w:rsidRDefault="00D12B8D">
      <w:pPr>
        <w:widowControl w:val="0"/>
        <w:ind w:firstLine="709"/>
        <w:jc w:val="both"/>
        <w:rPr>
          <w:sz w:val="28"/>
        </w:rPr>
      </w:pPr>
      <w:r>
        <w:rPr>
          <w:sz w:val="28"/>
        </w:rPr>
        <w:t>Обеспечение относительно высокого курса рубля (не ниже 80 рублей за доллар) было одной из важнейших задач радикального реформирования. Для выполнения этой задачи Российское правительство надеялось получить от МВФ 8 млрд. долларов. Однако в условиях растущей инфляции и падения производства решить ее было невозможно даже с помощью этой меры.</w:t>
      </w:r>
    </w:p>
    <w:p w:rsidR="00872595" w:rsidRDefault="00D12B8D">
      <w:pPr>
        <w:widowControl w:val="0"/>
        <w:ind w:firstLine="709"/>
        <w:jc w:val="both"/>
        <w:rPr>
          <w:sz w:val="28"/>
        </w:rPr>
      </w:pPr>
      <w:r>
        <w:rPr>
          <w:sz w:val="28"/>
        </w:rPr>
        <w:t>Первые шаги в области валютного регулирования были успешны. К середине июня курс поднялся до 112,3 руб./долл. Однако во второй половине 1992 года курс стал снижаться:</w:t>
      </w:r>
    </w:p>
    <w:p w:rsidR="00872595" w:rsidRDefault="00D12B8D">
      <w:pPr>
        <w:widowControl w:val="0"/>
        <w:ind w:firstLine="709"/>
        <w:jc w:val="both"/>
        <w:rPr>
          <w:sz w:val="28"/>
        </w:rPr>
      </w:pPr>
      <w:r>
        <w:rPr>
          <w:sz w:val="28"/>
        </w:rPr>
        <w:t>За 12 месяцев Центробанк истратил на валютные интервенции более 1 млрд. долларов (37% объема продаж), однако не добился стабилизации курса. К апрелю 1993 года курс составил 740 руб./долл.</w:t>
      </w:r>
    </w:p>
    <w:p w:rsidR="00872595" w:rsidRDefault="00D12B8D">
      <w:pPr>
        <w:widowControl w:val="0"/>
        <w:ind w:firstLine="709"/>
        <w:jc w:val="both"/>
        <w:rPr>
          <w:sz w:val="28"/>
        </w:rPr>
      </w:pPr>
      <w:r>
        <w:rPr>
          <w:sz w:val="28"/>
        </w:rPr>
        <w:t>Срыв валютного регулирования был тесно связан с общей финансовой политикой государства. Пока удавалось сдерживать эмиссию, предприятия испытывали недостаток в рублях и нередко прибегали к конвертации своих валютных резервов. В этих условиях курс рубля рос и без серьезных валютных вливаний. Если начиналась эмиссия - курс резко падал.</w:t>
      </w:r>
    </w:p>
    <w:p w:rsidR="00872595" w:rsidRDefault="00D12B8D">
      <w:pPr>
        <w:widowControl w:val="0"/>
        <w:ind w:firstLine="709"/>
        <w:jc w:val="both"/>
        <w:rPr>
          <w:sz w:val="28"/>
        </w:rPr>
      </w:pPr>
      <w:r>
        <w:rPr>
          <w:sz w:val="28"/>
        </w:rPr>
        <w:t>Политика валютного регулирования вступала в противоречие с общим положение национальной экономики, не соответствовала ее интересам. При высоком курсе рубля выгоден импорт качественных и дешевых западных товаров, что отрицательно сказывается на конкурентоспособности отечественной промышленности, а, следовательно, вызывает рост безработицы. Напротив, низкий курс является для национальной экономики протекционистской мерой. Он делает выгодным экспорт сырьевых товаров, что является основным источником валютных поступлений, позволяющих закупать необходимую для модернизации промышленности технику.</w:t>
      </w:r>
    </w:p>
    <w:p w:rsidR="00872595" w:rsidRDefault="00D12B8D">
      <w:pPr>
        <w:widowControl w:val="0"/>
        <w:ind w:firstLine="709"/>
        <w:jc w:val="both"/>
        <w:rPr>
          <w:sz w:val="28"/>
        </w:rPr>
      </w:pPr>
      <w:r>
        <w:rPr>
          <w:sz w:val="28"/>
        </w:rPr>
        <w:t>Таким образом, искусственное подержание высокого курса рубля привело к увеличению доли импорта в товарном обороте. К 1994 году доля импортных товаров превысила половину всей товарной массы. Вследствие этого, возросла восприимчивость потребительского рынка России к внешним “валютным шокам” (примером этого является “черный вторник” 11 октября 1994 года, когда курс рубля упал почти втрое). После октябрьских валютных потрясений произошла смена курса: с установки на поощрение снижения валютного курса и стимулирования экспорта на сдерживание падения рубля с целью предотвратить импорт инфляции. Поэтому в рамках этой политики с 6 июля 1995 года был введен валютный коридор. Его введение нейтрализовало импорт инфляции, но одновременный рост реального курса рубля вело к ухудшению конкурентоспособности российской экономики, поэтому во втором полугодии 1995 г. был введен наклонный коридор. Для поддержания этой политики Центробанк активно расходовал долларовый запас, а с начала второго квартала 1996 года наблюдается тенденция к снижению золотовалютных резервов.</w:t>
      </w:r>
    </w:p>
    <w:p w:rsidR="00872595" w:rsidRDefault="00D12B8D">
      <w:pPr>
        <w:widowControl w:val="0"/>
        <w:ind w:firstLine="709"/>
        <w:jc w:val="both"/>
        <w:rPr>
          <w:sz w:val="28"/>
        </w:rPr>
      </w:pPr>
      <w:r>
        <w:rPr>
          <w:sz w:val="28"/>
        </w:rPr>
        <w:t>Таким образом, положение на валютном рынке России было противоречивым: с одной стороны, рост курса рубля усиливал зависимость страны от импорта, с другой стороны, при снижении курса и стимулировании экспорта требовалось значительное увеличение денежной массы, что влечет за собой гиперинфляцию. Выбранная политика сдерживания резкого падения курса рубля потребовала привлечения колоссальных денежных средств, и, как показал кризис в августе-сентябре 1998 года, в конечном счете, оказалась неэффективной. Искусственное сдерживание инфляции, как импортируемой, так и внутренней, привело к стагфляции экономики, остановке производства, неконкурентоспособности отечественной промышленности даже на внутреннем рынке. Высокий курс рубля можно было поддерживать только резким ограничением денежной массы, что повлекло за собой кризис неплатежей в 1996-97 годах, крах денежной системы России, увеличении количества денежных суррогатов.</w:t>
      </w:r>
    </w:p>
    <w:p w:rsidR="00872595" w:rsidRDefault="00872595">
      <w:pPr>
        <w:widowControl w:val="0"/>
        <w:ind w:firstLine="709"/>
        <w:jc w:val="both"/>
        <w:rPr>
          <w:sz w:val="28"/>
        </w:rPr>
      </w:pPr>
    </w:p>
    <w:p w:rsidR="00872595" w:rsidRDefault="00D12B8D">
      <w:pPr>
        <w:widowControl w:val="0"/>
        <w:ind w:firstLine="709"/>
        <w:jc w:val="both"/>
        <w:rPr>
          <w:sz w:val="28"/>
        </w:rPr>
      </w:pPr>
      <w:r>
        <w:rPr>
          <w:sz w:val="28"/>
        </w:rPr>
        <w:t>Говоря о воздействии валютной политики Запада на экономику развивающихся стран, следует отметить, что в официальных инвалютных резервах этих стран 95% приходится лишь на шесть валют - доллар США, марку ФРГ, японскую иену, фунт стерлингов, швейцарский и французский франки. Около 90% развивающихся стран поддерживают фиксированные курсы своих национальных денежных единиц по отношению к доллару США, французскому франку или СДР или индивидуальным корзинам из валют своих крупнейших торговых партнеров. От уровня процентных ставок на национальных и международных рынках капиталов ведущих стран Запада зависят платежи по внешней задолженности развивающихся стран. Поэтому последние заинтересованы в успехах валютной политики основных промышленно-развитых стран в той степени, в какой она ведет к стабилизации их национальных валютных показателей. В результате возникает такой феномен, как валютное замещение, когда основные конвертируемые валюты все больше вытесняют национальные денежные единицы во внутренней экономике развивающихся стран в качестве средства обращения, масштаба цен и средства образования сокровищ.</w:t>
      </w:r>
    </w:p>
    <w:p w:rsidR="00872595" w:rsidRDefault="00D12B8D">
      <w:pPr>
        <w:widowControl w:val="0"/>
        <w:ind w:firstLine="709"/>
        <w:jc w:val="both"/>
        <w:rPr>
          <w:sz w:val="28"/>
        </w:rPr>
      </w:pPr>
      <w:r>
        <w:rPr>
          <w:sz w:val="28"/>
        </w:rPr>
        <w:t>Валютное замещение имеет место и в нашей стране, правда в нелегальной форме. С 1 января 1994 года Центробанк запретил расчеты наличной иностранной валютой, но до сих пор присутствуют такие формы замещения, как выражение цен в условных единицах (как правило, в долларах) и использование иностранной валюты в качестве средства накопления.</w:t>
      </w:r>
    </w:p>
    <w:p w:rsidR="00872595" w:rsidRDefault="00D12B8D">
      <w:pPr>
        <w:widowControl w:val="0"/>
        <w:ind w:firstLine="709"/>
        <w:jc w:val="both"/>
        <w:rPr>
          <w:sz w:val="28"/>
        </w:rPr>
      </w:pPr>
      <w:r>
        <w:rPr>
          <w:sz w:val="28"/>
        </w:rPr>
        <w:t>Главным отрицательным последствием валютного замещения является снижение эффективности национальной, бюджетной, денежной и курсовой политики развивающихся стран. Однако, не обладая практически никакими рычагами управления валютным фактором на международном уровне, развивающиеся страны традиционно придавали большое значение таким национальным средствам валютного регулирования, как различные формы валютных, торговых и налоговых ограничений, а также множественность валютных курсов. Впоследствии развитие рынка сырья, возрастающее значение их внешнеэкономических связей приводит к определенной либерализации валютных отношений, снятии валютных ограничений, продвижении к конвертируемости национальных валют.</w:t>
      </w:r>
    </w:p>
    <w:p w:rsidR="00872595" w:rsidRDefault="00872595">
      <w:pPr>
        <w:widowControl w:val="0"/>
        <w:ind w:firstLine="709"/>
        <w:jc w:val="both"/>
        <w:rPr>
          <w:i/>
          <w:sz w:val="28"/>
        </w:rPr>
      </w:pPr>
    </w:p>
    <w:p w:rsidR="00872595" w:rsidRDefault="00D12B8D">
      <w:pPr>
        <w:widowControl w:val="0"/>
        <w:ind w:firstLine="709"/>
        <w:jc w:val="center"/>
        <w:rPr>
          <w:b/>
          <w:bCs/>
          <w:iCs/>
          <w:sz w:val="28"/>
        </w:rPr>
      </w:pPr>
      <w:r>
        <w:rPr>
          <w:b/>
          <w:bCs/>
          <w:iCs/>
          <w:sz w:val="28"/>
        </w:rPr>
        <w:t>ПОНЯТИЕ ВАЛЮТНОГО РЫНКА.</w:t>
      </w:r>
    </w:p>
    <w:p w:rsidR="00872595" w:rsidRDefault="00D12B8D">
      <w:pPr>
        <w:widowControl w:val="0"/>
        <w:ind w:firstLine="709"/>
        <w:jc w:val="center"/>
        <w:rPr>
          <w:i/>
          <w:sz w:val="28"/>
        </w:rPr>
      </w:pPr>
      <w:r>
        <w:rPr>
          <w:b/>
          <w:bCs/>
          <w:iCs/>
          <w:sz w:val="28"/>
        </w:rPr>
        <w:t>ВАЛЮТНЫЙ КУРС И ВАЛЮТНЫЕ ОПЕРАЦИИ.</w:t>
      </w:r>
    </w:p>
    <w:p w:rsidR="00872595" w:rsidRDefault="00872595">
      <w:pPr>
        <w:widowControl w:val="0"/>
        <w:ind w:firstLine="709"/>
        <w:jc w:val="center"/>
        <w:rPr>
          <w:i/>
          <w:sz w:val="28"/>
        </w:rPr>
      </w:pPr>
    </w:p>
    <w:p w:rsidR="00872595" w:rsidRDefault="00D12B8D">
      <w:pPr>
        <w:widowControl w:val="0"/>
        <w:ind w:firstLine="709"/>
        <w:jc w:val="both"/>
        <w:rPr>
          <w:sz w:val="28"/>
        </w:rPr>
      </w:pPr>
      <w:r>
        <w:rPr>
          <w:i/>
          <w:sz w:val="28"/>
        </w:rPr>
        <w:t xml:space="preserve">Валютный рынок </w:t>
      </w:r>
      <w:r>
        <w:rPr>
          <w:sz w:val="28"/>
        </w:rPr>
        <w:t xml:space="preserve">представляет собой сферу отношений по поводу купли-продажи товаров и иностранной валюты различными странами и рыночными субъектами, находящимися в различных государствах. Резиденты имеют право покупать и продавать валюту на внутреннем валютном рынке России только через уполномоченные банки. Сделки купли-продажи валюты могут осуществляться непосредственно между уполномоченными банками, а также через валютные биржи. Расчеты в валюте и обслуживание международной торговли осуществляется с помощью </w:t>
      </w:r>
      <w:r>
        <w:rPr>
          <w:i/>
          <w:sz w:val="28"/>
        </w:rPr>
        <w:t>межбанковских операций</w:t>
      </w:r>
      <w:r>
        <w:rPr>
          <w:sz w:val="28"/>
        </w:rPr>
        <w:t>. Специфика совершения банковских операций с иностранной валютой определяет особый порядок лицензирования этой деятельности. Лицензии коммерческим банкам выдаются Центральным банком России и подразделяются на генеральные, внутренние и разовые.</w:t>
      </w:r>
    </w:p>
    <w:p w:rsidR="00872595" w:rsidRDefault="00D12B8D">
      <w:pPr>
        <w:widowControl w:val="0"/>
        <w:ind w:firstLine="709"/>
        <w:jc w:val="both"/>
        <w:rPr>
          <w:sz w:val="28"/>
        </w:rPr>
      </w:pPr>
      <w:r>
        <w:rPr>
          <w:i/>
          <w:sz w:val="28"/>
        </w:rPr>
        <w:t xml:space="preserve">Генеральная лицензия </w:t>
      </w:r>
      <w:r>
        <w:rPr>
          <w:sz w:val="28"/>
        </w:rPr>
        <w:t>дает коммерческим банкам право на осуществление всех банковских операций в иностранной валюте как на территории России, так и за границей.</w:t>
      </w:r>
    </w:p>
    <w:p w:rsidR="00872595" w:rsidRDefault="00D12B8D">
      <w:pPr>
        <w:widowControl w:val="0"/>
        <w:ind w:firstLine="709"/>
        <w:jc w:val="both"/>
        <w:rPr>
          <w:sz w:val="28"/>
        </w:rPr>
      </w:pPr>
      <w:r>
        <w:rPr>
          <w:i/>
          <w:sz w:val="28"/>
        </w:rPr>
        <w:t xml:space="preserve">Внутренняя лицензия </w:t>
      </w:r>
      <w:r>
        <w:rPr>
          <w:sz w:val="28"/>
        </w:rPr>
        <w:t>предусматривает право на совершение коммерческими банками банковских операций в иностранной валюте на территории России.</w:t>
      </w:r>
    </w:p>
    <w:p w:rsidR="00872595" w:rsidRDefault="00D12B8D">
      <w:pPr>
        <w:widowControl w:val="0"/>
        <w:ind w:firstLine="709"/>
        <w:jc w:val="both"/>
        <w:rPr>
          <w:sz w:val="28"/>
        </w:rPr>
      </w:pPr>
      <w:r>
        <w:rPr>
          <w:i/>
          <w:sz w:val="28"/>
        </w:rPr>
        <w:t xml:space="preserve">Разовая лицензия </w:t>
      </w:r>
      <w:r>
        <w:rPr>
          <w:sz w:val="28"/>
        </w:rPr>
        <w:t>предоставляет право на проведение конкретной банковской операции в иностранной валюте.</w:t>
      </w:r>
    </w:p>
    <w:p w:rsidR="00872595" w:rsidRDefault="00D12B8D">
      <w:pPr>
        <w:widowControl w:val="0"/>
        <w:ind w:firstLine="709"/>
        <w:jc w:val="both"/>
        <w:rPr>
          <w:sz w:val="28"/>
        </w:rPr>
      </w:pPr>
      <w:r>
        <w:rPr>
          <w:sz w:val="28"/>
        </w:rPr>
        <w:t xml:space="preserve">Банк, получивший генеральную или внутреннюю лицензию, именуется уполномоченным банком и выполняет функции агента валютного контроля за операциями своих клиентов. </w:t>
      </w:r>
    </w:p>
    <w:p w:rsidR="00872595" w:rsidRDefault="00D12B8D">
      <w:pPr>
        <w:widowControl w:val="0"/>
        <w:ind w:firstLine="709"/>
        <w:jc w:val="both"/>
        <w:rPr>
          <w:sz w:val="28"/>
        </w:rPr>
      </w:pPr>
      <w:r>
        <w:rPr>
          <w:sz w:val="28"/>
        </w:rPr>
        <w:t>Центральным банком России разработаны Основные положения о регулировании валютных операций и другие нормативные документы. В них определяются сфера использования иностранной валюты на территории России, права и обязанности банков и клиентуры при проведении различных банковских операций и. Предусмотрены следующие банковские операции:</w:t>
      </w:r>
    </w:p>
    <w:p w:rsidR="00872595" w:rsidRDefault="00D12B8D">
      <w:pPr>
        <w:widowControl w:val="0"/>
        <w:numPr>
          <w:ilvl w:val="0"/>
          <w:numId w:val="22"/>
        </w:numPr>
        <w:jc w:val="both"/>
        <w:rPr>
          <w:sz w:val="28"/>
        </w:rPr>
      </w:pPr>
      <w:r>
        <w:rPr>
          <w:sz w:val="28"/>
        </w:rPr>
        <w:t xml:space="preserve"> Ведение валютных счетов клиентуры.</w:t>
      </w:r>
    </w:p>
    <w:p w:rsidR="00872595" w:rsidRDefault="00D12B8D">
      <w:pPr>
        <w:widowControl w:val="0"/>
        <w:numPr>
          <w:ilvl w:val="0"/>
          <w:numId w:val="23"/>
        </w:numPr>
        <w:jc w:val="both"/>
        <w:rPr>
          <w:sz w:val="28"/>
        </w:rPr>
      </w:pPr>
      <w:r>
        <w:rPr>
          <w:sz w:val="28"/>
        </w:rPr>
        <w:t xml:space="preserve"> Неторговые операции (не связанные с экспортом и импортом  товаров.</w:t>
      </w:r>
    </w:p>
    <w:p w:rsidR="00872595" w:rsidRDefault="00D12B8D">
      <w:pPr>
        <w:widowControl w:val="0"/>
        <w:numPr>
          <w:ilvl w:val="0"/>
          <w:numId w:val="23"/>
        </w:numPr>
        <w:jc w:val="both"/>
        <w:rPr>
          <w:sz w:val="28"/>
        </w:rPr>
      </w:pPr>
      <w:r>
        <w:rPr>
          <w:sz w:val="28"/>
        </w:rPr>
        <w:t xml:space="preserve"> Установление корреспондентских отношений с иностранными банками (необходимое условие при проведении международных расчетов).</w:t>
      </w:r>
    </w:p>
    <w:p w:rsidR="00872595" w:rsidRDefault="00D12B8D">
      <w:pPr>
        <w:widowControl w:val="0"/>
        <w:numPr>
          <w:ilvl w:val="0"/>
          <w:numId w:val="23"/>
        </w:numPr>
        <w:jc w:val="both"/>
        <w:rPr>
          <w:sz w:val="28"/>
        </w:rPr>
      </w:pPr>
      <w:r>
        <w:rPr>
          <w:sz w:val="28"/>
        </w:rPr>
        <w:t xml:space="preserve"> Операции по международным расчетом, связанные с экспортом и импортом товаров и услуг.</w:t>
      </w:r>
    </w:p>
    <w:p w:rsidR="00872595" w:rsidRDefault="00D12B8D">
      <w:pPr>
        <w:widowControl w:val="0"/>
        <w:numPr>
          <w:ilvl w:val="0"/>
          <w:numId w:val="23"/>
        </w:numPr>
        <w:jc w:val="both"/>
        <w:rPr>
          <w:sz w:val="28"/>
        </w:rPr>
      </w:pPr>
      <w:r>
        <w:rPr>
          <w:sz w:val="28"/>
        </w:rPr>
        <w:t xml:space="preserve"> Операции по продаже и покупке иностранной валюты на внутреннем рынке.</w:t>
      </w:r>
    </w:p>
    <w:p w:rsidR="00872595" w:rsidRDefault="00D12B8D">
      <w:pPr>
        <w:widowControl w:val="0"/>
        <w:numPr>
          <w:ilvl w:val="0"/>
          <w:numId w:val="23"/>
        </w:numPr>
        <w:jc w:val="both"/>
        <w:rPr>
          <w:sz w:val="28"/>
        </w:rPr>
      </w:pPr>
      <w:r>
        <w:rPr>
          <w:sz w:val="28"/>
        </w:rPr>
        <w:t xml:space="preserve"> Кредитные операции по привлечению и размещению кредитных средств внутри страны.</w:t>
      </w:r>
    </w:p>
    <w:p w:rsidR="00872595" w:rsidRDefault="00D12B8D">
      <w:pPr>
        <w:widowControl w:val="0"/>
        <w:numPr>
          <w:ilvl w:val="0"/>
          <w:numId w:val="23"/>
        </w:numPr>
        <w:jc w:val="both"/>
        <w:rPr>
          <w:sz w:val="28"/>
        </w:rPr>
      </w:pPr>
      <w:r>
        <w:rPr>
          <w:sz w:val="28"/>
        </w:rPr>
        <w:t xml:space="preserve"> Кредитные операции на международных денежных рынках (разрешаются только генеральной лицензией).</w:t>
      </w:r>
    </w:p>
    <w:p w:rsidR="00872595" w:rsidRDefault="00D12B8D">
      <w:pPr>
        <w:widowControl w:val="0"/>
        <w:numPr>
          <w:ilvl w:val="0"/>
          <w:numId w:val="23"/>
        </w:numPr>
        <w:jc w:val="both"/>
        <w:rPr>
          <w:sz w:val="28"/>
        </w:rPr>
      </w:pPr>
      <w:r>
        <w:rPr>
          <w:sz w:val="28"/>
        </w:rPr>
        <w:t xml:space="preserve"> Валютные (депозитные и конверсионные) операции на международных денежных рынках.</w:t>
      </w:r>
    </w:p>
    <w:p w:rsidR="00872595" w:rsidRDefault="00D12B8D">
      <w:pPr>
        <w:widowControl w:val="0"/>
        <w:ind w:firstLine="709"/>
        <w:jc w:val="both"/>
        <w:rPr>
          <w:sz w:val="28"/>
        </w:rPr>
      </w:pPr>
      <w:r>
        <w:rPr>
          <w:sz w:val="28"/>
        </w:rPr>
        <w:t xml:space="preserve">При совершении валютных операций исходным моментом является </w:t>
      </w:r>
      <w:r>
        <w:rPr>
          <w:i/>
          <w:sz w:val="28"/>
        </w:rPr>
        <w:t>курс валюты</w:t>
      </w:r>
      <w:r>
        <w:rPr>
          <w:sz w:val="28"/>
        </w:rPr>
        <w:t xml:space="preserve"> - оценка денежной единицы одной страны, выраженная в денежных единицах другой страны, а установление курса является </w:t>
      </w:r>
      <w:r>
        <w:rPr>
          <w:i/>
          <w:sz w:val="28"/>
        </w:rPr>
        <w:t>котировкой валюты</w:t>
      </w:r>
      <w:r>
        <w:rPr>
          <w:sz w:val="28"/>
        </w:rPr>
        <w:t xml:space="preserve">. Банки, занимающиеся валютными операциями, определяют полную котировку, включающую курс покупателя и курс продавца, и по этим величинам покупают и продают иностранную валюту за национальную. </w:t>
      </w:r>
    </w:p>
    <w:p w:rsidR="00872595" w:rsidRDefault="00D12B8D">
      <w:pPr>
        <w:widowControl w:val="0"/>
        <w:ind w:firstLine="709"/>
        <w:jc w:val="both"/>
        <w:rPr>
          <w:sz w:val="28"/>
        </w:rPr>
      </w:pPr>
      <w:r>
        <w:rPr>
          <w:sz w:val="28"/>
        </w:rPr>
        <w:t xml:space="preserve">Котировка происходит обычно двумя методами: прямым и косвенным. При прямая котировка стоимость иностранной валюты выражается в национальной денежной единице. При косвенной котировке за единицу принимается национальная денежная единица, а курс выражается в определенном количестве иностранной валюты. В России курсы валют устанавливаются на торгах ММВБ. Такое определение курсов, т.е. сама процедура котировки, сводится к тому, что межбанковский курс определяется и регистрируется путем последовательного сопоставления спроса и предложения по каждой валюте. Эта процедура называется </w:t>
      </w:r>
      <w:r>
        <w:rPr>
          <w:i/>
          <w:sz w:val="28"/>
        </w:rPr>
        <w:t>фиксинг.</w:t>
      </w:r>
      <w:r>
        <w:rPr>
          <w:sz w:val="28"/>
        </w:rPr>
        <w:t xml:space="preserve"> На его основе определяются курсы продавца и покупателя, которые публикуются в официальных бюллетенях. При определении курса валют часто используют термин </w:t>
      </w:r>
      <w:r>
        <w:rPr>
          <w:i/>
          <w:sz w:val="28"/>
        </w:rPr>
        <w:t xml:space="preserve">кросскурс, </w:t>
      </w:r>
      <w:r>
        <w:rPr>
          <w:sz w:val="28"/>
        </w:rPr>
        <w:t xml:space="preserve">показывающий соотношение между двумя валютами по отношению к третьей, обычно доллару США. Существуют курсы купли и продажи, разница по которым составляет прибыль банка по валютным операциям - </w:t>
      </w:r>
      <w:r>
        <w:rPr>
          <w:i/>
          <w:sz w:val="28"/>
        </w:rPr>
        <w:t>маржу.</w:t>
      </w:r>
      <w:r>
        <w:rPr>
          <w:sz w:val="28"/>
        </w:rPr>
        <w:t xml:space="preserve"> </w:t>
      </w:r>
      <w:r>
        <w:rPr>
          <w:i/>
          <w:sz w:val="28"/>
        </w:rPr>
        <w:t>Курс продажи</w:t>
      </w:r>
      <w:r>
        <w:rPr>
          <w:sz w:val="28"/>
        </w:rPr>
        <w:t xml:space="preserve"> - это курс, по которому банки продают иностранную валюту за национальную,</w:t>
      </w:r>
      <w:r>
        <w:rPr>
          <w:i/>
          <w:sz w:val="28"/>
        </w:rPr>
        <w:t xml:space="preserve"> курс покупки</w:t>
      </w:r>
      <w:r>
        <w:rPr>
          <w:sz w:val="28"/>
        </w:rPr>
        <w:t xml:space="preserve"> - по которому банки покупают иностранную валюту за национальную.</w:t>
      </w:r>
    </w:p>
    <w:p w:rsidR="00872595" w:rsidRDefault="00D12B8D">
      <w:pPr>
        <w:widowControl w:val="0"/>
        <w:ind w:firstLine="709"/>
        <w:jc w:val="both"/>
        <w:rPr>
          <w:sz w:val="28"/>
        </w:rPr>
      </w:pPr>
      <w:r>
        <w:rPr>
          <w:i/>
          <w:sz w:val="28"/>
        </w:rPr>
        <w:t>Валютный паритет</w:t>
      </w:r>
      <w:r>
        <w:rPr>
          <w:sz w:val="28"/>
        </w:rPr>
        <w:t xml:space="preserve">, устанавливаемый в ряде стран в настоящее время, - это определяемое законодательно отношение национальной валюты к валюте другой страны (например, к доллару США) или к условной валюте - </w:t>
      </w:r>
      <w:r>
        <w:rPr>
          <w:i/>
          <w:sz w:val="28"/>
        </w:rPr>
        <w:t xml:space="preserve">специальные права заимствования. </w:t>
      </w:r>
      <w:r>
        <w:rPr>
          <w:sz w:val="28"/>
        </w:rPr>
        <w:t>Рыночный курс колеблется в округ валютного паритета в зависимости от различных обстоятельств. Изменение валютного курса определяется состоянием спроса и предложения на валютном рынке национальной валюты и валют других стран, соотношением их покупательной способности.</w:t>
      </w:r>
    </w:p>
    <w:p w:rsidR="00872595" w:rsidRDefault="00D12B8D">
      <w:pPr>
        <w:widowControl w:val="0"/>
        <w:ind w:firstLine="709"/>
        <w:jc w:val="both"/>
        <w:rPr>
          <w:sz w:val="28"/>
        </w:rPr>
      </w:pPr>
      <w:r>
        <w:rPr>
          <w:sz w:val="28"/>
        </w:rPr>
        <w:t xml:space="preserve">Различаются </w:t>
      </w:r>
      <w:r>
        <w:rPr>
          <w:i/>
          <w:sz w:val="28"/>
        </w:rPr>
        <w:t xml:space="preserve">фиксированные валютные курсы, </w:t>
      </w:r>
      <w:r>
        <w:rPr>
          <w:sz w:val="28"/>
        </w:rPr>
        <w:t xml:space="preserve">которые колеблются  в пределах 1-2%, и </w:t>
      </w:r>
      <w:r>
        <w:rPr>
          <w:i/>
          <w:sz w:val="28"/>
        </w:rPr>
        <w:t>плавающие валютные курсы</w:t>
      </w:r>
      <w:r>
        <w:rPr>
          <w:sz w:val="28"/>
        </w:rPr>
        <w:t>, изменяющиеся в зависимости от рыночного спроса и предложения.</w:t>
      </w:r>
    </w:p>
    <w:p w:rsidR="00872595" w:rsidRDefault="00D12B8D">
      <w:pPr>
        <w:widowControl w:val="0"/>
        <w:ind w:firstLine="709"/>
        <w:jc w:val="both"/>
        <w:rPr>
          <w:sz w:val="28"/>
        </w:rPr>
      </w:pPr>
      <w:r>
        <w:rPr>
          <w:sz w:val="28"/>
        </w:rPr>
        <w:t>В России котировкой иностранных валют  к рублю занимается Центральный банк, который устанавливает курсы как к национальным валютам зарубежных государств, так и к условным международным валютам (СДР и ЭКЮ). В соответствии с Указом Президента Российской Федерации ”О либерализации внешнеэкономической деятельности на территории РСФСР” курс рубля к иностранным валютам складывается на основе спроса и предложения н аукционах, биржах, межбанковском рынке, при купле-продаже валюты коммерческими банками и другими юридическими лицами и гражданами.</w:t>
      </w:r>
    </w:p>
    <w:p w:rsidR="00872595" w:rsidRDefault="00D12B8D">
      <w:pPr>
        <w:widowControl w:val="0"/>
        <w:ind w:firstLine="709"/>
        <w:jc w:val="both"/>
        <w:rPr>
          <w:sz w:val="28"/>
        </w:rPr>
      </w:pPr>
      <w:r>
        <w:rPr>
          <w:sz w:val="28"/>
        </w:rPr>
        <w:t>Покупателями и продавцами иностранной валюты на ММВБ выступают отечественные коммерческие банки, имеющие генеральную лицензию, полученную от Центрального банка России, на проведение возможных валютных операций. Участвовать в торгах могут только акционеры и организации, принятые в члены биржи совершающие операции: по поручению клиентов; от своего имени за свой счет. Члены биржи уплачивают членский взнос и взнос в страховой фонд. Биржевые торги в течение одного дня называются сессией. В торгах участвуют представители членов биржи, специально назначенные дилерами. Клиент банка, желающий участвовать в торгах, подает банку-члену биржи заявку с приложением соответствующих документов. Перед началом торгов дилеры передают курсовому маклеру биржи свои заявки на покупку-продажу валюты. После так называемого “черного вторника” 11 октября 1994 года введен порядок предварительного резервирования рублевых сумм для совершения покупки валюты.</w:t>
      </w:r>
    </w:p>
    <w:p w:rsidR="00872595" w:rsidRDefault="00D12B8D">
      <w:pPr>
        <w:widowControl w:val="0"/>
        <w:ind w:firstLine="709"/>
        <w:jc w:val="both"/>
        <w:rPr>
          <w:sz w:val="28"/>
        </w:rPr>
      </w:pPr>
      <w:r>
        <w:rPr>
          <w:sz w:val="28"/>
        </w:rPr>
        <w:t>В банковской практике применяются различные виды валютных операций: спот, форвардные, или срочные сделки, с опционом, операции своп, а также арбитражные сделки.</w:t>
      </w:r>
    </w:p>
    <w:p w:rsidR="00872595" w:rsidRDefault="00D12B8D">
      <w:pPr>
        <w:widowControl w:val="0"/>
        <w:ind w:firstLine="709"/>
        <w:jc w:val="both"/>
        <w:rPr>
          <w:i/>
          <w:sz w:val="28"/>
        </w:rPr>
      </w:pPr>
      <w:r>
        <w:rPr>
          <w:sz w:val="28"/>
        </w:rPr>
        <w:t xml:space="preserve">При торговле валютой на условиях </w:t>
      </w:r>
      <w:r>
        <w:rPr>
          <w:i/>
          <w:sz w:val="28"/>
        </w:rPr>
        <w:t xml:space="preserve">спот </w:t>
      </w:r>
      <w:r>
        <w:rPr>
          <w:sz w:val="28"/>
        </w:rPr>
        <w:t xml:space="preserve">расчет происходит на второй рабочий день после заключения сделки по курсу, зафиксированному в момент ее заключения. Это позволяет перевести средства в любую страну и быстро завершить оформление сделки. Такие операции отражаются на корреспондентских банковских счетах - </w:t>
      </w:r>
      <w:r>
        <w:rPr>
          <w:i/>
          <w:sz w:val="28"/>
        </w:rPr>
        <w:t xml:space="preserve">лоро </w:t>
      </w:r>
      <w:r>
        <w:rPr>
          <w:sz w:val="28"/>
        </w:rPr>
        <w:t xml:space="preserve">и </w:t>
      </w:r>
      <w:r>
        <w:rPr>
          <w:i/>
          <w:sz w:val="28"/>
        </w:rPr>
        <w:t>ностро.</w:t>
      </w:r>
    </w:p>
    <w:p w:rsidR="00872595" w:rsidRDefault="00D12B8D">
      <w:pPr>
        <w:widowControl w:val="0"/>
        <w:ind w:firstLine="709"/>
        <w:jc w:val="both"/>
        <w:rPr>
          <w:sz w:val="28"/>
        </w:rPr>
      </w:pPr>
      <w:r>
        <w:rPr>
          <w:sz w:val="28"/>
        </w:rPr>
        <w:t xml:space="preserve">При </w:t>
      </w:r>
      <w:r>
        <w:rPr>
          <w:i/>
          <w:sz w:val="28"/>
        </w:rPr>
        <w:t xml:space="preserve">форвардных, или срочных, сделках </w:t>
      </w:r>
      <w:r>
        <w:rPr>
          <w:sz w:val="28"/>
        </w:rPr>
        <w:t xml:space="preserve">расчеты производятся позже, чем через два рабочих дня после их заключения. Это позволяет страховаться от изменения курса валют, а также получать большую прибыль. В момент заключения сделки учитываются срок, курс и сумма сделки До наступления срока реализации сделки никакие суммы по счетам не поводятся. Таким образом, возникает разрыв во времени между заключением сделки и периодом ее исполнения. Если валюта по форвардной сделке котируется дороже, чем при условиях спот, то она котируется с премией, и наоборот, если возникает скидка, или дисконт, то вместо премии происходит некоторое уменьшение платежа. Срочный курс, по которому учреждена премия или скидка, именуется </w:t>
      </w:r>
      <w:r>
        <w:rPr>
          <w:i/>
          <w:sz w:val="28"/>
        </w:rPr>
        <w:t>аутрайтом.</w:t>
      </w:r>
      <w:r>
        <w:rPr>
          <w:sz w:val="28"/>
        </w:rPr>
        <w:t xml:space="preserve"> При премии валюта дороже, чем наличный курс, при скидке - дешевле.</w:t>
      </w:r>
    </w:p>
    <w:p w:rsidR="00872595" w:rsidRDefault="00D12B8D">
      <w:pPr>
        <w:widowControl w:val="0"/>
        <w:ind w:firstLine="709"/>
        <w:jc w:val="both"/>
        <w:rPr>
          <w:i/>
          <w:sz w:val="28"/>
        </w:rPr>
      </w:pPr>
      <w:r>
        <w:rPr>
          <w:sz w:val="28"/>
        </w:rPr>
        <w:t xml:space="preserve">Сделка </w:t>
      </w:r>
      <w:r>
        <w:rPr>
          <w:i/>
          <w:sz w:val="28"/>
        </w:rPr>
        <w:t xml:space="preserve">по опциону </w:t>
      </w:r>
      <w:r>
        <w:rPr>
          <w:sz w:val="28"/>
        </w:rPr>
        <w:t xml:space="preserve">заключается в том, что в условиях поставки валюты конкретная дата поставки не фиксируется. Одна из сторон может выбрать для себя наиболее выгодный срок выполнения обязательств. За это другая сторона получает премию, зависящую от длительности опциона и от разницы между курсами при заключении сделок. Это обычно делается, чтобы ограничить потери при колебании курсов валют, поскольку происходит своеобразное страхование поступлений платежей в валюте от валютного риска. Если в условиях поставки указана точная дата сделки, то она называется </w:t>
      </w:r>
      <w:r>
        <w:rPr>
          <w:i/>
          <w:sz w:val="28"/>
        </w:rPr>
        <w:t>сделкой с аутрайтом.</w:t>
      </w:r>
    </w:p>
    <w:p w:rsidR="00872595" w:rsidRDefault="00D12B8D">
      <w:pPr>
        <w:widowControl w:val="0"/>
        <w:ind w:firstLine="709"/>
        <w:jc w:val="both"/>
        <w:rPr>
          <w:sz w:val="28"/>
        </w:rPr>
      </w:pPr>
      <w:r>
        <w:rPr>
          <w:sz w:val="28"/>
        </w:rPr>
        <w:t xml:space="preserve">Операция </w:t>
      </w:r>
      <w:r>
        <w:rPr>
          <w:i/>
          <w:sz w:val="28"/>
        </w:rPr>
        <w:t>своп</w:t>
      </w:r>
      <w:r>
        <w:rPr>
          <w:sz w:val="28"/>
        </w:rPr>
        <w:t xml:space="preserve"> означает, что купля-продажа валюты осуществляется на условиях наличной сделки спот с одновременной куплей-продажей валюты на срок по форвардному курсу. Операции могут складываться так, что продажа иностранной валюты на условиях спот идет с одновременной покупкой ее на условиях форвард. Тогда эта сделка называется </w:t>
      </w:r>
      <w:r>
        <w:rPr>
          <w:i/>
          <w:sz w:val="28"/>
        </w:rPr>
        <w:t>репортом</w:t>
      </w:r>
      <w:r>
        <w:rPr>
          <w:i/>
          <w:color w:val="0000FF"/>
          <w:sz w:val="28"/>
        </w:rPr>
        <w:t xml:space="preserve">. </w:t>
      </w:r>
      <w:r>
        <w:rPr>
          <w:sz w:val="28"/>
        </w:rPr>
        <w:t>Сделка при покупке иностранной валюты на условиях спот и одновременной продаже ее на условиях форвард также является репортом.</w:t>
      </w:r>
    </w:p>
    <w:p w:rsidR="00872595" w:rsidRDefault="00D12B8D">
      <w:pPr>
        <w:widowControl w:val="0"/>
        <w:ind w:firstLine="709"/>
        <w:jc w:val="both"/>
        <w:rPr>
          <w:i/>
          <w:sz w:val="28"/>
        </w:rPr>
      </w:pPr>
      <w:r>
        <w:rPr>
          <w:sz w:val="28"/>
        </w:rPr>
        <w:t xml:space="preserve">В валютных операциях выделяются </w:t>
      </w:r>
      <w:r>
        <w:rPr>
          <w:i/>
          <w:sz w:val="28"/>
        </w:rPr>
        <w:t xml:space="preserve">арбитражные сделки, </w:t>
      </w:r>
      <w:r>
        <w:rPr>
          <w:sz w:val="28"/>
        </w:rPr>
        <w:t xml:space="preserve">совершаемые с валютой, а также с ценными бумагами и товарами. Валютный арбитраж, используемый для получения прибыли в виде разницы курсов на рынке иностранных валют, называется </w:t>
      </w:r>
      <w:r>
        <w:rPr>
          <w:i/>
          <w:sz w:val="28"/>
        </w:rPr>
        <w:t>пространственным арбитражем.</w:t>
      </w:r>
      <w:r>
        <w:rPr>
          <w:sz w:val="28"/>
        </w:rPr>
        <w:t xml:space="preserve">  Если прибыль получают от изменения валютного курса  во времени, то это - </w:t>
      </w:r>
      <w:r>
        <w:rPr>
          <w:i/>
          <w:sz w:val="28"/>
        </w:rPr>
        <w:t xml:space="preserve">временной арбитраж, </w:t>
      </w:r>
      <w:r>
        <w:rPr>
          <w:sz w:val="28"/>
        </w:rPr>
        <w:t xml:space="preserve">но его необходимое условие - обратимость валют. При сопоставлении  курсов участник операции получает определенную выгоду. Прибыль, полученная при валютных сделках за счет разницы в процентных ставках на различных рынках судных капиталов, называется </w:t>
      </w:r>
      <w:r>
        <w:rPr>
          <w:i/>
          <w:sz w:val="28"/>
        </w:rPr>
        <w:t>процентным арбитражем.</w:t>
      </w:r>
    </w:p>
    <w:p w:rsidR="00872595" w:rsidRDefault="00D12B8D">
      <w:pPr>
        <w:widowControl w:val="0"/>
        <w:ind w:firstLine="709"/>
        <w:jc w:val="both"/>
        <w:rPr>
          <w:sz w:val="28"/>
        </w:rPr>
      </w:pPr>
      <w:r>
        <w:rPr>
          <w:sz w:val="28"/>
        </w:rPr>
        <w:t xml:space="preserve">Чтобы сократить возможный валютный риск при совершении валютных операций, важно учитывать прогнозирование валютных курсов. </w:t>
      </w:r>
      <w:r>
        <w:rPr>
          <w:i/>
          <w:sz w:val="28"/>
        </w:rPr>
        <w:t xml:space="preserve">Валютный риск - </w:t>
      </w:r>
      <w:r>
        <w:rPr>
          <w:sz w:val="28"/>
        </w:rPr>
        <w:t>это возможность потерь, связанных с колебанием курсов валют. Он возникает в случае, если суммы требований и обязательств не совпадают, и банку приходится для сбалансирования покупать недостающую валюту по новому курсу, а отдавать ее по старому. Учреждения банка используют различные методы страхования, которые называются хеджированием.</w:t>
      </w:r>
    </w:p>
    <w:p w:rsidR="00872595" w:rsidRDefault="00D12B8D">
      <w:pPr>
        <w:widowControl w:val="0"/>
        <w:ind w:firstLine="709"/>
        <w:jc w:val="both"/>
        <w:rPr>
          <w:sz w:val="28"/>
        </w:rPr>
      </w:pPr>
      <w:r>
        <w:rPr>
          <w:sz w:val="28"/>
        </w:rPr>
        <w:t xml:space="preserve">В валютных операциях используется термин </w:t>
      </w:r>
      <w:r>
        <w:rPr>
          <w:i/>
          <w:sz w:val="28"/>
        </w:rPr>
        <w:t>валютная позиция.</w:t>
      </w:r>
      <w:r>
        <w:rPr>
          <w:sz w:val="28"/>
        </w:rPr>
        <w:t xml:space="preserve"> Дело в том, что требования на валюту и ее поступления не совпадают. Когда поступлений больше, чем требований, позиция считается открытой, а при совпадении требований и обязательств -  закрытой.</w:t>
      </w:r>
    </w:p>
    <w:p w:rsidR="00872595" w:rsidRDefault="00D12B8D">
      <w:pPr>
        <w:widowControl w:val="0"/>
        <w:ind w:firstLine="709"/>
        <w:jc w:val="both"/>
        <w:rPr>
          <w:sz w:val="28"/>
        </w:rPr>
      </w:pPr>
      <w:r>
        <w:rPr>
          <w:sz w:val="28"/>
        </w:rPr>
        <w:t>Банк России определяет порядок лимитирования открытой позиции. Инструкция о порядке ведения банками открытой валютной позиции по купле-продаже иностранной валюты на внутреннем валютном рынке России устанавливает, что уполномоченные банки должны определять и вести учет такой позиции. Сумма открытой валютной позиции определяется как разница между купленной за свой счет начиная с 1 января отчетного года иностранной валютой и проданной банком за свой счет за тот же период валютой. Центральный банк устанавливает каждому банку лимит открытой валютной позиции, который не должен быть превышен на конец каждого рабочего дня (данные).</w:t>
      </w:r>
    </w:p>
    <w:p w:rsidR="00872595" w:rsidRDefault="00872595">
      <w:pPr>
        <w:widowControl w:val="0"/>
        <w:ind w:firstLine="709"/>
        <w:jc w:val="both"/>
        <w:rPr>
          <w:sz w:val="28"/>
        </w:rPr>
      </w:pPr>
    </w:p>
    <w:p w:rsidR="00872595" w:rsidRDefault="00D12B8D">
      <w:pPr>
        <w:widowControl w:val="0"/>
        <w:ind w:firstLine="709"/>
        <w:jc w:val="center"/>
        <w:rPr>
          <w:b/>
          <w:bCs/>
          <w:iCs/>
          <w:sz w:val="28"/>
        </w:rPr>
      </w:pPr>
      <w:r>
        <w:rPr>
          <w:b/>
          <w:bCs/>
          <w:iCs/>
          <w:sz w:val="28"/>
        </w:rPr>
        <w:t>РАСЧЕТНО-КРЕДИТНЫЕ ОПЕРАЦИИ  В ИНОСТРАННОЙ ВАЛЮТЕ.</w:t>
      </w:r>
    </w:p>
    <w:p w:rsidR="00872595" w:rsidRDefault="00D12B8D">
      <w:pPr>
        <w:widowControl w:val="0"/>
        <w:ind w:firstLine="709"/>
        <w:jc w:val="center"/>
        <w:rPr>
          <w:i/>
          <w:sz w:val="28"/>
        </w:rPr>
      </w:pPr>
      <w:r>
        <w:rPr>
          <w:b/>
          <w:bCs/>
          <w:iCs/>
          <w:sz w:val="28"/>
        </w:rPr>
        <w:t>ИСПОЛЬЗОВАНИЕ ИНОСТРАННОЙ  ВЫРУЧКИ.</w:t>
      </w:r>
    </w:p>
    <w:p w:rsidR="00872595" w:rsidRDefault="00872595">
      <w:pPr>
        <w:widowControl w:val="0"/>
        <w:ind w:firstLine="709"/>
        <w:jc w:val="center"/>
        <w:rPr>
          <w:i/>
          <w:sz w:val="28"/>
        </w:rPr>
      </w:pPr>
    </w:p>
    <w:p w:rsidR="00872595" w:rsidRDefault="00D12B8D">
      <w:pPr>
        <w:widowControl w:val="0"/>
        <w:ind w:firstLine="709"/>
        <w:jc w:val="both"/>
        <w:rPr>
          <w:sz w:val="28"/>
        </w:rPr>
      </w:pPr>
      <w:r>
        <w:rPr>
          <w:sz w:val="28"/>
        </w:rPr>
        <w:t>Международные расчетно-кредитные операции России с зарубежными государствами осуществляются в рублях, валютах других стран и клиринговых валютах. В международных экономических отношениях в рублях (инвалютных рублях) выражаются объемы предоставленных Россией кредитов иностранным государствам, определяются внешнеторговые цены с некоторыми странами. В отношениях с другими странами международные расчеты, внешнеторговые цены, кредиты и всевозможные операции выражаются в иностранных валютах, причем экспортно-импортные цены могут фиксироваться в одних ценах, а выплачиваться в других.</w:t>
      </w:r>
    </w:p>
    <w:p w:rsidR="00872595" w:rsidRDefault="00D12B8D">
      <w:pPr>
        <w:widowControl w:val="0"/>
        <w:ind w:firstLine="709"/>
        <w:jc w:val="both"/>
        <w:rPr>
          <w:sz w:val="28"/>
        </w:rPr>
      </w:pPr>
      <w:r>
        <w:rPr>
          <w:sz w:val="28"/>
        </w:rPr>
        <w:t>По характеру использования иностранные валюты делятся на: свободно конвертируемые, замкнутые (неконвертируемые, частично конвертируемые) и клиринговые.</w:t>
      </w:r>
    </w:p>
    <w:p w:rsidR="00872595" w:rsidRDefault="00D12B8D">
      <w:pPr>
        <w:widowControl w:val="0"/>
        <w:ind w:firstLine="709"/>
        <w:jc w:val="both"/>
        <w:rPr>
          <w:sz w:val="28"/>
        </w:rPr>
      </w:pPr>
      <w:r>
        <w:rPr>
          <w:i/>
          <w:sz w:val="28"/>
        </w:rPr>
        <w:t xml:space="preserve">Свободно-конвертируемая валюта - </w:t>
      </w:r>
      <w:r>
        <w:rPr>
          <w:sz w:val="28"/>
        </w:rPr>
        <w:t>валюта, свободно и неограниченно обмениваемая на другие иностранные валюты. Она обладает, как правило, полной внешней и внутренней обратимостью, т.е. одинаковыми режимами обмена. В соответствии со сложившейся практикой международных отношений обратимыми валютами считаются валюты стран, где нет валютных ограничений по валютным операциям.</w:t>
      </w:r>
    </w:p>
    <w:p w:rsidR="00872595" w:rsidRDefault="00D12B8D">
      <w:pPr>
        <w:widowControl w:val="0"/>
        <w:ind w:firstLine="709"/>
        <w:jc w:val="both"/>
        <w:rPr>
          <w:sz w:val="28"/>
        </w:rPr>
      </w:pPr>
      <w:r>
        <w:rPr>
          <w:i/>
          <w:sz w:val="28"/>
        </w:rPr>
        <w:t>Замкнутая (неконвертируемая) валюта</w:t>
      </w:r>
      <w:r>
        <w:rPr>
          <w:sz w:val="28"/>
        </w:rPr>
        <w:t xml:space="preserve"> - это валюта, функционирующая лишь в пределах одной страны и не обмениваемая на другие валюты. Такая валюта используется в странах, где действуют различные ограничения и запреты на вывоз и ввоз, продажу, покупку и обмен национальной и иностранной валюты, а также различные меры валютного регулирования. Замкнутыми являются валюты большинства развивающихся стран, некоторых бывших социалистических стран.</w:t>
      </w:r>
    </w:p>
    <w:p w:rsidR="00872595" w:rsidRDefault="00D12B8D">
      <w:pPr>
        <w:widowControl w:val="0"/>
        <w:ind w:firstLine="709"/>
        <w:jc w:val="both"/>
        <w:rPr>
          <w:sz w:val="28"/>
        </w:rPr>
      </w:pPr>
      <w:r>
        <w:rPr>
          <w:sz w:val="28"/>
        </w:rPr>
        <w:t>Иногда экономисты делают различия между терминами конвертируемость, обратимость и твердость валюты. Общее заключается в том, что эти формулировки характеризуют определенную устойчивость денежной единицы соответствующей страны.</w:t>
      </w:r>
    </w:p>
    <w:p w:rsidR="00872595" w:rsidRDefault="00D12B8D">
      <w:pPr>
        <w:widowControl w:val="0"/>
        <w:ind w:firstLine="709"/>
        <w:jc w:val="both"/>
        <w:rPr>
          <w:sz w:val="28"/>
        </w:rPr>
      </w:pPr>
      <w:r>
        <w:rPr>
          <w:i/>
          <w:sz w:val="28"/>
        </w:rPr>
        <w:t>Конвертируемость</w:t>
      </w:r>
      <w:r>
        <w:rPr>
          <w:sz w:val="28"/>
        </w:rPr>
        <w:t xml:space="preserve"> характеризует валюту, которая может использоваться без каких-либо ограничений для любых денежных операций, обмениваться на любую валюту по официальному курсу. (Определение Международного валютного фонда).</w:t>
      </w:r>
    </w:p>
    <w:p w:rsidR="00872595" w:rsidRDefault="00D12B8D">
      <w:pPr>
        <w:widowControl w:val="0"/>
        <w:ind w:firstLine="709"/>
        <w:jc w:val="both"/>
        <w:rPr>
          <w:sz w:val="28"/>
        </w:rPr>
      </w:pPr>
      <w:r>
        <w:rPr>
          <w:i/>
          <w:sz w:val="28"/>
        </w:rPr>
        <w:t>Обратимость</w:t>
      </w:r>
      <w:r>
        <w:rPr>
          <w:sz w:val="28"/>
        </w:rPr>
        <w:t xml:space="preserve"> - одно из свойств конвертируемости денежной единицы, ее способность обменивать на другие валюты.</w:t>
      </w:r>
    </w:p>
    <w:p w:rsidR="00872595" w:rsidRDefault="00D12B8D">
      <w:pPr>
        <w:widowControl w:val="0"/>
        <w:ind w:firstLine="709"/>
        <w:jc w:val="both"/>
        <w:rPr>
          <w:sz w:val="28"/>
        </w:rPr>
      </w:pPr>
      <w:r>
        <w:rPr>
          <w:i/>
          <w:sz w:val="28"/>
        </w:rPr>
        <w:t xml:space="preserve"> Твердость </w:t>
      </w:r>
      <w:r>
        <w:rPr>
          <w:sz w:val="28"/>
        </w:rPr>
        <w:t>валюты характеризуется стабильным курсом и высокой покупательной способностью как у себя в стране, так и на международном рынке.</w:t>
      </w:r>
    </w:p>
    <w:p w:rsidR="00872595" w:rsidRDefault="00D12B8D">
      <w:pPr>
        <w:widowControl w:val="0"/>
        <w:ind w:firstLine="709"/>
        <w:jc w:val="both"/>
        <w:rPr>
          <w:sz w:val="28"/>
        </w:rPr>
      </w:pPr>
      <w:r>
        <w:rPr>
          <w:i/>
          <w:sz w:val="28"/>
        </w:rPr>
        <w:t xml:space="preserve">Частично конвертируемая валюта - </w:t>
      </w:r>
      <w:r>
        <w:rPr>
          <w:sz w:val="28"/>
        </w:rPr>
        <w:t>это национальная валюта стран, в которых применяются валютные ограничения для определенных держателей и по отдельным видам обменных операций. Такая валюта обменивается только на некоторые иностранные валюты и не по всем видам международного платежного оборота.</w:t>
      </w:r>
    </w:p>
    <w:p w:rsidR="00872595" w:rsidRDefault="00D12B8D">
      <w:pPr>
        <w:widowControl w:val="0"/>
        <w:ind w:firstLine="709"/>
        <w:jc w:val="both"/>
        <w:rPr>
          <w:sz w:val="28"/>
        </w:rPr>
      </w:pPr>
      <w:r>
        <w:rPr>
          <w:i/>
          <w:sz w:val="28"/>
        </w:rPr>
        <w:t>Клиринговые валюты</w:t>
      </w:r>
      <w:r>
        <w:rPr>
          <w:sz w:val="28"/>
        </w:rPr>
        <w:t xml:space="preserve"> - валюты, в которых ведутся клиринговые счета в банках и производятся различные операции между странами, заключившими платежные соглашения клирингового типа. Однако они выступают лишь в качестве условных расчетных единиц, применяемых договаривающимися странами в согласованных областях. Клиринговые валюты функционируют в безналичной форме - в виде бухгалтерских записей на банковских счетах и выполняют счетную функцию, выступая в качестве валюты цены контрактов.</w:t>
      </w:r>
    </w:p>
    <w:p w:rsidR="00872595" w:rsidRDefault="00D12B8D">
      <w:pPr>
        <w:widowControl w:val="0"/>
        <w:ind w:firstLine="709"/>
        <w:jc w:val="both"/>
        <w:rPr>
          <w:sz w:val="28"/>
        </w:rPr>
      </w:pPr>
      <w:r>
        <w:rPr>
          <w:sz w:val="28"/>
        </w:rPr>
        <w:t>Существует также понятие валюты кредита. Это валюта, установленная партнерами при предоставлении кредита. Валюта оказывает существенное влияние на стоимость кредита, т.к. изменение курса может привести к относительному его обесценению или удорожанию. Предоставляя кредиты в слабых валютах, риск обесценения задолженности несут кредиторы, а риск убытков по сильным валютам в связи с увеличением суммы задолженности - заемщики.</w:t>
      </w:r>
    </w:p>
    <w:p w:rsidR="00872595" w:rsidRDefault="00D12B8D">
      <w:pPr>
        <w:widowControl w:val="0"/>
        <w:ind w:firstLine="709"/>
        <w:jc w:val="both"/>
        <w:rPr>
          <w:sz w:val="28"/>
        </w:rPr>
      </w:pPr>
      <w:r>
        <w:rPr>
          <w:sz w:val="28"/>
        </w:rPr>
        <w:t xml:space="preserve">При международных расчетах встает вопрос о валюте платежа. Такие расчеты производятся в виде различных платежных документов. Поскольку фирмы-экспортеры и другие юридические и физические лица, в конечном счете, нуждаются в национальной валюте, они должны полученную иностранную валюту обменить на национальную, а фирмы-импортеры, имея национальную валюту, нуждаются в иностранной. Платежные документы в иностранной валюте покупаются и продаются на особом рынке - валютном (девизном). </w:t>
      </w:r>
      <w:r>
        <w:rPr>
          <w:i/>
          <w:sz w:val="28"/>
        </w:rPr>
        <w:t>Девизы</w:t>
      </w:r>
      <w:r>
        <w:rPr>
          <w:sz w:val="28"/>
        </w:rPr>
        <w:t xml:space="preserve"> - платежные средства в иностранной валюте, предназначенной для международных расчетов. Участниками этого рынка являются физические лица, организации, фирмы, банки, покупающие и продающие иностранную валюту.</w:t>
      </w:r>
    </w:p>
    <w:p w:rsidR="00872595" w:rsidRDefault="00D12B8D">
      <w:pPr>
        <w:widowControl w:val="0"/>
        <w:ind w:firstLine="709"/>
        <w:jc w:val="both"/>
        <w:rPr>
          <w:sz w:val="28"/>
        </w:rPr>
      </w:pPr>
      <w:r>
        <w:rPr>
          <w:sz w:val="28"/>
        </w:rPr>
        <w:t xml:space="preserve">Банк России установил порядок, согласно которому часть валютной выручки, поступающей хозяйствующим субъектам через уполномоченные банки, должна продаваться на внутреннем рынке страны. Все предприятия, независимо от форм собственности, включая предприятия с участием иностранных инвестиций, осуществляют обязательную продажу 50% валютной выручки от экспорта товаров (работ, услуг) на внутреннем валютном рынке России через уполномоченные банки по рыночному курсу рубля. </w:t>
      </w:r>
    </w:p>
    <w:p w:rsidR="00872595" w:rsidRDefault="00D12B8D">
      <w:pPr>
        <w:widowControl w:val="0"/>
        <w:ind w:firstLine="709"/>
        <w:jc w:val="both"/>
        <w:rPr>
          <w:sz w:val="28"/>
        </w:rPr>
      </w:pPr>
      <w:r>
        <w:rPr>
          <w:sz w:val="28"/>
        </w:rPr>
        <w:t>Обязательная продажа производится от всей суммы поступлений в иностранной валюте от организаций и физических лиц, не являющихся резидентами России. От обязательной продажи освобождаются: валюта, поступившая от нерезидентов в качестве взносов в уставный капитал (фонд), а также доходы (дивиденды), полученные от участия в капитале; поступления от продажи ценных бумаг и доходы по ценным бумагам; поступления в виде привлеченных кредитов (депозитов, вкладов) и суммы, поступающие в погашение предоставленных кредитов (депозитов, вкладов), включая начисленные проценты и поступления в виде пожертвований на благотворительные цели. Обязательной продаже не подлежат поступившие от резидентов платежи в иностранной валюте, которые производятся за счет средств, оставшихся после обязательной продажи части экспортной выручки (средства на текущих валютных счетах предприятий), а также средства в иностранной валюте, купленные на внутреннем рынке России.</w:t>
      </w:r>
    </w:p>
    <w:p w:rsidR="00872595" w:rsidRDefault="00D12B8D">
      <w:pPr>
        <w:widowControl w:val="0"/>
        <w:ind w:firstLine="709"/>
        <w:jc w:val="both"/>
        <w:rPr>
          <w:sz w:val="28"/>
        </w:rPr>
      </w:pPr>
      <w:r>
        <w:rPr>
          <w:sz w:val="28"/>
        </w:rPr>
        <w:t>Предприятия могут продать иностранную валюту через уполномоченные банки на межбанковских валютных биржах, на небиржевом рынке и в валютный резерв Центрального Банка.</w:t>
      </w:r>
    </w:p>
    <w:p w:rsidR="00872595" w:rsidRDefault="00D12B8D">
      <w:pPr>
        <w:widowControl w:val="0"/>
        <w:ind w:firstLine="709"/>
        <w:jc w:val="both"/>
        <w:rPr>
          <w:sz w:val="28"/>
        </w:rPr>
      </w:pPr>
      <w:r>
        <w:rPr>
          <w:i/>
          <w:sz w:val="28"/>
        </w:rPr>
        <w:t>Межбанковские валютные биржи</w:t>
      </w:r>
      <w:r>
        <w:rPr>
          <w:sz w:val="28"/>
        </w:rPr>
        <w:t xml:space="preserve"> - это специализированные биржи, имеющие лицензии Банка России на организацию операций по купле-продаже иностранной валюты за рубли, на проведение расчетов по заключенным по ним сделкам, а также на участие в торгах. Межбанковские валютные биржи должны отчитываться о сделках перед Центральным банком. Средства валютного резерва Банка России используются для поддержания курса рубля на внутреннем валютном рынке, а также продаются Министерству финансов РФ для целей обслуживания внешнего долга, погашения безусловных валютных платежей и на другие государственные нужды.</w:t>
      </w:r>
    </w:p>
    <w:p w:rsidR="00872595" w:rsidRDefault="00872595">
      <w:pPr>
        <w:widowControl w:val="0"/>
        <w:ind w:firstLine="709"/>
        <w:jc w:val="both"/>
        <w:rPr>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872595">
      <w:pPr>
        <w:widowControl w:val="0"/>
        <w:ind w:firstLine="709"/>
        <w:jc w:val="center"/>
        <w:rPr>
          <w:b/>
          <w:bCs/>
          <w:iCs/>
          <w:sz w:val="28"/>
        </w:rPr>
      </w:pPr>
    </w:p>
    <w:p w:rsidR="00872595" w:rsidRDefault="00D12B8D">
      <w:pPr>
        <w:widowControl w:val="0"/>
        <w:ind w:firstLine="709"/>
        <w:jc w:val="center"/>
        <w:rPr>
          <w:b/>
          <w:bCs/>
          <w:iCs/>
          <w:sz w:val="28"/>
        </w:rPr>
      </w:pPr>
      <w:r>
        <w:rPr>
          <w:b/>
          <w:bCs/>
          <w:iCs/>
          <w:sz w:val="28"/>
        </w:rPr>
        <w:t>ЗАКЛЮЧЕНИЕ.</w:t>
      </w:r>
    </w:p>
    <w:p w:rsidR="00872595" w:rsidRDefault="00872595">
      <w:pPr>
        <w:widowControl w:val="0"/>
        <w:ind w:firstLine="709"/>
        <w:jc w:val="center"/>
        <w:rPr>
          <w:i/>
          <w:sz w:val="28"/>
        </w:rPr>
      </w:pPr>
    </w:p>
    <w:p w:rsidR="00872595" w:rsidRDefault="00D12B8D">
      <w:pPr>
        <w:widowControl w:val="0"/>
        <w:ind w:firstLine="709"/>
        <w:jc w:val="both"/>
        <w:rPr>
          <w:sz w:val="28"/>
        </w:rPr>
      </w:pPr>
      <w:r>
        <w:rPr>
          <w:sz w:val="28"/>
        </w:rPr>
        <w:t>Переход к рыночной экономике потребовал кардинальных изменений в экономике, в частности, в денежной и валютной системах. Либерализация цен и демонополизация внешней торговли повлекли за собой изменение валютного регулирования, установления курсов валют, отношений между субъектами валютного рынка. Снятие валютных ограничений и жестко фиксированного курса рубля стали причиной резкого его падения.</w:t>
      </w:r>
    </w:p>
    <w:p w:rsidR="00872595" w:rsidRDefault="00D12B8D">
      <w:pPr>
        <w:widowControl w:val="0"/>
        <w:ind w:firstLine="709"/>
        <w:jc w:val="both"/>
        <w:rPr>
          <w:sz w:val="28"/>
        </w:rPr>
      </w:pPr>
      <w:r>
        <w:rPr>
          <w:sz w:val="28"/>
        </w:rPr>
        <w:t>Валютная система тесно связана с темпами роста производства, развитием торговли и международных связей. Она не только влияет на экономику страны, но и определяет ее “лицо” на мировой арене. Это подтверждает пример августовских потрясений: нестабильность валютной системы отрицательно сказывается на готовности Запада кредитовать российскую экономику, экспортировать капитал в нашу страну и т.д.</w:t>
      </w:r>
    </w:p>
    <w:p w:rsidR="00872595" w:rsidRDefault="00D12B8D">
      <w:pPr>
        <w:widowControl w:val="0"/>
        <w:ind w:firstLine="709"/>
        <w:jc w:val="both"/>
        <w:rPr>
          <w:sz w:val="28"/>
        </w:rPr>
      </w:pPr>
      <w:r>
        <w:rPr>
          <w:sz w:val="28"/>
        </w:rPr>
        <w:t xml:space="preserve">Сейчас валютная система России  по многим показателям находится на уровне стран “третьего” мира, несовершенны рычаги валютного регулирования, неустойчивы внешние связи. Трудность нынешнего этапа заключается в противоречивости любых мер по стабилизации валютных отношений и трудности прогноза результатов этих мер. Так, повышение курса рубля является стабилизирующей мерой, но эта стабилизация искусственна, требует больших валютных ресурсов и, в конечном счете, приводит к кризису производства, денежной системы и к стагфляции экономики в целом. Однако и снижение курса влечет за собой немало проблем: резкое увеличение денежной массы, гиперинфляция и т.п. Однако определенная база для преобразований валютной сферы уже создана: система валютного контроля и лицензирования банков, система резервирования валюты, меры по защите национальной валюты, имеются определенные рычаги воздействия на установление курса рубля. Кроме того, в апреле 1992 г. Россия вступила в Международный валютный фонд и Международную ассоциацию развития, что влияет на упрощение международных расчетов и процедуры кредитования. Однако криминализация экономики и политика Центробанка, направленная в последнее время не на упрочение рубля, а на увеличение прибыльности собственных валютных спекуляций  приводят к тому, что две трети валютных поступлений остается в зарубежных банках. </w:t>
      </w:r>
    </w:p>
    <w:p w:rsidR="00872595" w:rsidRDefault="00D12B8D">
      <w:pPr>
        <w:pStyle w:val="a6"/>
        <w:spacing w:before="0" w:beforeAutospacing="0" w:after="0" w:afterAutospacing="0"/>
        <w:ind w:firstLine="708"/>
      </w:pPr>
      <w:r>
        <w:t>Таким образом, валютная система страны неотделима от денежно-кредитной системы, производства и системы внешнеэкономических отношений. Поэтому все противоречия нашей экономики сказываются и на валютных отношениях. Валютное регулирование позволит решить лишь некоторые проблемы (расчетно-кредитные операции на международном рынке, отношения с нерезидентами и зарубежными банками и т.д.), но регулирование основных валютных показателей возможно лишь при комплексном реформировании экономики.</w:t>
      </w:r>
    </w:p>
    <w:p w:rsidR="00872595" w:rsidRDefault="00872595">
      <w:pPr>
        <w:pStyle w:val="a6"/>
        <w:spacing w:before="0" w:beforeAutospacing="0" w:after="0" w:afterAutospacing="0"/>
        <w:ind w:firstLine="708"/>
      </w:pPr>
    </w:p>
    <w:p w:rsidR="00872595" w:rsidRDefault="00872595">
      <w:pPr>
        <w:pStyle w:val="a6"/>
        <w:spacing w:before="0" w:beforeAutospacing="0" w:after="0" w:afterAutospacing="0"/>
        <w:ind w:firstLine="708"/>
      </w:pPr>
    </w:p>
    <w:p w:rsidR="00872595" w:rsidRDefault="00872595">
      <w:pPr>
        <w:pStyle w:val="a6"/>
        <w:spacing w:before="0" w:beforeAutospacing="0" w:after="0" w:afterAutospacing="0"/>
        <w:ind w:firstLine="708"/>
      </w:pPr>
    </w:p>
    <w:p w:rsidR="00872595" w:rsidRDefault="00D12B8D">
      <w:pPr>
        <w:pStyle w:val="a6"/>
        <w:spacing w:before="0" w:beforeAutospacing="0" w:after="0" w:afterAutospacing="0"/>
        <w:ind w:firstLine="708"/>
        <w:jc w:val="center"/>
      </w:pPr>
      <w:r>
        <w:rPr>
          <w:b/>
          <w:bCs/>
        </w:rPr>
        <w:t>СПИСОК ЛИТЕРАТУРЫ:</w:t>
      </w:r>
    </w:p>
    <w:p w:rsidR="00872595" w:rsidRDefault="00872595">
      <w:pPr>
        <w:pStyle w:val="a6"/>
        <w:spacing w:before="0" w:beforeAutospacing="0" w:after="0" w:afterAutospacing="0"/>
        <w:ind w:firstLine="708"/>
        <w:jc w:val="center"/>
      </w:pPr>
    </w:p>
    <w:p w:rsidR="00872595" w:rsidRDefault="00D12B8D">
      <w:pPr>
        <w:pStyle w:val="a6"/>
        <w:numPr>
          <w:ilvl w:val="0"/>
          <w:numId w:val="25"/>
        </w:numPr>
        <w:spacing w:before="0" w:beforeAutospacing="0" w:after="0" w:afterAutospacing="0"/>
        <w:jc w:val="left"/>
      </w:pPr>
      <w:r>
        <w:t>Платонова И.Н. Валютный рынок и валютное регулирование. – М.: БЕК, 1996.</w:t>
      </w:r>
    </w:p>
    <w:p w:rsidR="00872595" w:rsidRDefault="00872595">
      <w:pPr>
        <w:pStyle w:val="a6"/>
        <w:spacing w:before="0" w:beforeAutospacing="0" w:after="0" w:afterAutospacing="0"/>
        <w:ind w:left="708"/>
        <w:jc w:val="left"/>
      </w:pPr>
    </w:p>
    <w:p w:rsidR="00872595" w:rsidRDefault="00D12B8D">
      <w:pPr>
        <w:pStyle w:val="a6"/>
        <w:numPr>
          <w:ilvl w:val="0"/>
          <w:numId w:val="25"/>
        </w:numPr>
        <w:spacing w:before="0" w:beforeAutospacing="0" w:after="0" w:afterAutospacing="0"/>
        <w:jc w:val="left"/>
      </w:pPr>
      <w:r>
        <w:t>Букато В.И., Львов Ю.И. Банки и банковские операции в России / Под ред. М.Х. Лапидуса. – М.: Финансы и статистика, 1996.</w:t>
      </w:r>
    </w:p>
    <w:p w:rsidR="00872595" w:rsidRDefault="00872595">
      <w:pPr>
        <w:pStyle w:val="a6"/>
        <w:spacing w:before="0" w:beforeAutospacing="0" w:after="0" w:afterAutospacing="0"/>
        <w:jc w:val="left"/>
      </w:pPr>
    </w:p>
    <w:p w:rsidR="00872595" w:rsidRDefault="00D12B8D">
      <w:pPr>
        <w:pStyle w:val="a6"/>
        <w:numPr>
          <w:ilvl w:val="0"/>
          <w:numId w:val="25"/>
        </w:numPr>
        <w:spacing w:before="0" w:beforeAutospacing="0" w:after="0" w:afterAutospacing="0"/>
        <w:jc w:val="left"/>
      </w:pPr>
      <w:r>
        <w:t>Международная торговля валютой. – М.: Арго, 1993.</w:t>
      </w:r>
      <w:bookmarkStart w:id="0" w:name="_GoBack"/>
      <w:bookmarkEnd w:id="0"/>
    </w:p>
    <w:sectPr w:rsidR="0087259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95" w:rsidRDefault="00D12B8D">
      <w:r>
        <w:separator/>
      </w:r>
    </w:p>
  </w:endnote>
  <w:endnote w:type="continuationSeparator" w:id="0">
    <w:p w:rsidR="00872595" w:rsidRDefault="00D1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95" w:rsidRDefault="00D12B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72595" w:rsidRDefault="008725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95" w:rsidRDefault="00D12B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872595" w:rsidRDefault="008725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95" w:rsidRDefault="00D12B8D">
      <w:r>
        <w:separator/>
      </w:r>
    </w:p>
  </w:footnote>
  <w:footnote w:type="continuationSeparator" w:id="0">
    <w:p w:rsidR="00872595" w:rsidRDefault="00D12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D01"/>
    <w:multiLevelType w:val="hybridMultilevel"/>
    <w:tmpl w:val="C1ECF0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3592B5A"/>
    <w:multiLevelType w:val="hybridMultilevel"/>
    <w:tmpl w:val="8C4E008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B7A97"/>
    <w:multiLevelType w:val="hybridMultilevel"/>
    <w:tmpl w:val="87DC7CA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nsid w:val="06D3734F"/>
    <w:multiLevelType w:val="hybridMultilevel"/>
    <w:tmpl w:val="CA72F4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975EF"/>
    <w:multiLevelType w:val="hybridMultilevel"/>
    <w:tmpl w:val="3DE86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12FBC"/>
    <w:multiLevelType w:val="hybridMultilevel"/>
    <w:tmpl w:val="3A9AAC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18D0BF1"/>
    <w:multiLevelType w:val="hybridMultilevel"/>
    <w:tmpl w:val="866EA3B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46549"/>
    <w:multiLevelType w:val="singleLevel"/>
    <w:tmpl w:val="29EE1CE4"/>
    <w:lvl w:ilvl="0">
      <w:numFmt w:val="none"/>
      <w:lvlText w:val=""/>
      <w:lvlJc w:val="left"/>
      <w:pPr>
        <w:tabs>
          <w:tab w:val="num" w:pos="360"/>
        </w:tabs>
      </w:pPr>
    </w:lvl>
  </w:abstractNum>
  <w:abstractNum w:abstractNumId="8">
    <w:nsid w:val="216C5C11"/>
    <w:multiLevelType w:val="hybridMultilevel"/>
    <w:tmpl w:val="8632C52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DC34985"/>
    <w:multiLevelType w:val="hybridMultilevel"/>
    <w:tmpl w:val="6D582D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9A127B0"/>
    <w:multiLevelType w:val="hybridMultilevel"/>
    <w:tmpl w:val="67B4DE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FD935C7"/>
    <w:multiLevelType w:val="hybridMultilevel"/>
    <w:tmpl w:val="ADD4543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41202944"/>
    <w:multiLevelType w:val="hybridMultilevel"/>
    <w:tmpl w:val="9EC0C0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417D2A95"/>
    <w:multiLevelType w:val="hybridMultilevel"/>
    <w:tmpl w:val="BA0044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E41EC1"/>
    <w:multiLevelType w:val="hybridMultilevel"/>
    <w:tmpl w:val="F086C69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42AF3"/>
    <w:multiLevelType w:val="hybridMultilevel"/>
    <w:tmpl w:val="DE924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88078C8"/>
    <w:multiLevelType w:val="hybridMultilevel"/>
    <w:tmpl w:val="A9B87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5B750E"/>
    <w:multiLevelType w:val="hybridMultilevel"/>
    <w:tmpl w:val="D696C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DBE19A9"/>
    <w:multiLevelType w:val="hybridMultilevel"/>
    <w:tmpl w:val="286C0D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646B22B3"/>
    <w:multiLevelType w:val="hybridMultilevel"/>
    <w:tmpl w:val="EBF4A61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107EC9"/>
    <w:multiLevelType w:val="hybridMultilevel"/>
    <w:tmpl w:val="716E08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2CA6CDA"/>
    <w:multiLevelType w:val="hybridMultilevel"/>
    <w:tmpl w:val="8FB2217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5A926A0"/>
    <w:multiLevelType w:val="hybridMultilevel"/>
    <w:tmpl w:val="EC865AC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7A557202"/>
    <w:multiLevelType w:val="hybridMultilevel"/>
    <w:tmpl w:val="4650C3A0"/>
    <w:lvl w:ilvl="0" w:tplc="B02048D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3"/>
  </w:num>
  <w:num w:numId="2">
    <w:abstractNumId w:val="22"/>
  </w:num>
  <w:num w:numId="3">
    <w:abstractNumId w:val="12"/>
  </w:num>
  <w:num w:numId="4">
    <w:abstractNumId w:val="8"/>
  </w:num>
  <w:num w:numId="5">
    <w:abstractNumId w:val="11"/>
  </w:num>
  <w:num w:numId="6">
    <w:abstractNumId w:val="18"/>
  </w:num>
  <w:num w:numId="7">
    <w:abstractNumId w:val="21"/>
  </w:num>
  <w:num w:numId="8">
    <w:abstractNumId w:val="14"/>
  </w:num>
  <w:num w:numId="9">
    <w:abstractNumId w:val="6"/>
  </w:num>
  <w:num w:numId="10">
    <w:abstractNumId w:val="2"/>
  </w:num>
  <w:num w:numId="11">
    <w:abstractNumId w:val="15"/>
  </w:num>
  <w:num w:numId="12">
    <w:abstractNumId w:val="4"/>
  </w:num>
  <w:num w:numId="13">
    <w:abstractNumId w:val="1"/>
  </w:num>
  <w:num w:numId="14">
    <w:abstractNumId w:val="19"/>
  </w:num>
  <w:num w:numId="15">
    <w:abstractNumId w:val="9"/>
  </w:num>
  <w:num w:numId="16">
    <w:abstractNumId w:val="16"/>
  </w:num>
  <w:num w:numId="17">
    <w:abstractNumId w:val="13"/>
  </w:num>
  <w:num w:numId="18">
    <w:abstractNumId w:val="3"/>
  </w:num>
  <w:num w:numId="19">
    <w:abstractNumId w:val="17"/>
  </w:num>
  <w:num w:numId="20">
    <w:abstractNumId w:val="5"/>
  </w:num>
  <w:num w:numId="21">
    <w:abstractNumId w:val="10"/>
  </w:num>
  <w:num w:numId="22">
    <w:abstractNumId w:val="7"/>
  </w:num>
  <w:num w:numId="23">
    <w:abstractNumId w:val="7"/>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B8D"/>
    <w:rsid w:val="000621A6"/>
    <w:rsid w:val="00872595"/>
    <w:rsid w:val="00D1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A49E549-F3B6-4ACE-9A66-668E28D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20"/>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b/>
      <w:bCs/>
    </w:rPr>
  </w:style>
  <w:style w:type="paragraph" w:styleId="6">
    <w:name w:val="heading 6"/>
    <w:basedOn w:val="a"/>
    <w:next w:val="a"/>
    <w:qFormat/>
    <w:pPr>
      <w:keepNext/>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jc w:val="both"/>
    </w:pPr>
  </w:style>
  <w:style w:type="paragraph" w:styleId="21">
    <w:name w:val="Body Text Indent 2"/>
    <w:basedOn w:val="a"/>
    <w:semiHidden/>
    <w:pPr>
      <w:ind w:firstLine="708"/>
      <w:jc w:val="both"/>
    </w:p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left="708" w:firstLine="360"/>
      <w:jc w:val="both"/>
    </w:pPr>
  </w:style>
  <w:style w:type="paragraph" w:styleId="30">
    <w:name w:val="Body Text Indent 3"/>
    <w:basedOn w:val="a"/>
    <w:semiHidden/>
    <w:pPr>
      <w:ind w:left="708" w:firstLine="360"/>
      <w:jc w:val="both"/>
    </w:pPr>
    <w:rPr>
      <w:sz w:val="28"/>
    </w:rPr>
  </w:style>
  <w:style w:type="paragraph" w:styleId="a6">
    <w:name w:val="Body Text"/>
    <w:basedOn w:val="a"/>
    <w:semiHidden/>
    <w:pPr>
      <w:spacing w:before="100" w:beforeAutospacing="1" w:after="100" w:afterAutospacing="1"/>
      <w:jc w:val="both"/>
    </w:pPr>
    <w:rPr>
      <w:sz w:val="28"/>
    </w:rPr>
  </w:style>
  <w:style w:type="paragraph" w:styleId="a7">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styleId="a8">
    <w:name w:val="Strong"/>
    <w:basedOn w:val="a0"/>
    <w:qFormat/>
    <w:rPr>
      <w:b/>
      <w:bCs/>
    </w:rPr>
  </w:style>
  <w:style w:type="paragraph" w:styleId="a9">
    <w:name w:val="Block Text"/>
    <w:basedOn w:val="a"/>
    <w:semiHidden/>
    <w:pPr>
      <w:ind w:left="720" w:right="720"/>
    </w:pPr>
    <w:rPr>
      <w:rFonts w:ascii="Arial Unicode MS" w:hAnsi="Arial Unicode MS" w:cs="Arial Unicode MS"/>
      <w:sz w:val="20"/>
      <w:szCs w:val="20"/>
    </w:rPr>
  </w:style>
  <w:style w:type="paragraph" w:styleId="31">
    <w:name w:val="Body Text 3"/>
    <w:basedOn w:val="a"/>
    <w:semiHidden/>
    <w:pPr>
      <w:ind w:right="-1"/>
      <w:jc w:val="both"/>
    </w:pPr>
    <w:rPr>
      <w:rFonts w:eastAsia="Arial Unicode MS"/>
      <w:sz w:val="28"/>
    </w:rPr>
  </w:style>
  <w:style w:type="paragraph" w:customStyle="1" w:styleId="smallest">
    <w:name w:val="smallest"/>
    <w:basedOn w:val="a"/>
    <w:pPr>
      <w:spacing w:before="100" w:beforeAutospacing="1" w:after="100" w:afterAutospacing="1"/>
    </w:pPr>
    <w:rPr>
      <w:rFonts w:ascii="Arial Unicode MS" w:eastAsia="Arial Unicode MS" w:hAnsi="Arial Unicode MS" w:cs="Arial Unicode M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4867</Words>
  <Characters>27744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MARKETING</Company>
  <LinksUpToDate>false</LinksUpToDate>
  <CharactersWithSpaces>32546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MARK4</dc:creator>
  <cp:keywords/>
  <dc:description/>
  <cp:lastModifiedBy>Irina</cp:lastModifiedBy>
  <cp:revision>2</cp:revision>
  <cp:lastPrinted>2001-09-17T13:09:00Z</cp:lastPrinted>
  <dcterms:created xsi:type="dcterms:W3CDTF">2014-09-05T15:11:00Z</dcterms:created>
  <dcterms:modified xsi:type="dcterms:W3CDTF">2014-09-05T15:11:00Z</dcterms:modified>
</cp:coreProperties>
</file>