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A7" w:rsidRPr="00977ADE" w:rsidRDefault="007E43A7" w:rsidP="008C06F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977ADE">
        <w:rPr>
          <w:b/>
          <w:sz w:val="28"/>
          <w:szCs w:val="28"/>
        </w:rPr>
        <w:t>Содержание</w:t>
      </w:r>
    </w:p>
    <w:p w:rsidR="007E43A7" w:rsidRPr="00977ADE" w:rsidRDefault="007E43A7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C06FB" w:rsidRPr="00977ADE" w:rsidRDefault="008C06FB" w:rsidP="00977ADE">
      <w:pPr>
        <w:widowControl w:val="0"/>
        <w:tabs>
          <w:tab w:val="left" w:pos="9417"/>
        </w:tabs>
        <w:spacing w:line="360" w:lineRule="auto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Введение</w:t>
      </w:r>
    </w:p>
    <w:p w:rsidR="008C06FB" w:rsidRPr="00977ADE" w:rsidRDefault="008C06FB" w:rsidP="00977ADE">
      <w:pPr>
        <w:widowControl w:val="0"/>
        <w:tabs>
          <w:tab w:val="left" w:pos="9417"/>
        </w:tabs>
        <w:spacing w:line="360" w:lineRule="auto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1.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Роль и место финансов в регулировании экономики</w:t>
      </w:r>
    </w:p>
    <w:p w:rsidR="008C06FB" w:rsidRPr="00977ADE" w:rsidRDefault="008C06FB" w:rsidP="00977ADE">
      <w:pPr>
        <w:widowControl w:val="0"/>
        <w:spacing w:line="360" w:lineRule="auto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2.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Основные направления использования финансов в регулировании экономики Республики Беларусь в переходный период</w:t>
      </w:r>
    </w:p>
    <w:p w:rsidR="008C06FB" w:rsidRPr="00977ADE" w:rsidRDefault="008C06FB" w:rsidP="00977ADE">
      <w:pPr>
        <w:widowControl w:val="0"/>
        <w:tabs>
          <w:tab w:val="left" w:pos="9417"/>
        </w:tabs>
        <w:spacing w:line="360" w:lineRule="auto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Заключение</w:t>
      </w:r>
    </w:p>
    <w:p w:rsidR="00764BE3" w:rsidRPr="00977ADE" w:rsidRDefault="008C06FB" w:rsidP="00977ADE">
      <w:pPr>
        <w:widowControl w:val="0"/>
        <w:tabs>
          <w:tab w:val="left" w:pos="9417"/>
        </w:tabs>
        <w:spacing w:line="360" w:lineRule="auto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Список использованных источников</w:t>
      </w:r>
    </w:p>
    <w:p w:rsidR="0016267B" w:rsidRPr="00977ADE" w:rsidRDefault="0016267B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18BC" w:rsidRPr="00977ADE" w:rsidRDefault="00AA2701" w:rsidP="008C06F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77ADE">
        <w:rPr>
          <w:sz w:val="28"/>
          <w:szCs w:val="28"/>
        </w:rPr>
        <w:br w:type="page"/>
      </w:r>
      <w:r w:rsidR="000C67B2" w:rsidRPr="00977ADE">
        <w:rPr>
          <w:b/>
          <w:sz w:val="28"/>
          <w:szCs w:val="28"/>
        </w:rPr>
        <w:t>Введение</w:t>
      </w:r>
    </w:p>
    <w:p w:rsidR="007318BC" w:rsidRPr="00977ADE" w:rsidRDefault="007318BC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0AD7" w:rsidRPr="00977ADE" w:rsidRDefault="00EA0AD7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Мировой финансовый кризис показал, что проблема соотношения государства и рынка в экономике, гармонизация общественных и частных интересов остается одной из актуальнейших современных проблем. По признанию самих западных ученых рынок плохо приспособлен к действиям, имеющим перспективную направленность, затрагивающим интересы будущих поколений. Он функционирует в основном в соответствии с краткосрочными интересами.</w:t>
      </w:r>
    </w:p>
    <w:p w:rsidR="00AF1D59" w:rsidRPr="00977ADE" w:rsidRDefault="00EA0AD7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Современное государство практически включено во все сферы экономической деятельности общества:</w:t>
      </w:r>
      <w:r w:rsidR="00AB3332" w:rsidRP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разработку законодательной системы;</w:t>
      </w:r>
      <w:r w:rsidR="00AB3332" w:rsidRP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защиту конкурентной среды доходов;</w:t>
      </w:r>
      <w:r w:rsidR="00AB3332" w:rsidRP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перераспределение в обществе, коррекцию общественных благ и услуг;</w:t>
      </w:r>
      <w:r w:rsidR="00AB3332" w:rsidRP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стабилизацию экономики и стимулирование экономического роста.</w:t>
      </w:r>
    </w:p>
    <w:p w:rsidR="00AB3332" w:rsidRPr="00977ADE" w:rsidRDefault="00AB333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Осуществление радикальных преобразований на современном этапе экономического развития Республики Беларусь возможно только при активном и умелом использовании финансов как инструмента воздействия на социально-экономические процессы развития общества, что обусловливает необходимость теоретического осмысления содержания финансов, их роли и влияния на все стороны процесса общественного воспроизводства.</w:t>
      </w:r>
    </w:p>
    <w:p w:rsidR="00AB3332" w:rsidRPr="00977ADE" w:rsidRDefault="00AB333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Тема контрольной работы является актуальной, поскольку в современных условиях огромную роль в структуре рыночных отношений и в механизме их регулирования со стороны государства играют финансы. Они – неотъемлемая часть рыночных отношений и одновременно важный инструмент реализации государственной политики. Вот почему сегодня как никогда важно хорошо знать природу финансов, глубоко разбираться в особенностях их функционирования, видеть способы наиболее полного их использования в интересах эффективного развития общественного производства. Хорошее знание финансовой сферы деятельности необходимо сегодня еще и потому, что страна переживает экономический и финансовый кризис.</w:t>
      </w:r>
    </w:p>
    <w:p w:rsidR="000C67B2" w:rsidRPr="00977ADE" w:rsidRDefault="00510166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Цель контрольной работы – раскрыть роль финансов в регулировании экономики государством.</w:t>
      </w:r>
    </w:p>
    <w:p w:rsidR="003B1BE2" w:rsidRPr="00977ADE" w:rsidRDefault="003B1BE2" w:rsidP="008C06FB">
      <w:pPr>
        <w:widowControl w:val="0"/>
        <w:spacing w:line="360" w:lineRule="auto"/>
        <w:ind w:firstLine="709"/>
        <w:jc w:val="both"/>
        <w:rPr>
          <w:sz w:val="28"/>
        </w:rPr>
      </w:pPr>
      <w:r w:rsidRPr="00977ADE">
        <w:rPr>
          <w:sz w:val="28"/>
          <w:szCs w:val="28"/>
        </w:rPr>
        <w:t xml:space="preserve">Информационной базой исследования послужили учебные пособия различных авторов, раскрывающие вопросы теории финансов, среди авторов следует </w:t>
      </w:r>
      <w:r w:rsidR="007A3EE7">
        <w:rPr>
          <w:sz w:val="28"/>
          <w:szCs w:val="28"/>
        </w:rPr>
        <w:t>выделить следующих: Воробьев М.</w:t>
      </w:r>
      <w:r w:rsidRPr="00977ADE">
        <w:rPr>
          <w:sz w:val="28"/>
          <w:szCs w:val="28"/>
        </w:rPr>
        <w:t>К., Осипов И</w:t>
      </w:r>
      <w:r w:rsidR="007A3EE7">
        <w:rPr>
          <w:sz w:val="28"/>
          <w:szCs w:val="28"/>
        </w:rPr>
        <w:t>.А., Заяц Н.Е., Фисенко Ф.К., Бондарь Т.</w:t>
      </w:r>
      <w:r w:rsidRPr="00977ADE">
        <w:rPr>
          <w:sz w:val="28"/>
          <w:szCs w:val="28"/>
        </w:rPr>
        <w:t>Е. и др.</w:t>
      </w:r>
    </w:p>
    <w:p w:rsidR="00AB3332" w:rsidRPr="00977ADE" w:rsidRDefault="00AB333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E4DB2" w:rsidRPr="00977ADE" w:rsidRDefault="008965ED" w:rsidP="008C06F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77ADE">
        <w:rPr>
          <w:sz w:val="28"/>
          <w:szCs w:val="28"/>
        </w:rPr>
        <w:br w:type="page"/>
      </w:r>
      <w:r w:rsidRPr="00977ADE">
        <w:rPr>
          <w:b/>
          <w:sz w:val="28"/>
          <w:szCs w:val="28"/>
        </w:rPr>
        <w:t>1.</w:t>
      </w:r>
      <w:r w:rsidR="00977ADE">
        <w:rPr>
          <w:b/>
          <w:sz w:val="28"/>
          <w:szCs w:val="28"/>
        </w:rPr>
        <w:t xml:space="preserve"> </w:t>
      </w:r>
      <w:r w:rsidRPr="00977ADE">
        <w:rPr>
          <w:b/>
          <w:sz w:val="28"/>
          <w:szCs w:val="28"/>
        </w:rPr>
        <w:t>Роль и мест</w:t>
      </w:r>
      <w:r w:rsidR="00015E85" w:rsidRPr="00977ADE">
        <w:rPr>
          <w:b/>
          <w:sz w:val="28"/>
          <w:szCs w:val="28"/>
        </w:rPr>
        <w:t>о</w:t>
      </w:r>
      <w:r w:rsidRPr="00977ADE">
        <w:rPr>
          <w:b/>
          <w:sz w:val="28"/>
          <w:szCs w:val="28"/>
        </w:rPr>
        <w:t xml:space="preserve"> финансов в регулировании экономики</w:t>
      </w:r>
    </w:p>
    <w:p w:rsidR="008965ED" w:rsidRPr="00977ADE" w:rsidRDefault="008965ED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Сфера материального производства характеризуется единством всех стадий воспроизводственного процесса. Причем определяющей </w:t>
      </w:r>
      <w:r w:rsidR="00706CA7" w:rsidRPr="00977ADE">
        <w:rPr>
          <w:sz w:val="28"/>
          <w:szCs w:val="28"/>
        </w:rPr>
        <w:t>среди них является стадия собст</w:t>
      </w:r>
      <w:r w:rsidRPr="00977ADE">
        <w:rPr>
          <w:sz w:val="28"/>
          <w:szCs w:val="28"/>
        </w:rPr>
        <w:t>венного производства,</w:t>
      </w:r>
      <w:r w:rsidR="00706CA7" w:rsidRPr="00977ADE">
        <w:rPr>
          <w:sz w:val="28"/>
          <w:szCs w:val="28"/>
        </w:rPr>
        <w:t xml:space="preserve"> на которой создается обществен</w:t>
      </w:r>
      <w:r w:rsidRPr="00977ADE">
        <w:rPr>
          <w:sz w:val="28"/>
          <w:szCs w:val="28"/>
        </w:rPr>
        <w:t>ный продукт. Стадия распределения тес</w:t>
      </w:r>
      <w:r w:rsidR="00706CA7" w:rsidRPr="00977ADE">
        <w:rPr>
          <w:sz w:val="28"/>
          <w:szCs w:val="28"/>
        </w:rPr>
        <w:t>но связана с про</w:t>
      </w:r>
      <w:r w:rsidRPr="00977ADE">
        <w:rPr>
          <w:sz w:val="28"/>
          <w:szCs w:val="28"/>
        </w:rPr>
        <w:t>изводством и непосредственно зависит от него.</w:t>
      </w:r>
      <w:r w:rsidR="00BC14C5">
        <w:rPr>
          <w:sz w:val="28"/>
          <w:szCs w:val="28"/>
          <w:lang w:val="uk-UA"/>
        </w:rPr>
        <w:t xml:space="preserve"> </w:t>
      </w:r>
      <w:r w:rsidRPr="00977ADE">
        <w:rPr>
          <w:sz w:val="28"/>
          <w:szCs w:val="28"/>
        </w:rPr>
        <w:t>Функционируя в сфере материального производства, финансы обслуживают кругооборот производственных фондов.</w:t>
      </w:r>
      <w:r w:rsidR="00BC14C5">
        <w:rPr>
          <w:sz w:val="28"/>
          <w:szCs w:val="28"/>
          <w:lang w:val="uk-UA"/>
        </w:rPr>
        <w:t xml:space="preserve"> </w:t>
      </w:r>
      <w:r w:rsidRPr="00977ADE">
        <w:rPr>
          <w:sz w:val="28"/>
          <w:szCs w:val="28"/>
        </w:rPr>
        <w:t>Нормальное функционирование экономики возможно при условии органичной связи каждой отрасли и его структурных подразделений с другими. На такой основе достигается необходимая пропорциональность структуры общественного производства, которая обеспечивает его сбалансированное развитие как единого целого.</w:t>
      </w:r>
      <w:r w:rsidR="00BC14C5">
        <w:rPr>
          <w:sz w:val="28"/>
          <w:szCs w:val="28"/>
          <w:lang w:val="uk-UA"/>
        </w:rPr>
        <w:t xml:space="preserve"> </w:t>
      </w:r>
      <w:r w:rsidRPr="00977ADE">
        <w:rPr>
          <w:sz w:val="28"/>
          <w:szCs w:val="28"/>
        </w:rPr>
        <w:t>В условиях перехода к рынку с уменьшением</w:t>
      </w:r>
      <w:r w:rsidR="00706CA7" w:rsidRPr="00977ADE">
        <w:rPr>
          <w:sz w:val="28"/>
          <w:szCs w:val="28"/>
        </w:rPr>
        <w:t xml:space="preserve"> вмеша</w:t>
      </w:r>
      <w:r w:rsidRPr="00977ADE">
        <w:rPr>
          <w:sz w:val="28"/>
          <w:szCs w:val="28"/>
        </w:rPr>
        <w:t>тельства государства в регулирование экономики согласованное функционирование разных частей экономики достигается различными формами регулирования.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Одной из форм регулирования экономики является саморегулирование. Саморегулирование характеризуется методами формирован</w:t>
      </w:r>
      <w:r w:rsidR="00706CA7" w:rsidRPr="00977ADE">
        <w:rPr>
          <w:sz w:val="28"/>
          <w:szCs w:val="28"/>
        </w:rPr>
        <w:t>ия финансового потенциала в раз</w:t>
      </w:r>
      <w:r w:rsidRPr="00977ADE">
        <w:rPr>
          <w:sz w:val="28"/>
          <w:szCs w:val="28"/>
        </w:rPr>
        <w:t>ных звеньях сферы материального производства, которые вырабатывают сами уча</w:t>
      </w:r>
      <w:r w:rsidR="00706CA7" w:rsidRPr="00977ADE">
        <w:rPr>
          <w:sz w:val="28"/>
          <w:szCs w:val="28"/>
        </w:rPr>
        <w:t>стники производства (производст</w:t>
      </w:r>
      <w:r w:rsidRPr="00977ADE">
        <w:rPr>
          <w:sz w:val="28"/>
          <w:szCs w:val="28"/>
        </w:rPr>
        <w:t>во и сбыт продукции, распределение денежных доходов и прибыли)</w:t>
      </w:r>
      <w:r w:rsidR="00F629A2" w:rsidRPr="00977ADE">
        <w:rPr>
          <w:sz w:val="28"/>
          <w:szCs w:val="28"/>
        </w:rPr>
        <w:t xml:space="preserve"> [3, с. 83]</w:t>
      </w:r>
      <w:r w:rsidRPr="00977ADE">
        <w:rPr>
          <w:sz w:val="28"/>
          <w:szCs w:val="28"/>
        </w:rPr>
        <w:t>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Переход на принципы рыночного хозяйствования положительно сказывается на объеме, структуре и направлениях использования финансовых ресурсов. В условиях финансовой самостоят</w:t>
      </w:r>
      <w:r w:rsidR="00706CA7" w:rsidRPr="00977ADE">
        <w:rPr>
          <w:sz w:val="28"/>
          <w:szCs w:val="28"/>
        </w:rPr>
        <w:t>ельности каждый субъект хозяйст</w:t>
      </w:r>
      <w:r w:rsidRPr="00977ADE">
        <w:rPr>
          <w:sz w:val="28"/>
          <w:szCs w:val="28"/>
        </w:rPr>
        <w:t>вования может осуществлять формирование источников расширенного воспроизводства за счет собственных финансовых ресурсов.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Основным государственным регулятором для негосударственных предпринимательских структур является система налогообложения и управления процентными ставками звеньев кредитной системы, страхования. Механизм бюджетной поддержки для этого сектора экономики практически не используется. Развитие малого бизнеса и предпринимательств</w:t>
      </w:r>
      <w:r w:rsidR="00706CA7" w:rsidRPr="00977ADE">
        <w:rPr>
          <w:sz w:val="28"/>
          <w:szCs w:val="28"/>
        </w:rPr>
        <w:t>а является самым эффективным на</w:t>
      </w:r>
      <w:r w:rsidRPr="00977ADE">
        <w:rPr>
          <w:sz w:val="28"/>
          <w:szCs w:val="28"/>
        </w:rPr>
        <w:t>правлением и в перспек</w:t>
      </w:r>
      <w:r w:rsidR="00706CA7" w:rsidRPr="00977ADE">
        <w:rPr>
          <w:sz w:val="28"/>
          <w:szCs w:val="28"/>
        </w:rPr>
        <w:t>тиве может стать одним из основ</w:t>
      </w:r>
      <w:r w:rsidRPr="00977ADE">
        <w:rPr>
          <w:sz w:val="28"/>
          <w:szCs w:val="28"/>
        </w:rPr>
        <w:t>ных источников увеличения национального богатства.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Однако рыночный механизм регулирования экономики не всегда эффективен, поскольку не всегда способен обеспечить перераспределение доходов в соответствии с целями государства.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Вместе с саморегул</w:t>
      </w:r>
      <w:r w:rsidR="00706CA7" w:rsidRPr="00977ADE">
        <w:rPr>
          <w:sz w:val="28"/>
          <w:szCs w:val="28"/>
        </w:rPr>
        <w:t>ировани</w:t>
      </w:r>
      <w:r w:rsidRPr="00977ADE">
        <w:rPr>
          <w:sz w:val="28"/>
          <w:szCs w:val="28"/>
        </w:rPr>
        <w:t>ем большое влияние на структурную перестройку экономики оказывает государственное вмешательство в экономику. Такое вмешательство необходимо в связи с финансовой поддержкой приоритетных направл</w:t>
      </w:r>
      <w:r w:rsidR="00706CA7" w:rsidRPr="00977ADE">
        <w:rPr>
          <w:sz w:val="28"/>
          <w:szCs w:val="28"/>
        </w:rPr>
        <w:t>ений экономики, развитием объек</w:t>
      </w:r>
      <w:r w:rsidRPr="00977ADE">
        <w:rPr>
          <w:sz w:val="28"/>
          <w:szCs w:val="28"/>
        </w:rPr>
        <w:t>тов производственной и</w:t>
      </w:r>
      <w:r w:rsidR="00706CA7" w:rsidRPr="00977ADE">
        <w:rPr>
          <w:sz w:val="28"/>
          <w:szCs w:val="28"/>
        </w:rPr>
        <w:t xml:space="preserve"> социальной инфраструктуры и т.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п. Вмешательство государства в экономику происходит с помощью механизма налогообложения, предоставления налоговых льгот и выделения бюджетных ассигнований.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Существуют различные рычаги регулирования экономики. На макроуровне такими рычагами являются звенья финансовой системы: госбюджет, система страхования, кредитная система и др.</w:t>
      </w:r>
      <w:r w:rsidR="00F629A2" w:rsidRPr="00977ADE">
        <w:rPr>
          <w:sz w:val="28"/>
          <w:szCs w:val="28"/>
        </w:rPr>
        <w:t xml:space="preserve"> [3, с. 84].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Главный инструмент регулирования воспроизводственных пропорций на микроуровне </w:t>
      </w:r>
      <w:r w:rsidR="00706CA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 xml:space="preserve">финансы предприятий. С их помощью </w:t>
      </w:r>
      <w:r w:rsidR="00F629A2" w:rsidRPr="00977ADE">
        <w:rPr>
          <w:sz w:val="28"/>
          <w:szCs w:val="28"/>
        </w:rPr>
        <w:t>происходит регулирование воспро</w:t>
      </w:r>
      <w:r w:rsidRPr="00977ADE">
        <w:rPr>
          <w:sz w:val="28"/>
          <w:szCs w:val="28"/>
        </w:rPr>
        <w:t>изводства структуры п</w:t>
      </w:r>
      <w:r w:rsidR="00706CA7" w:rsidRPr="00977ADE">
        <w:rPr>
          <w:sz w:val="28"/>
          <w:szCs w:val="28"/>
        </w:rPr>
        <w:t>роизводимого продукта, обеспечи</w:t>
      </w:r>
      <w:r w:rsidRPr="00977ADE">
        <w:rPr>
          <w:sz w:val="28"/>
          <w:szCs w:val="28"/>
        </w:rPr>
        <w:t>вается финансировани</w:t>
      </w:r>
      <w:r w:rsidR="00706CA7" w:rsidRPr="00977ADE">
        <w:rPr>
          <w:sz w:val="28"/>
          <w:szCs w:val="28"/>
        </w:rPr>
        <w:t>е потребностей расширенного вос</w:t>
      </w:r>
      <w:r w:rsidRPr="00977ADE">
        <w:rPr>
          <w:sz w:val="28"/>
          <w:szCs w:val="28"/>
        </w:rPr>
        <w:t>производства. Регулир</w:t>
      </w:r>
      <w:r w:rsidR="00706CA7" w:rsidRPr="00977ADE">
        <w:rPr>
          <w:sz w:val="28"/>
          <w:szCs w:val="28"/>
        </w:rPr>
        <w:t>ование воспроизводственного про</w:t>
      </w:r>
      <w:r w:rsidRPr="00977ADE">
        <w:rPr>
          <w:sz w:val="28"/>
          <w:szCs w:val="28"/>
        </w:rPr>
        <w:t xml:space="preserve">цесса осуществляется </w:t>
      </w:r>
      <w:r w:rsidR="00706CA7" w:rsidRPr="00977ADE">
        <w:rPr>
          <w:sz w:val="28"/>
          <w:szCs w:val="28"/>
        </w:rPr>
        <w:t>также с помощью банковского кре</w:t>
      </w:r>
      <w:r w:rsidRPr="00977ADE">
        <w:rPr>
          <w:sz w:val="28"/>
          <w:szCs w:val="28"/>
        </w:rPr>
        <w:t>дита, процесса страхования, амортизационной политики, бюджета при использовании механизма налогообложения, предоставления</w:t>
      </w:r>
      <w:r w:rsidR="00706CA7" w:rsidRPr="00977ADE">
        <w:rPr>
          <w:sz w:val="28"/>
          <w:szCs w:val="28"/>
        </w:rPr>
        <w:t xml:space="preserve"> налоговых льгот, выделения бюд</w:t>
      </w:r>
      <w:r w:rsidRPr="00977ADE">
        <w:rPr>
          <w:sz w:val="28"/>
          <w:szCs w:val="28"/>
        </w:rPr>
        <w:t>жетных субсидий.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Экономика страны </w:t>
      </w:r>
      <w:r w:rsidR="00706CA7" w:rsidRPr="00977ADE">
        <w:rPr>
          <w:sz w:val="28"/>
          <w:szCs w:val="28"/>
        </w:rPr>
        <w:t>– сложный народнохозяйствен</w:t>
      </w:r>
      <w:r w:rsidRPr="00977ADE">
        <w:rPr>
          <w:sz w:val="28"/>
          <w:szCs w:val="28"/>
        </w:rPr>
        <w:t>ный комплекс, и его ра</w:t>
      </w:r>
      <w:r w:rsidR="00706CA7" w:rsidRPr="00977ADE">
        <w:rPr>
          <w:sz w:val="28"/>
          <w:szCs w:val="28"/>
        </w:rPr>
        <w:t>зличные части развиваются нерав</w:t>
      </w:r>
      <w:r w:rsidRPr="00977ADE">
        <w:rPr>
          <w:sz w:val="28"/>
          <w:szCs w:val="28"/>
        </w:rPr>
        <w:t>номерно. Потребности общества в производстве той или иной продукции меняются. Особенно заметны ст</w:t>
      </w:r>
      <w:r w:rsidR="00706CA7" w:rsidRPr="00977ADE">
        <w:rPr>
          <w:sz w:val="28"/>
          <w:szCs w:val="28"/>
        </w:rPr>
        <w:t>руктур</w:t>
      </w:r>
      <w:r w:rsidRPr="00977ADE">
        <w:rPr>
          <w:sz w:val="28"/>
          <w:szCs w:val="28"/>
        </w:rPr>
        <w:t xml:space="preserve">ные изменения с приобретением страной экономической самостоятельности. Ряд отраслей и отдельных производств, связанных с развитием сложившегося потенциала, получает ускоренное развитие, другие более материалоемкие и энергоемкие будут развиваться </w:t>
      </w:r>
      <w:r w:rsidR="00706CA7" w:rsidRPr="00977ADE">
        <w:rPr>
          <w:sz w:val="28"/>
          <w:szCs w:val="28"/>
        </w:rPr>
        <w:t>в составе транс</w:t>
      </w:r>
      <w:r w:rsidRPr="00977ADE">
        <w:rPr>
          <w:sz w:val="28"/>
          <w:szCs w:val="28"/>
        </w:rPr>
        <w:t>национальных фин</w:t>
      </w:r>
      <w:r w:rsidR="00706CA7" w:rsidRPr="00977ADE">
        <w:rPr>
          <w:sz w:val="28"/>
          <w:szCs w:val="28"/>
        </w:rPr>
        <w:t>ансово-промышленных групп с дру</w:t>
      </w:r>
      <w:r w:rsidRPr="00977ADE">
        <w:rPr>
          <w:sz w:val="28"/>
          <w:szCs w:val="28"/>
        </w:rPr>
        <w:t>гими странами СНГ, ос</w:t>
      </w:r>
      <w:r w:rsidR="00706CA7" w:rsidRPr="00977ADE">
        <w:rPr>
          <w:sz w:val="28"/>
          <w:szCs w:val="28"/>
        </w:rPr>
        <w:t>обенно Россией, богатой сырьевы</w:t>
      </w:r>
      <w:r w:rsidRPr="00977ADE">
        <w:rPr>
          <w:sz w:val="28"/>
          <w:szCs w:val="28"/>
        </w:rPr>
        <w:t>ми ресурсами. Среди них могут быть менее эффективные, но необходимые экономике республики, которым нужна финансовая поддержка со стороны го</w:t>
      </w:r>
      <w:r w:rsidR="00706CA7" w:rsidRPr="00977ADE">
        <w:rPr>
          <w:sz w:val="28"/>
          <w:szCs w:val="28"/>
        </w:rPr>
        <w:t>сударства. Реально</w:t>
      </w:r>
      <w:r w:rsidRPr="00977ADE">
        <w:rPr>
          <w:sz w:val="28"/>
          <w:szCs w:val="28"/>
        </w:rPr>
        <w:t>стью нашей экономики может стать финансовая несостоятельность некоторых предприятий и даже банкротство.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Государство с помощью механизма налогообложения, предоставления нал</w:t>
      </w:r>
      <w:r w:rsidR="00706CA7" w:rsidRPr="00977ADE">
        <w:rPr>
          <w:sz w:val="28"/>
          <w:szCs w:val="28"/>
        </w:rPr>
        <w:t>оговых льгот и выделения бюджет</w:t>
      </w:r>
      <w:r w:rsidRPr="00977ADE">
        <w:rPr>
          <w:sz w:val="28"/>
          <w:szCs w:val="28"/>
        </w:rPr>
        <w:t>ных субсидий побуждает субъекты х</w:t>
      </w:r>
      <w:r w:rsidR="00706CA7" w:rsidRPr="00977ADE">
        <w:rPr>
          <w:sz w:val="28"/>
          <w:szCs w:val="28"/>
        </w:rPr>
        <w:t>озяйствования осу</w:t>
      </w:r>
      <w:r w:rsidRPr="00977ADE">
        <w:rPr>
          <w:sz w:val="28"/>
          <w:szCs w:val="28"/>
        </w:rPr>
        <w:t>ществлять такие варианты развития их деятельности, которые удовлетвор</w:t>
      </w:r>
      <w:r w:rsidR="00706CA7" w:rsidRPr="00977ADE">
        <w:rPr>
          <w:sz w:val="28"/>
          <w:szCs w:val="28"/>
        </w:rPr>
        <w:t>яют интересы и потребности обще</w:t>
      </w:r>
      <w:r w:rsidRPr="00977ADE">
        <w:rPr>
          <w:sz w:val="28"/>
          <w:szCs w:val="28"/>
        </w:rPr>
        <w:t>ства. Вместе с тем из практики известно, что вмешательство в экономику и</w:t>
      </w:r>
      <w:r w:rsidR="00706CA7" w:rsidRPr="00977ADE">
        <w:rPr>
          <w:sz w:val="28"/>
          <w:szCs w:val="28"/>
        </w:rPr>
        <w:t>меет свои границы: излишнее вме</w:t>
      </w:r>
      <w:r w:rsidRPr="00977ADE">
        <w:rPr>
          <w:sz w:val="28"/>
          <w:szCs w:val="28"/>
        </w:rPr>
        <w:t>шательство в форме предоставления необоснованных льгот и бюджетных дотаций может привести к ослаблению экономических стимулов, снижению эффективности функционирования всего рыночного механизма.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Низкая эффективность бюджетного финансирования как одного из регуляторов экономики обусловила резкое его снижение в условиях либерализации цен, дотации сохранились лишь по ограниченному кругу товаров. Несомненно, бюджетный метод обеспечивает конкретную адресность направлени</w:t>
      </w:r>
      <w:r w:rsidR="00706CA7" w:rsidRPr="00977ADE">
        <w:rPr>
          <w:sz w:val="28"/>
          <w:szCs w:val="28"/>
        </w:rPr>
        <w:t>я денежных средств, дает возмож</w:t>
      </w:r>
      <w:r w:rsidRPr="00977ADE">
        <w:rPr>
          <w:sz w:val="28"/>
          <w:szCs w:val="28"/>
        </w:rPr>
        <w:t>ность быстрого их использования. Однако, как показала практика, финансовые</w:t>
      </w:r>
      <w:r w:rsidR="00706CA7" w:rsidRPr="00977ADE">
        <w:rPr>
          <w:sz w:val="28"/>
          <w:szCs w:val="28"/>
        </w:rPr>
        <w:t xml:space="preserve"> потребности предприятий, не за</w:t>
      </w:r>
      <w:r w:rsidRPr="00977ADE">
        <w:rPr>
          <w:sz w:val="28"/>
          <w:szCs w:val="28"/>
        </w:rPr>
        <w:t>ложенные и не обеспеченные ценой и финансируемые из бюджета, порождают иждивенчество, привычку получать ресурсы из централизованных фондов.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связи с этим в условиях их финансовой самостоятельности важным яв</w:t>
      </w:r>
      <w:r w:rsidR="00706CA7" w:rsidRPr="00977ADE">
        <w:rPr>
          <w:sz w:val="28"/>
          <w:szCs w:val="28"/>
        </w:rPr>
        <w:t>ляется вопрос о формировании ис</w:t>
      </w:r>
      <w:r w:rsidRPr="00977ADE">
        <w:rPr>
          <w:sz w:val="28"/>
          <w:szCs w:val="28"/>
        </w:rPr>
        <w:t xml:space="preserve">точников финансирования расширенного воспроизводства: за счет собственных финансовых ресурсов, привлечения на акционерной </w:t>
      </w:r>
      <w:r w:rsidR="00706CA7" w:rsidRPr="00977ADE">
        <w:rPr>
          <w:sz w:val="28"/>
          <w:szCs w:val="28"/>
        </w:rPr>
        <w:t>основе или паевых началах денеж</w:t>
      </w:r>
      <w:r w:rsidRPr="00977ADE">
        <w:rPr>
          <w:sz w:val="28"/>
          <w:szCs w:val="28"/>
        </w:rPr>
        <w:t>ных средств других предприятий, использования банковских кредитов, получения на определенных основаниях бюджетных ассигнований. Формируемые из различных источников финансо</w:t>
      </w:r>
      <w:r w:rsidR="00706CA7" w:rsidRPr="00977ADE">
        <w:rPr>
          <w:sz w:val="28"/>
          <w:szCs w:val="28"/>
        </w:rPr>
        <w:t>вые ресурсы позволяют инвестиро</w:t>
      </w:r>
      <w:r w:rsidRPr="00977ADE">
        <w:rPr>
          <w:sz w:val="28"/>
          <w:szCs w:val="28"/>
        </w:rPr>
        <w:t>вать средства в новое производство, расширять действующие предприятия, финансировать прикладную науку и внедрять ее результаты в производство и т. д.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Финансовое регулирование экономики происходит в трех формах: самофинансирование, кредитование и государственное финансирование</w:t>
      </w:r>
      <w:r w:rsidR="00F629A2" w:rsidRPr="00977ADE">
        <w:rPr>
          <w:sz w:val="28"/>
          <w:szCs w:val="28"/>
        </w:rPr>
        <w:t xml:space="preserve"> [4, с. 28]</w:t>
      </w:r>
      <w:r w:rsidRPr="00977ADE">
        <w:rPr>
          <w:sz w:val="28"/>
          <w:szCs w:val="28"/>
        </w:rPr>
        <w:t>.</w:t>
      </w:r>
      <w:r w:rsidR="008E035D">
        <w:rPr>
          <w:sz w:val="28"/>
          <w:szCs w:val="28"/>
          <w:lang w:val="uk-UA"/>
        </w:rPr>
        <w:t xml:space="preserve"> </w:t>
      </w:r>
      <w:r w:rsidRPr="00977ADE">
        <w:rPr>
          <w:sz w:val="28"/>
          <w:szCs w:val="28"/>
        </w:rPr>
        <w:t>Самофинансирование базируется на использовании собственных финансовых ресурсов субъектов хозяйствования, а при их недостатке используются кредитные ресурсы или заемные в форме выпуска ценных бумаг.</w:t>
      </w:r>
      <w:r w:rsidR="008E035D">
        <w:rPr>
          <w:sz w:val="28"/>
          <w:szCs w:val="28"/>
          <w:lang w:val="uk-UA"/>
        </w:rPr>
        <w:t xml:space="preserve"> </w:t>
      </w:r>
      <w:r w:rsidRPr="00977ADE">
        <w:rPr>
          <w:sz w:val="28"/>
          <w:szCs w:val="28"/>
        </w:rPr>
        <w:t xml:space="preserve">Кредитование </w:t>
      </w:r>
      <w:r w:rsidR="00706CA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>способ финансового обеспечения воспроизводственного процесса за счет ссуд банка, предоставляемых на условиях срочности, платности и возвратности.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Государственное финансирование производится на безвозвратной основе за счет средств бюджетных и внебюджетных фондов.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На практике все перечисленные формы финансового обеспечения воспроизводственных затрат применяются одновременно.</w:t>
      </w:r>
    </w:p>
    <w:p w:rsidR="00706CA7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Одним из важных инструментов регулирования экономики являются финансовые стимулы. В составе финансовых стимулов развития экономики и роста ее эффективности можно выделить: приоритетные и наиболее эффективные направления инвестирования финансовых ресурсов, стимулирующие поощрительные фонды, бюджетные стимулы, налоговые льготы и санкции.</w:t>
      </w:r>
      <w:r w:rsidR="00F629A2" w:rsidRP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Можно выделить следующие основные направления инве</w:t>
      </w:r>
      <w:r w:rsidR="00706CA7" w:rsidRPr="00977ADE">
        <w:rPr>
          <w:sz w:val="28"/>
          <w:szCs w:val="28"/>
        </w:rPr>
        <w:t>стирования финансовых ресурсов:</w:t>
      </w:r>
    </w:p>
    <w:p w:rsidR="00706CA7" w:rsidRPr="00977ADE" w:rsidRDefault="00F629A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а)</w:t>
      </w:r>
      <w:r w:rsidR="00977ADE">
        <w:rPr>
          <w:sz w:val="28"/>
          <w:szCs w:val="28"/>
        </w:rPr>
        <w:t xml:space="preserve"> </w:t>
      </w:r>
      <w:r w:rsidR="00706CA7" w:rsidRPr="00977ADE">
        <w:rPr>
          <w:sz w:val="28"/>
          <w:szCs w:val="28"/>
        </w:rPr>
        <w:t>финансирова</w:t>
      </w:r>
      <w:r w:rsidR="00F84D6F" w:rsidRPr="00977ADE">
        <w:rPr>
          <w:sz w:val="28"/>
          <w:szCs w:val="28"/>
        </w:rPr>
        <w:t>ние структурной перестройки экономики в направлении развития приоритетных для республики направлений;</w:t>
      </w:r>
    </w:p>
    <w:p w:rsidR="00706CA7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б)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 xml:space="preserve">финансирование и финансовая поддержка наукоемких технологий и производств, основанных на </w:t>
      </w:r>
      <w:r w:rsidR="00706CA7" w:rsidRPr="00977ADE">
        <w:rPr>
          <w:sz w:val="28"/>
          <w:szCs w:val="28"/>
        </w:rPr>
        <w:t>национальных сырьевых ресурсах;</w:t>
      </w:r>
    </w:p>
    <w:p w:rsidR="00706CA7" w:rsidRPr="00977ADE" w:rsidRDefault="00706CA7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в)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финансирование новых перспек</w:t>
      </w:r>
      <w:r w:rsidR="00F84D6F" w:rsidRPr="00977ADE">
        <w:rPr>
          <w:sz w:val="28"/>
          <w:szCs w:val="28"/>
        </w:rPr>
        <w:t>тивных конкурентоспособных отраслей, направлений и отдельных производств;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г)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 xml:space="preserve">финансирование затрат, связанных с развитием непроизводственной инфраструктуры, воспроизводством </w:t>
      </w:r>
      <w:r w:rsidR="00706CA7" w:rsidRPr="00977ADE">
        <w:rPr>
          <w:sz w:val="28"/>
          <w:szCs w:val="28"/>
        </w:rPr>
        <w:t>рабочей силы, повышением ее ква</w:t>
      </w:r>
      <w:r w:rsidRPr="00977ADE">
        <w:rPr>
          <w:sz w:val="28"/>
          <w:szCs w:val="28"/>
        </w:rPr>
        <w:t>лификации, развитием науки, профессиональной подготовкой кадров и ориентацией их на новые технологии</w:t>
      </w:r>
      <w:r w:rsidR="00F629A2" w:rsidRPr="00977ADE">
        <w:rPr>
          <w:sz w:val="28"/>
          <w:szCs w:val="28"/>
        </w:rPr>
        <w:t xml:space="preserve"> [3, с. 86]</w:t>
      </w:r>
      <w:r w:rsidRPr="00977ADE">
        <w:rPr>
          <w:sz w:val="28"/>
          <w:szCs w:val="28"/>
        </w:rPr>
        <w:t>.</w:t>
      </w:r>
    </w:p>
    <w:p w:rsidR="00F629A2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Экономическое стимулирование через систему стимулирующих поощрительных фондов реализуется в форме создания фондов экон</w:t>
      </w:r>
      <w:r w:rsidR="00706CA7" w:rsidRPr="00977ADE">
        <w:rPr>
          <w:sz w:val="28"/>
          <w:szCs w:val="28"/>
        </w:rPr>
        <w:t>омического стимулирования на са</w:t>
      </w:r>
      <w:r w:rsidRPr="00977ADE">
        <w:rPr>
          <w:sz w:val="28"/>
          <w:szCs w:val="28"/>
        </w:rPr>
        <w:t>мих предприятиях с установлением фондообразующих показателей для их формирования в зависимости от целевых ориентиров, которые устанавливает государство через финансовую политику. В качестве ориентиров могут быть рост доходнос</w:t>
      </w:r>
      <w:r w:rsidR="00706CA7" w:rsidRPr="00977ADE">
        <w:rPr>
          <w:sz w:val="28"/>
          <w:szCs w:val="28"/>
        </w:rPr>
        <w:t>ти и рентабельности, рост произ</w:t>
      </w:r>
      <w:r w:rsidRPr="00977ADE">
        <w:rPr>
          <w:sz w:val="28"/>
          <w:szCs w:val="28"/>
        </w:rPr>
        <w:t>водства продукции, в том числе конкурентоспособной продукции, качественные показатели и т. д.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Повышение эффективности экономики и ее отдельных отраслей может обеспечиваться через систему бюджетных стимулов, выступающих в форме льгот по налогам, полному или частичному</w:t>
      </w:r>
      <w:r w:rsidR="00706CA7" w:rsidRPr="00977ADE">
        <w:rPr>
          <w:sz w:val="28"/>
          <w:szCs w:val="28"/>
        </w:rPr>
        <w:t xml:space="preserve"> освобождению от отдельных нало</w:t>
      </w:r>
      <w:r w:rsidRPr="00977ADE">
        <w:rPr>
          <w:sz w:val="28"/>
          <w:szCs w:val="28"/>
        </w:rPr>
        <w:t>гов. Стимулирующий характер системы бюджетного финансирования состоит в поддержке высокоэффективных или социально значимых проектов.</w:t>
      </w:r>
    </w:p>
    <w:p w:rsidR="00F84D6F" w:rsidRPr="00977ADE" w:rsidRDefault="00F84D6F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Для этого необходима разработка специфических принципов, форм и методов предоставления финансовых ресурсов субъектам хозяйствования. Не исключено, что систему бюджетного финансирования следовало бы дополнить и заменить на систему сочетания собственных, кредитных и бюджетных ресурсов.</w:t>
      </w:r>
      <w:r w:rsidR="00706CA7" w:rsidRP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Стимулирующее з</w:t>
      </w:r>
      <w:r w:rsidR="00706CA7" w:rsidRPr="00977ADE">
        <w:rPr>
          <w:sz w:val="28"/>
          <w:szCs w:val="28"/>
        </w:rPr>
        <w:t>начение имеет и система финансо</w:t>
      </w:r>
      <w:r w:rsidRPr="00977ADE">
        <w:rPr>
          <w:sz w:val="28"/>
          <w:szCs w:val="28"/>
        </w:rPr>
        <w:t>вых льгот и санкций. Льготы могут предоставляться для финансирования мер</w:t>
      </w:r>
      <w:r w:rsidR="00706CA7" w:rsidRPr="00977ADE">
        <w:rPr>
          <w:sz w:val="28"/>
          <w:szCs w:val="28"/>
        </w:rPr>
        <w:t>оприятий по развитию новых высо</w:t>
      </w:r>
      <w:r w:rsidRPr="00977ADE">
        <w:rPr>
          <w:sz w:val="28"/>
          <w:szCs w:val="28"/>
        </w:rPr>
        <w:t>котехнологичных произ</w:t>
      </w:r>
      <w:r w:rsidR="00706CA7" w:rsidRPr="00977ADE">
        <w:rPr>
          <w:sz w:val="28"/>
          <w:szCs w:val="28"/>
        </w:rPr>
        <w:t>водств, развития научно-техниче</w:t>
      </w:r>
      <w:r w:rsidRPr="00977ADE">
        <w:rPr>
          <w:sz w:val="28"/>
          <w:szCs w:val="28"/>
        </w:rPr>
        <w:t>ского прогресса, проведения природоохранных мероприятий. В качестве льготы может выступать полное или частичное освобождение от налогов прибыли предприятий. Система санкций может применяться за нарушение договорных условий, расчетной и финансовой дисциплины.</w:t>
      </w:r>
    </w:p>
    <w:p w:rsidR="008965ED" w:rsidRPr="00977ADE" w:rsidRDefault="008965ED" w:rsidP="008C06F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77ADE">
        <w:rPr>
          <w:sz w:val="28"/>
          <w:szCs w:val="28"/>
        </w:rPr>
        <w:br w:type="page"/>
      </w:r>
      <w:r w:rsidRPr="00977ADE">
        <w:rPr>
          <w:b/>
          <w:sz w:val="28"/>
          <w:szCs w:val="28"/>
        </w:rPr>
        <w:t>2.</w:t>
      </w:r>
      <w:r w:rsidR="00977ADE">
        <w:rPr>
          <w:b/>
          <w:sz w:val="28"/>
          <w:szCs w:val="28"/>
        </w:rPr>
        <w:t xml:space="preserve"> </w:t>
      </w:r>
      <w:r w:rsidRPr="00977ADE">
        <w:rPr>
          <w:b/>
          <w:sz w:val="28"/>
          <w:szCs w:val="28"/>
        </w:rPr>
        <w:t>Основные направления использования финансов в регулировании экономики Республики Беларусь в переходный период</w:t>
      </w:r>
    </w:p>
    <w:p w:rsidR="008965ED" w:rsidRPr="00977ADE" w:rsidRDefault="008965ED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Воспроизводственный процесс на предприятиях регулируется в основном его собственными финансами. На общегосударственном уровне стратегическое регулирование экономики (отраслевая и территориальная, структурная перестройка, формирование государственных резервов, стимулирование роста эффективности) обеспечивается бюджетно-финансовым, денежно-кредитным и налоговым регулированием</w:t>
      </w:r>
      <w:r w:rsidR="00D80AF1" w:rsidRPr="00977ADE">
        <w:rPr>
          <w:sz w:val="28"/>
          <w:szCs w:val="28"/>
        </w:rPr>
        <w:t xml:space="preserve"> [2, с. 206]</w:t>
      </w:r>
      <w:r w:rsidRPr="00977ADE">
        <w:rPr>
          <w:sz w:val="28"/>
          <w:szCs w:val="28"/>
        </w:rPr>
        <w:t>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системе государственного регулирования экономикой в переходный период важным рычагом реализации экономической политики государства внутри страны, финансовой базой осуществления функций экономической политики государства является государственный бюджет. В тоже время в связи с решением задач переходного периода значительно изменяются структура и направление использования бюджетных средств.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условиях рынка все большее распространение получают платные социальные услуги. Часть социальных потребностей финансируется через предприятия (ведомственные детские сады, дома отдыха, и т. д.). В тоже время и в условиях рынка важную роль в социальной защите граждан, развитии непроизводственной сферы, играет государство. За счет бюджета финансируется начальное и среднее образование, бесплатная медицинская помощь, социальные программы. Через формирование доходов и направление расходов бюджета государство регулирует экономические и социальные процессы в обществе.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Государство осуществляет постоянный контроль за образованием доходов и их расходованием. В странах развитого рынка роль бюджета становится решающей в реализации финансовой политики государства, воздействии на воспроизводство, оптимизацию стоимостных пропорций, развитие социальной сферы. Усиливается социальная направленность бюджета и в Республике Беларусь, где происходит увеличение расходов на просвещение, здравоохранение, соц. обеспечение, на программы финансовой поддержки нетрудоспособных и малоимущих слоев населения.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регулировании экономики принимают участие все звенья финансовой системы государства. Без перераспределения финансовых ресурсов в условиях перехода к рынку невозможно эффективное развитие экономики. Ряд отраслей и производств без финансовой поддержки государства не могут успешно работать. Это в частности касается агропромышленного комплекса.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Кроме агропромышленного комплекса есть ряд стратегических направлений (структурная перестройка, конверсия, новое строительство и др.) требующих огромных финансовых ресурсов, финансирование которых возможно только из централизованного фонда финансовых ресурсов или за счет привлечения средств иностранных инвесторов. 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В современных условиях большой статьей расходов государственного бюджета остается обслуживание государственного долга. Хотя внешний долг республики и находится в пределах кредитной безопасности, вместе с тем он значителен. 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Важнейшим направлением использования финансов в регулировании экономики в современных условиях остаются налоги. Ныне существующая система налогообложения в Республике Беларусь достаточно дифференцирована для выполнения регулирующей функции. Посредством действующих основных налогов в республике формируется более 65 % доходной части бюджета</w:t>
      </w:r>
      <w:r w:rsidR="00D80AF1" w:rsidRPr="00977ADE">
        <w:rPr>
          <w:sz w:val="28"/>
          <w:szCs w:val="28"/>
        </w:rPr>
        <w:t xml:space="preserve"> [2, с. 208]</w:t>
      </w:r>
      <w:r w:rsidRPr="00977ADE">
        <w:rPr>
          <w:sz w:val="28"/>
          <w:szCs w:val="28"/>
        </w:rPr>
        <w:t>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Одним из направлений финансового регулирования экономки в переходный период является создание финансово-промышленных групп.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Финансово-промышленная группа – это объединение финансового, промышленного и торгового капиталов путем разветвленной системы участия. Она объединяет под контролем головной корпорации (материнской компании) юридически и финансово самостоятельные фирмы и предприятия, относящиеся к разным отраслям экономки: банки и кредитные учреждения, финансовые компании, промышленные, торговые и транспортные предприятия</w:t>
      </w:r>
      <w:r w:rsidR="00D80AF1" w:rsidRPr="00977ADE">
        <w:rPr>
          <w:sz w:val="28"/>
          <w:szCs w:val="28"/>
        </w:rPr>
        <w:t xml:space="preserve"> [1, с. 37]</w:t>
      </w:r>
      <w:r w:rsidRPr="00977ADE">
        <w:rPr>
          <w:sz w:val="28"/>
          <w:szCs w:val="28"/>
        </w:rPr>
        <w:t>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Участники финансово-промышленных групп самостоятельно действуют на внутреннем рынке и проводят международные торговые сделки. В них могут быть как национальные предприятия, так и иностранные фирмы и компании. В них могут входить и государственные и частные хозяйствующие субъекты. Основной целью объединения независимых фирм и компаний в финансовые и финансово-промышленные группы является привлечение дополнительного финансового капитала, необходимого для освоения новых технологий, повышения конкурентоспособности и выхода на мировые рынки.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вышеназванные структуры в обязательном порядке входят банки и др. кредитные и финансовые организации. И банки, как правило, стоят во главе финансовой группы, выступают в роли ее главной (материнской) компании.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мировой практике действуют группы, возглавляемые крупными промышленными корпорациями, которые называются промышленно-финансовыми группами, но это не меняет их сути.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Создание финансово-промышленных групп основано на системе участия, которая позволяет объединять под эгидой головной материнской компании большое число фирм. Суть ее состоит в том, что для контроля над капиталом группы достаточно владеть определенной долей его акций. В идеале – это 50 процентов, но на практике эта доля может составлять 15-20 %. Материнское общество владеет контрольным пакетом акций дочернего общества, а дочернее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– внучатого.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Таким образом, материнская компания обладая относительно небольшим капиталом контролирует значительный капитал нескольких компаний и банков, определяет для них стратегию и политику развития, осуществляет выбор долгосрочных целей и программ. Единое стратегическое руководство всеми входящими в группу компаниями является определяющим принципом любой финансово-промышленной группы.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Белорусские предприятия и банки в основном участвуют в создании таких групп с предприятиями России. Так, в состав финансово-промышленной группы «Формам» по созданию и производству оборудования для выпуска химических волокон вместе с рядом российских предприятий входят два белорусских предприятия: «Гродненское ПО Химволокно» и Светлогорское ПО «Химволокно». Созданы или создаются финансово-промышленные группы с участием белорусских и российских предприятий: «Большегрузные автомобили», «Интеграл», Кормоуборочная техника», «Точность», «Вымпел».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Преимущества в создании финансово-промышленных групп можно определить следующим образом: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1.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Быстрая адаптация фирм к условиям зарубежных рынков, в способности дополнительного привлечения капиталов и финансовых средств, укрепление своих позиций на мировом рынке. Это положительно сказывается на экономике республики (увеличение экспортно-импортных операций, укрепление платежного баланса, привлечение иностранной валюты).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2.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Получение дополнительного эффекта основанного на экономии издержек, особенно в отраслях, где оптимальные размеры производства и минимально необходимый капитал очень велики (самолетостроение и автомобилестроение, производство химических волокон, алюминия, транспортной и строительно-дорожной техники и др.).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3.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Образование многонациональных корпораций, в которые входят ограниченное число фирм, сосредотачивают у себя основную часть производства данного вида продукции. Это способствует получению ими максимального финансового результата.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4.</w:t>
      </w:r>
      <w:r w:rsidR="00977ADE">
        <w:rPr>
          <w:sz w:val="28"/>
          <w:szCs w:val="28"/>
        </w:rPr>
        <w:t xml:space="preserve"> </w:t>
      </w:r>
      <w:r w:rsidRPr="00977ADE">
        <w:rPr>
          <w:sz w:val="28"/>
          <w:szCs w:val="28"/>
        </w:rPr>
        <w:t>Создание крупных многонациональных корпораций также способствует внедрению наукоемких технологий, требующих больших затрат</w:t>
      </w:r>
      <w:r w:rsidR="00D80AF1" w:rsidRPr="00977ADE">
        <w:rPr>
          <w:sz w:val="28"/>
          <w:szCs w:val="28"/>
        </w:rPr>
        <w:t xml:space="preserve"> [2, с. 209]</w:t>
      </w:r>
      <w:r w:rsidRPr="00977ADE">
        <w:rPr>
          <w:sz w:val="28"/>
          <w:szCs w:val="28"/>
        </w:rPr>
        <w:t>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условиях рыночной экономики финансы активно используются для решения такой проблемы, как: взаимные неплатежи предприятий и организаций. Ситуация с неплатежами может возникать в том случае, когда деньги за отгруженную предприятием продукцию еще не поступили, а предприятию нужны денежные средства доля оплаты сырья и материалов для следующего производственного цикла. Чем дольше этот временной лаг, тем больше потенциальная возможность срыва платежных обязательств предприятия. Причиной такого положения является функционирование в республике нерентабельных и убыточных предприятий. Они становятся началом цепочки неплатежей из-за отсутствия средств для расчетов с поставщиками.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Другими причинами этого положения являются: несбалансированность доходов и расходов государства, задерживающая платежи по государственным закупкам и заказам; необоснованный рост затрат предприятий; относительно низкий уровень, заработной платы работников ограничивает их покупательную способность; диспропорции между возможностями конечного потребления и чрезмерными материальными затратами по всей цепочке отраслей порождает инфляцию и приводят к неплатежам; значительное отклонение в ценах различных товаропроизводителей (монополизм «Белтелеком»), неплатежи на уровне стран СНГ. Задолженность предприятий ближнего зарубежья также нередко, являются началом цепочки неплатежей белорусских предприятий.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нормальных условиях предприятие, оказавшееся в таком положении, решает эту проблему при помощи кредитов под оборотные средства или за счет прибыли. В нынешних условиях большинство предприятий не может этим воспользоваться. Убыточные предприятия не имеют прибыли и не в состоянии расплатиться за кредит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решении вышеуказанных проблем неплатежей можно использовать ряд мер административного и финансового характера: активное использование вексельного обращения; практическая реализация механизма банкротства предприятий; урегулирование взаимоотношений между странами СНГ на правительственном уровне; реализация программы ресурсосбережения и энергосбережения; минимизация времени прохождения платежей.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Понятие «несостоятельность» (банкротство) указывает на неспособность удовлетворения требований кредиторов по оплате товаров (работ, услуг). Отсутствие на расчетном счете денежных средств, необходимых для уплаты налогов, обязательных страховых взносов и иных аналогичных сумм, также является признаком несостоятельности предприятия.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Важнейшими элементами системы государственного регулирования отношений несостоятельности является оказание финансовой поддержки предприятиям по восстановлению их платежеспособности, финансирование социальной инфраструктуры и ликвидационных мероприятий. Государственное финансирование может быть на возвратной или безвозвратной основе в зависимости от приоритетов.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Государственное безвозвратное финансирование может быть направлено на: содержание социально-культурной и коммунально-бытовой сферы; возмещение убытков предприятий, поставленных действующим законодательством в такие условия хозяйствования, когда не возмещаются затраты на производство продукции; финансирование издержек по восстановлению платежеспособности предприятий, принимаемых на полное бюджетное финансирование; финансирование ликвидационных процедур, если не хватает средств от продажи имущества должника.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остальных случаях государственная финансовая поддержка должна оказываться на возвратной основе.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Большую роль в регулировании экономики, в мобилизации и распределении финансовых ресурсов играет финансовый рынок.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Финансовый рынок – совокупность экономических отношений, связанных с распределением финансовых ресурсов, куплей-продажей</w:t>
      </w:r>
      <w:r w:rsidRPr="00977ADE">
        <w:rPr>
          <w:sz w:val="28"/>
          <w:szCs w:val="28"/>
        </w:rPr>
        <w:tab/>
        <w:t xml:space="preserve"> временно свободных денежных средств и ценных бумаг. Объектами отношений на финансовом рынке выступают денежно-кредитные ресурсы и ценные бумаги. Субъектами отношений являются государство, предприятия различных форм собственности, отдельные граждане</w:t>
      </w:r>
      <w:r w:rsidR="00D80AF1" w:rsidRPr="00977ADE">
        <w:rPr>
          <w:sz w:val="28"/>
          <w:szCs w:val="28"/>
        </w:rPr>
        <w:t xml:space="preserve"> [2, с. 212]</w:t>
      </w:r>
      <w:r w:rsidRPr="00977ADE">
        <w:rPr>
          <w:sz w:val="28"/>
          <w:szCs w:val="28"/>
        </w:rPr>
        <w:t>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Финансовый рынок является элементом рыночной инфраструктуры. Главной функцией финансового рынка является обеспечение движения денежных средств от одних собственников (кредиторов) к другим (заемщикам). Финансовый рынок выступает в виде механизма перераспределения финансовых ресурсов предприятий и сбережений населения между субъектами хозяйствования и отраслями экономики, “связывания” части денежных средств, не обеспеченных потребительскими товарами, а также как средство покрытия дефицита госбюджета без денежной эмиссии.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Основными элементами финансового рынка являются кредитный рынок, рынок ценных бумаг, денежный рынок. Названные элементы финансового рынка находятся в тесном взаимодействии. Например, увеличение объема свободных денежных средств у населения и предприятий ведет к расширению рынков кредита и ценных бумаг. И наоборот, выпуск ценных бумаг снижает потребность в финансировании народного хозяйства за счет кредитов и аккумулирует временно свободные средства инвесторов. Взаимосвязь кредитного рынка ценных бумаг проявляется и в их секьютеризации. С одной стороны, кредиты принимают характеристики ценных бумаг, так как приносят доход и обращаются (т.е. покупаются и продаются), в результате чего увеличивается их мобильность и уменьшается кредитный риск (риск не возврата ссуды). С другой стороны, ценные бумаги (акции, векселя, чеки и др.) выступают как документы, подтверждающие долговые и долевые обязательства на кредитном рынке.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Через кредитный рынок обеспечивается перераспределение денежных средств путем предоставления владельцами их в ссуду на условиях возвратности, платности и срочности.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Кредитор получает вознаграждение в виде процента за капитал. Заемщик стремится получить доход, достаточный для возврата суммы кредита, уплаты процента за предоставленный кредит и получить прибыль для себя.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Наряду с кредитом, важным элементом финансового рынка является рынок ценных бумаг (фондовый рынок).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Рынок ценных бумаг – отношение финансового рынка, связанные с выпуском и обращением ценных бумаг. Рынок ценных бумаг охватывает кредитные отношения и отношения совпадения, выражающиеся в выпуске особых документов – ценных бумаг.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Ценные бумаги – денежные документы, имущественные права или отношения владельцы ценной бумаги по отношению к эмитенту. Ценные бумаги могут выпускаться в виде отпечатанных на бумаге бланков или в форме записей на счетах. 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Основными ценными бумагами являются акции и облигации.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Покупатели акций становятся совладельцами акционерного общества и имеют право получать доход на акции, а в отдельных случаях принимать участие в управлении акционерным обществом. Владельцы облигаций становятся кредиторами государства или предприятий, выпустивших облигации.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Кроме основных ценных бумаг существуют вторичные, или производственные бумаги, представляющие собой долговые обязательства или контракты, закрепляющие права на получение товарных или денежных ценностей, а также покупку-продажу ценных бумаг в будущем. К этой группе ценных бумаг относятся опционы, фьючерсы, варранты, ордера, свопы и т. д.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Производственные ценные бумаги имеют самостоятельное обращение на рынке ценных бумаг и являются инструментами страхования (хеджирование) вложекурсовой стоимости активов, лежащих в основе контрактов.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По характеру движения ценных бумаг фондовый рынок делится на первичный и вторичный. На первичном продаются и покупаются ценные бумаги новых выпусков, а на вторичном обращаются (перепродаются) ранее выпущенные ценные бумаги. Именно на вторичном рынке, где обращаются ранее размещенные ценные бумаги, осуществляется перечень капитала из одних отраслей или акционерных обществ в другие.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По форме организации фондовый рынок подразделяется на организованный (биржевой) и перераспределенный (внебиржевой). Фондовая биржа – организация с правом юридические лица, где осуществляется торговля ценными бумагами, определение их курса (рыночной цены) и его публикации для ознакомления всех заинтересованных лиц, регулирование деятельности участников рынка ценных бумаг. На биржах проводятся котировки ценных бумаг – регулярные оценки специалистами курса покупателей и продавцов ко всем видам ценных бумаг, которые проходят через биржу. Котировки показывают, по какой цене на данной бирже в данный момент можно купить или продать конкретные ценные бумаги</w:t>
      </w:r>
      <w:r w:rsidR="00D80AF1" w:rsidRPr="00977ADE">
        <w:rPr>
          <w:sz w:val="28"/>
          <w:szCs w:val="28"/>
        </w:rPr>
        <w:t xml:space="preserve"> [2, с. 214]</w:t>
      </w:r>
      <w:r w:rsidRPr="00977ADE">
        <w:rPr>
          <w:sz w:val="28"/>
          <w:szCs w:val="28"/>
        </w:rPr>
        <w:t>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Основные участники на рынке ценных бумаг: эмитенты – юр. лица производящие выпуск ценных бумаг; инвесторы – индивидуальные и институциональные – банки, инвестиционные фонды, страховые компании и т. п.; посредники – брокеры, дилеры, фондовые биржи.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Развитие рынка ценных бумаг является условием и показателем развития рыночных преобразований в стране.</w:t>
      </w:r>
    </w:p>
    <w:p w:rsidR="008B7562" w:rsidRPr="00977ADE" w:rsidRDefault="008B756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1D59" w:rsidRPr="00977ADE" w:rsidRDefault="00AF1D59" w:rsidP="008C06F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77ADE">
        <w:rPr>
          <w:b/>
          <w:sz w:val="28"/>
          <w:szCs w:val="28"/>
        </w:rPr>
        <w:br w:type="page"/>
      </w:r>
      <w:r w:rsidR="000C67B2" w:rsidRPr="00977ADE">
        <w:rPr>
          <w:b/>
          <w:sz w:val="28"/>
          <w:szCs w:val="28"/>
        </w:rPr>
        <w:t>Заключение</w:t>
      </w:r>
    </w:p>
    <w:p w:rsidR="00990339" w:rsidRPr="00977ADE" w:rsidRDefault="00990339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1D59" w:rsidRPr="00977ADE" w:rsidRDefault="00AB3332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 xml:space="preserve">Проведенные исследования позволяют сделать следующие основополагающие выводы: </w:t>
      </w:r>
    </w:p>
    <w:p w:rsidR="00434A65" w:rsidRPr="00977ADE" w:rsidRDefault="00434A65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Изучение и раскрытие сущности финансов позволяет знать, куда и на что используются изымаемые у предприятий и граждан налоги, каковы причины и последствия бюджетного дефицита и как их преодолеть. Более глубокое знание экономической природы финансов, присущих им свойств позволит активнее разрабатывать пути лучшего использования данной категории в практике хозяйствования, научно обосновать меры, направленные на финансовое оздоровление экономики и совершенствование финансовых взаимосвязей в нашей стране.</w:t>
      </w:r>
    </w:p>
    <w:p w:rsidR="00434A65" w:rsidRPr="00977ADE" w:rsidRDefault="00434A65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В условиях рыночной экономики принципиальным образом изменяется роль финансового регулирования. Оно становится одним из главных факторов экономического развития в условиях ограниченного вмешательства государства в деятельность субъектов хозяйствования. Реальный механизм финансового воздействия на экономику проявляется как динамичная, постоянно развивающаяся их совокупность, складывающаяся из отдельных компонентов, имеющих специфический характер влияния.</w:t>
      </w:r>
    </w:p>
    <w:p w:rsidR="00AB3332" w:rsidRPr="00977ADE" w:rsidRDefault="00434A65" w:rsidP="008C06FB">
      <w:pPr>
        <w:pStyle w:val="afe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Проблемы финансового оздоровления волнуют сейчас буквально всех. Ведь то, что происходит в настоящее время в финансовой сфере тесным образом связано с личным благополучием каждого. Размер прибыли и налогов, отчислений на социальное страхование и пенсий, цена акций и облигаций, формы инвестирования средств в производство и социальную сферу и т.п. – такие вопросы обсуждаются сегодня не только в правительственных кругах; они глубоко волнуют каждого из нас. Не в последнюю очередь также необходима хорошо работающая банковская система, предприятия должны вовремя платить налоги, а для этого необходима налоговая реформа, обеспечение жесткого контроля за расходованием бюджетных средств.</w:t>
      </w:r>
    </w:p>
    <w:p w:rsidR="000C67B2" w:rsidRPr="00977ADE" w:rsidRDefault="00434A65" w:rsidP="008C06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От понимания сущности финансов зависит четкое функционирование финансовой системы государства. Слаженность работы всех ее звеньев и подсистем. Кроме того, хорошее знание финансовой сферы деятельности необходимо нашей стране потому, что она переживает сегодня глубокий экономический и финансовый кризис. Без четкого функционирования финансовой системы невозможно оздоровление экономики, развития внутренних и внешних финансовых связей. Необходимо улучшать финансовую систему для ее более четкого функционирования.</w:t>
      </w:r>
    </w:p>
    <w:p w:rsidR="001F673B" w:rsidRPr="00977ADE" w:rsidRDefault="00D817BF" w:rsidP="008C06F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977ADE">
        <w:rPr>
          <w:sz w:val="28"/>
          <w:szCs w:val="28"/>
        </w:rPr>
        <w:br w:type="page"/>
      </w:r>
      <w:r w:rsidR="001F673B" w:rsidRPr="00977ADE">
        <w:rPr>
          <w:b/>
          <w:sz w:val="28"/>
          <w:szCs w:val="28"/>
        </w:rPr>
        <w:t>Список использованных источников</w:t>
      </w:r>
    </w:p>
    <w:p w:rsidR="001F673B" w:rsidRPr="008E035D" w:rsidRDefault="008E035D" w:rsidP="008C06FB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8E035D">
        <w:rPr>
          <w:color w:val="FFFFFF"/>
          <w:sz w:val="28"/>
          <w:szCs w:val="28"/>
        </w:rPr>
        <w:t>финансы переходный период регулирование</w:t>
      </w:r>
    </w:p>
    <w:p w:rsidR="00686A67" w:rsidRPr="00977ADE" w:rsidRDefault="008E035D" w:rsidP="008E035D">
      <w:pPr>
        <w:widowControl w:val="0"/>
        <w:numPr>
          <w:ilvl w:val="0"/>
          <w:numId w:val="5"/>
        </w:numPr>
        <w:tabs>
          <w:tab w:val="clear" w:pos="1860"/>
          <w:tab w:val="left" w:pos="540"/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Барсегян Л.М. Финансы: курс лекций / Л.М. Барсегян, Т.</w:t>
      </w:r>
      <w:r w:rsidR="003A797B" w:rsidRPr="00977ADE">
        <w:rPr>
          <w:sz w:val="28"/>
        </w:rPr>
        <w:t>Г. Струк. – 2-е изд. стер. – Мн.: Акад. упр. при Президенте Респ. Беларусь, 2008. – 251 с</w:t>
      </w:r>
      <w:r w:rsidR="003A797B" w:rsidRPr="00977ADE">
        <w:rPr>
          <w:bCs/>
          <w:kern w:val="20"/>
          <w:sz w:val="28"/>
        </w:rPr>
        <w:t>.</w:t>
      </w:r>
    </w:p>
    <w:p w:rsidR="001F673B" w:rsidRPr="00977ADE" w:rsidRDefault="008E035D" w:rsidP="008E035D">
      <w:pPr>
        <w:widowControl w:val="0"/>
        <w:numPr>
          <w:ilvl w:val="0"/>
          <w:numId w:val="5"/>
        </w:numPr>
        <w:tabs>
          <w:tab w:val="clear" w:pos="1860"/>
          <w:tab w:val="left" w:pos="540"/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Воробьев М.К., Осипов И.</w:t>
      </w:r>
      <w:r w:rsidR="00ED71CB" w:rsidRPr="00977ADE">
        <w:rPr>
          <w:sz w:val="28"/>
          <w:szCs w:val="28"/>
        </w:rPr>
        <w:t>А. Теория финансов: учебно-методический комплекс. – Мн.: издательство МИУ, 2005. – 262 с.</w:t>
      </w:r>
    </w:p>
    <w:p w:rsidR="00857316" w:rsidRPr="00977ADE" w:rsidRDefault="008E035D" w:rsidP="008E035D">
      <w:pPr>
        <w:widowControl w:val="0"/>
        <w:numPr>
          <w:ilvl w:val="0"/>
          <w:numId w:val="5"/>
        </w:numPr>
        <w:tabs>
          <w:tab w:val="clear" w:pos="1860"/>
          <w:tab w:val="left" w:pos="540"/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налогов: Учеб. / Н.</w:t>
      </w:r>
      <w:r w:rsidR="00857316" w:rsidRPr="00977ADE">
        <w:rPr>
          <w:sz w:val="28"/>
          <w:szCs w:val="28"/>
        </w:rPr>
        <w:t>Е. Заяц</w:t>
      </w:r>
      <w:r w:rsidR="00ED71CB" w:rsidRPr="00977ADE">
        <w:rPr>
          <w:sz w:val="28"/>
          <w:szCs w:val="28"/>
        </w:rPr>
        <w:t>, Ф.</w:t>
      </w:r>
      <w:r>
        <w:rPr>
          <w:sz w:val="28"/>
          <w:szCs w:val="28"/>
        </w:rPr>
        <w:t>К. Фисенко, Т.</w:t>
      </w:r>
      <w:r w:rsidR="00ED71CB" w:rsidRPr="00977ADE">
        <w:rPr>
          <w:sz w:val="28"/>
          <w:szCs w:val="28"/>
        </w:rPr>
        <w:t>Е. Бондарь и др</w:t>
      </w:r>
      <w:r w:rsidR="00857316" w:rsidRPr="00977ADE">
        <w:rPr>
          <w:sz w:val="28"/>
          <w:szCs w:val="28"/>
        </w:rPr>
        <w:t xml:space="preserve">. </w:t>
      </w:r>
      <w:r w:rsidR="00ED71CB" w:rsidRPr="00977ADE">
        <w:rPr>
          <w:sz w:val="28"/>
          <w:szCs w:val="28"/>
        </w:rPr>
        <w:t xml:space="preserve">– </w:t>
      </w:r>
      <w:r w:rsidR="00857316" w:rsidRPr="00977ADE">
        <w:rPr>
          <w:sz w:val="28"/>
          <w:szCs w:val="28"/>
        </w:rPr>
        <w:t>Мн.: БГЭУ, 2002. – 220 с.</w:t>
      </w:r>
    </w:p>
    <w:p w:rsidR="00DE5C40" w:rsidRPr="00977ADE" w:rsidRDefault="008E035D" w:rsidP="008E035D">
      <w:pPr>
        <w:widowControl w:val="0"/>
        <w:numPr>
          <w:ilvl w:val="0"/>
          <w:numId w:val="5"/>
        </w:numPr>
        <w:tabs>
          <w:tab w:val="clear" w:pos="1860"/>
          <w:tab w:val="left" w:pos="540"/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Финансы: курс лекций / Л.М. Барсегян, Т.</w:t>
      </w:r>
      <w:r w:rsidR="00DE5C40" w:rsidRPr="00977ADE">
        <w:rPr>
          <w:sz w:val="28"/>
        </w:rPr>
        <w:t>Г. Струк. – 2-е изд. стер. – Мн.: Акад. упр. при Президенте Респ. Беларусь, 2008. – 251 с.</w:t>
      </w:r>
    </w:p>
    <w:p w:rsidR="00AF1D59" w:rsidRPr="00977ADE" w:rsidRDefault="00AF1D59" w:rsidP="008E035D">
      <w:pPr>
        <w:widowControl w:val="0"/>
        <w:numPr>
          <w:ilvl w:val="0"/>
          <w:numId w:val="5"/>
        </w:numPr>
        <w:tabs>
          <w:tab w:val="clear" w:pos="1860"/>
          <w:tab w:val="left" w:pos="540"/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Фи</w:t>
      </w:r>
      <w:r w:rsidR="008E035D">
        <w:rPr>
          <w:sz w:val="28"/>
          <w:szCs w:val="28"/>
        </w:rPr>
        <w:t>нансы предприятий: Учебник / Л.Г. Колпина, Т.Н. Кондратьева, А.А. Лапко; Под ред. Л.</w:t>
      </w:r>
      <w:r w:rsidRPr="00977ADE">
        <w:rPr>
          <w:sz w:val="28"/>
          <w:szCs w:val="28"/>
        </w:rPr>
        <w:t xml:space="preserve">Г. Колпиной. </w:t>
      </w:r>
      <w:r w:rsidR="00686A6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 xml:space="preserve">2-е изд., дораб. и доп. </w:t>
      </w:r>
      <w:r w:rsidR="00686A6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>Мн.: Выш. шк., 2004.</w:t>
      </w:r>
      <w:r w:rsidR="00977ADE">
        <w:rPr>
          <w:sz w:val="28"/>
          <w:szCs w:val="28"/>
        </w:rPr>
        <w:t xml:space="preserve"> </w:t>
      </w:r>
      <w:r w:rsidR="00686A6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>336 с.</w:t>
      </w:r>
    </w:p>
    <w:p w:rsidR="00AF1D59" w:rsidRPr="00977090" w:rsidRDefault="00AF1D59" w:rsidP="008E035D">
      <w:pPr>
        <w:widowControl w:val="0"/>
        <w:numPr>
          <w:ilvl w:val="0"/>
          <w:numId w:val="5"/>
        </w:numPr>
        <w:tabs>
          <w:tab w:val="clear" w:pos="1860"/>
          <w:tab w:val="left" w:pos="540"/>
          <w:tab w:val="num" w:pos="10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77ADE">
        <w:rPr>
          <w:sz w:val="28"/>
          <w:szCs w:val="28"/>
        </w:rPr>
        <w:t>Финансы пр</w:t>
      </w:r>
      <w:r w:rsidR="008E035D">
        <w:rPr>
          <w:sz w:val="28"/>
          <w:szCs w:val="28"/>
        </w:rPr>
        <w:t>едприятий: Учебное пособие / Н.</w:t>
      </w:r>
      <w:r w:rsidRPr="00977ADE">
        <w:rPr>
          <w:sz w:val="28"/>
          <w:szCs w:val="28"/>
        </w:rPr>
        <w:t>Е. Заяц и др</w:t>
      </w:r>
      <w:r w:rsidR="008E035D">
        <w:rPr>
          <w:sz w:val="28"/>
          <w:szCs w:val="28"/>
        </w:rPr>
        <w:t>.; Под общ. ред. Н.Е. Заяц, Т.</w:t>
      </w:r>
      <w:r w:rsidRPr="00977ADE">
        <w:rPr>
          <w:sz w:val="28"/>
          <w:szCs w:val="28"/>
        </w:rPr>
        <w:t xml:space="preserve">И. Василевской. </w:t>
      </w:r>
      <w:r w:rsidR="00686A6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 xml:space="preserve">2-е изд. </w:t>
      </w:r>
      <w:r w:rsidR="00686A6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 xml:space="preserve">Мн.: Выш. шк., 2005. </w:t>
      </w:r>
      <w:r w:rsidR="00686A67" w:rsidRPr="00977ADE">
        <w:rPr>
          <w:sz w:val="28"/>
          <w:szCs w:val="28"/>
        </w:rPr>
        <w:t xml:space="preserve">– </w:t>
      </w:r>
      <w:r w:rsidRPr="00977ADE">
        <w:rPr>
          <w:sz w:val="28"/>
          <w:szCs w:val="28"/>
        </w:rPr>
        <w:t>528 с.</w:t>
      </w:r>
    </w:p>
    <w:p w:rsidR="00977090" w:rsidRPr="00977090" w:rsidRDefault="00977090" w:rsidP="00977090">
      <w:pPr>
        <w:pStyle w:val="a6"/>
        <w:tabs>
          <w:tab w:val="left" w:pos="2775"/>
          <w:tab w:val="center" w:pos="5031"/>
        </w:tabs>
        <w:jc w:val="center"/>
        <w:rPr>
          <w:color w:val="FFFFFF"/>
        </w:rPr>
      </w:pPr>
      <w:bookmarkStart w:id="0" w:name="_GoBack"/>
      <w:bookmarkEnd w:id="0"/>
    </w:p>
    <w:sectPr w:rsidR="00977090" w:rsidRPr="00977090" w:rsidSect="00977ADE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F2" w:rsidRDefault="00684FF2">
      <w:r>
        <w:separator/>
      </w:r>
    </w:p>
  </w:endnote>
  <w:endnote w:type="continuationSeparator" w:id="0">
    <w:p w:rsidR="00684FF2" w:rsidRDefault="0068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FB" w:rsidRDefault="00833B16" w:rsidP="000C67B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8C06FB" w:rsidRDefault="008C06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FB" w:rsidRPr="000C67B2" w:rsidRDefault="00833B16" w:rsidP="000C67B2">
    <w:pPr>
      <w:pStyle w:val="a3"/>
      <w:framePr w:w="457" w:wrap="around" w:vAnchor="text" w:hAnchor="margin" w:xAlign="center" w:y="3"/>
      <w:jc w:val="center"/>
      <w:rPr>
        <w:rStyle w:val="a5"/>
        <w:sz w:val="28"/>
        <w:szCs w:val="28"/>
      </w:rPr>
    </w:pPr>
    <w:r>
      <w:rPr>
        <w:rStyle w:val="a5"/>
        <w:noProof/>
        <w:sz w:val="28"/>
        <w:szCs w:val="28"/>
      </w:rPr>
      <w:t>1</w:t>
    </w:r>
  </w:p>
  <w:p w:rsidR="008C06FB" w:rsidRDefault="008C06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F2" w:rsidRDefault="00684FF2">
      <w:r>
        <w:separator/>
      </w:r>
    </w:p>
  </w:footnote>
  <w:footnote w:type="continuationSeparator" w:id="0">
    <w:p w:rsidR="00684FF2" w:rsidRDefault="0068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90" w:rsidRPr="003E6233" w:rsidRDefault="00977090" w:rsidP="00977090">
    <w:pPr>
      <w:pStyle w:val="a6"/>
      <w:tabs>
        <w:tab w:val="left" w:pos="2775"/>
        <w:tab w:val="center" w:pos="5031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90" w:rsidRPr="003E6233" w:rsidRDefault="00977090" w:rsidP="00977090">
    <w:pPr>
      <w:pStyle w:val="a6"/>
      <w:tabs>
        <w:tab w:val="left" w:pos="2775"/>
        <w:tab w:val="center" w:pos="503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39C"/>
    <w:multiLevelType w:val="singleLevel"/>
    <w:tmpl w:val="3386F9F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02FA6712"/>
    <w:multiLevelType w:val="multilevel"/>
    <w:tmpl w:val="7DC435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14400C0E"/>
    <w:multiLevelType w:val="hybridMultilevel"/>
    <w:tmpl w:val="B67A0B10"/>
    <w:lvl w:ilvl="0" w:tplc="23362D28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4B33EC7"/>
    <w:multiLevelType w:val="hybridMultilevel"/>
    <w:tmpl w:val="4DA6292C"/>
    <w:lvl w:ilvl="0" w:tplc="45148836">
      <w:start w:val="1"/>
      <w:numFmt w:val="bullet"/>
      <w:lvlText w:val=""/>
      <w:lvlJc w:val="left"/>
      <w:pPr>
        <w:tabs>
          <w:tab w:val="num" w:pos="2356"/>
        </w:tabs>
        <w:ind w:left="2356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4">
    <w:nsid w:val="200F061C"/>
    <w:multiLevelType w:val="hybridMultilevel"/>
    <w:tmpl w:val="37D8C7D8"/>
    <w:lvl w:ilvl="0" w:tplc="D67CE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116B35"/>
    <w:multiLevelType w:val="singleLevel"/>
    <w:tmpl w:val="594C23AE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">
    <w:nsid w:val="28B03429"/>
    <w:multiLevelType w:val="singleLevel"/>
    <w:tmpl w:val="A71697E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2A3E39A5"/>
    <w:multiLevelType w:val="singleLevel"/>
    <w:tmpl w:val="3E4682F6"/>
    <w:lvl w:ilvl="0">
      <w:start w:val="3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8">
    <w:nsid w:val="2BED5185"/>
    <w:multiLevelType w:val="singleLevel"/>
    <w:tmpl w:val="4C7A40A6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38ED0C4D"/>
    <w:multiLevelType w:val="hybridMultilevel"/>
    <w:tmpl w:val="14E05C00"/>
    <w:lvl w:ilvl="0" w:tplc="BD86390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0">
    <w:nsid w:val="40803DB3"/>
    <w:multiLevelType w:val="singleLevel"/>
    <w:tmpl w:val="68DAF662"/>
    <w:lvl w:ilvl="0">
      <w:start w:val="3"/>
      <w:numFmt w:val="decimal"/>
      <w:lvlText w:val="12.%1"/>
      <w:legacy w:legacy="1" w:legacySpace="0" w:legacyIndent="475"/>
      <w:lvlJc w:val="left"/>
      <w:rPr>
        <w:rFonts w:ascii="Calibri" w:hAnsi="Calibri" w:cs="Times New Roman" w:hint="default"/>
      </w:rPr>
    </w:lvl>
  </w:abstractNum>
  <w:abstractNum w:abstractNumId="11">
    <w:nsid w:val="43CD56BF"/>
    <w:multiLevelType w:val="singleLevel"/>
    <w:tmpl w:val="5180F57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2">
    <w:nsid w:val="445E1934"/>
    <w:multiLevelType w:val="singleLevel"/>
    <w:tmpl w:val="4EDCA570"/>
    <w:lvl w:ilvl="0">
      <w:start w:val="5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3">
    <w:nsid w:val="50AA549D"/>
    <w:multiLevelType w:val="hybridMultilevel"/>
    <w:tmpl w:val="97F2AF34"/>
    <w:lvl w:ilvl="0" w:tplc="D67CE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5BAA3C0">
      <w:start w:val="1"/>
      <w:numFmt w:val="russianLow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3E837F6"/>
    <w:multiLevelType w:val="multilevel"/>
    <w:tmpl w:val="1FA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2A7D44"/>
    <w:multiLevelType w:val="hybridMultilevel"/>
    <w:tmpl w:val="BF58222A"/>
    <w:lvl w:ilvl="0" w:tplc="E5BAA3C0">
      <w:start w:val="1"/>
      <w:numFmt w:val="russianLow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6">
    <w:nsid w:val="64154F8F"/>
    <w:multiLevelType w:val="hybridMultilevel"/>
    <w:tmpl w:val="AA10AF2C"/>
    <w:lvl w:ilvl="0" w:tplc="45148836">
      <w:start w:val="1"/>
      <w:numFmt w:val="bullet"/>
      <w:lvlText w:val=""/>
      <w:lvlJc w:val="left"/>
      <w:pPr>
        <w:tabs>
          <w:tab w:val="num" w:pos="2356"/>
        </w:tabs>
        <w:ind w:left="2356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7">
    <w:nsid w:val="68DE5BA7"/>
    <w:multiLevelType w:val="hybridMultilevel"/>
    <w:tmpl w:val="BDBA2254"/>
    <w:lvl w:ilvl="0" w:tplc="45148836">
      <w:start w:val="1"/>
      <w:numFmt w:val="bullet"/>
      <w:lvlText w:val=""/>
      <w:lvlJc w:val="left"/>
      <w:pPr>
        <w:tabs>
          <w:tab w:val="num" w:pos="2356"/>
        </w:tabs>
        <w:ind w:left="2356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8">
    <w:nsid w:val="776D6E14"/>
    <w:multiLevelType w:val="singleLevel"/>
    <w:tmpl w:val="6DAE23CA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19">
    <w:nsid w:val="7D091F95"/>
    <w:multiLevelType w:val="hybridMultilevel"/>
    <w:tmpl w:val="EE607CD8"/>
    <w:lvl w:ilvl="0" w:tplc="FFFFFFFF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Calibri" w:hAnsi="Calibri" w:cs="Times New Roman" w:hint="default"/>
        </w:rPr>
      </w:lvl>
    </w:lvlOverride>
  </w:num>
  <w:num w:numId="4">
    <w:abstractNumId w:val="1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16"/>
  </w:num>
  <w:num w:numId="14">
    <w:abstractNumId w:val="3"/>
  </w:num>
  <w:num w:numId="15">
    <w:abstractNumId w:val="6"/>
  </w:num>
  <w:num w:numId="16">
    <w:abstractNumId w:val="18"/>
  </w:num>
  <w:num w:numId="17">
    <w:abstractNumId w:val="12"/>
  </w:num>
  <w:num w:numId="18">
    <w:abstractNumId w:val="5"/>
  </w:num>
  <w:num w:numId="19">
    <w:abstractNumId w:val="7"/>
  </w:num>
  <w:num w:numId="20">
    <w:abstractNumId w:val="7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F9"/>
    <w:rsid w:val="00001511"/>
    <w:rsid w:val="00003717"/>
    <w:rsid w:val="00006F12"/>
    <w:rsid w:val="00014536"/>
    <w:rsid w:val="00015021"/>
    <w:rsid w:val="00015E85"/>
    <w:rsid w:val="00024217"/>
    <w:rsid w:val="00035A3F"/>
    <w:rsid w:val="00036D7E"/>
    <w:rsid w:val="000411A7"/>
    <w:rsid w:val="00042674"/>
    <w:rsid w:val="00044360"/>
    <w:rsid w:val="0005287E"/>
    <w:rsid w:val="0006317F"/>
    <w:rsid w:val="000728D3"/>
    <w:rsid w:val="00073ADE"/>
    <w:rsid w:val="000774B1"/>
    <w:rsid w:val="00091BDC"/>
    <w:rsid w:val="00097123"/>
    <w:rsid w:val="000A16D7"/>
    <w:rsid w:val="000A1CA2"/>
    <w:rsid w:val="000B3845"/>
    <w:rsid w:val="000C4320"/>
    <w:rsid w:val="000C67B2"/>
    <w:rsid w:val="000D24DE"/>
    <w:rsid w:val="000D726A"/>
    <w:rsid w:val="000D750A"/>
    <w:rsid w:val="000E1753"/>
    <w:rsid w:val="000E4DB2"/>
    <w:rsid w:val="000E69B5"/>
    <w:rsid w:val="000F077E"/>
    <w:rsid w:val="000F4CD7"/>
    <w:rsid w:val="001062D1"/>
    <w:rsid w:val="00106D53"/>
    <w:rsid w:val="001125F2"/>
    <w:rsid w:val="00121F96"/>
    <w:rsid w:val="00137474"/>
    <w:rsid w:val="00137E8E"/>
    <w:rsid w:val="001537DE"/>
    <w:rsid w:val="00157A07"/>
    <w:rsid w:val="0016267B"/>
    <w:rsid w:val="001714C7"/>
    <w:rsid w:val="0017448A"/>
    <w:rsid w:val="00175D8D"/>
    <w:rsid w:val="001823E2"/>
    <w:rsid w:val="00183E1E"/>
    <w:rsid w:val="00190384"/>
    <w:rsid w:val="001925DF"/>
    <w:rsid w:val="00193505"/>
    <w:rsid w:val="00197FD3"/>
    <w:rsid w:val="001A3402"/>
    <w:rsid w:val="001B30BB"/>
    <w:rsid w:val="001B48E7"/>
    <w:rsid w:val="001B7CA1"/>
    <w:rsid w:val="001C2562"/>
    <w:rsid w:val="001C3AFF"/>
    <w:rsid w:val="001D2177"/>
    <w:rsid w:val="001D3FCA"/>
    <w:rsid w:val="001D4EBB"/>
    <w:rsid w:val="001D5EC7"/>
    <w:rsid w:val="001D706D"/>
    <w:rsid w:val="001E494A"/>
    <w:rsid w:val="001F673B"/>
    <w:rsid w:val="001F7F9D"/>
    <w:rsid w:val="00202D90"/>
    <w:rsid w:val="00210D83"/>
    <w:rsid w:val="00212C67"/>
    <w:rsid w:val="00216CBA"/>
    <w:rsid w:val="0022037F"/>
    <w:rsid w:val="00225E80"/>
    <w:rsid w:val="00233055"/>
    <w:rsid w:val="00250D6C"/>
    <w:rsid w:val="0026354B"/>
    <w:rsid w:val="00266401"/>
    <w:rsid w:val="0027128A"/>
    <w:rsid w:val="0027503E"/>
    <w:rsid w:val="00284879"/>
    <w:rsid w:val="002A1721"/>
    <w:rsid w:val="002A67C7"/>
    <w:rsid w:val="002B490F"/>
    <w:rsid w:val="002C75FB"/>
    <w:rsid w:val="002C7A29"/>
    <w:rsid w:val="002D0806"/>
    <w:rsid w:val="002D2139"/>
    <w:rsid w:val="003022B8"/>
    <w:rsid w:val="00311DD4"/>
    <w:rsid w:val="003148DC"/>
    <w:rsid w:val="00314C81"/>
    <w:rsid w:val="003152C1"/>
    <w:rsid w:val="00323981"/>
    <w:rsid w:val="00327248"/>
    <w:rsid w:val="00327BAB"/>
    <w:rsid w:val="00330FDD"/>
    <w:rsid w:val="00332E94"/>
    <w:rsid w:val="00345891"/>
    <w:rsid w:val="00353596"/>
    <w:rsid w:val="003535CF"/>
    <w:rsid w:val="00356AA4"/>
    <w:rsid w:val="00356E18"/>
    <w:rsid w:val="003636A8"/>
    <w:rsid w:val="00363E26"/>
    <w:rsid w:val="00364DAB"/>
    <w:rsid w:val="0036700A"/>
    <w:rsid w:val="00367421"/>
    <w:rsid w:val="003742C7"/>
    <w:rsid w:val="0038772C"/>
    <w:rsid w:val="003A0FB5"/>
    <w:rsid w:val="003A1AA6"/>
    <w:rsid w:val="003A359E"/>
    <w:rsid w:val="003A48DF"/>
    <w:rsid w:val="003A797B"/>
    <w:rsid w:val="003B14EA"/>
    <w:rsid w:val="003B1BE2"/>
    <w:rsid w:val="003C65F3"/>
    <w:rsid w:val="003C76B0"/>
    <w:rsid w:val="003D435F"/>
    <w:rsid w:val="003D4995"/>
    <w:rsid w:val="003D5C63"/>
    <w:rsid w:val="003D60A3"/>
    <w:rsid w:val="003E418A"/>
    <w:rsid w:val="003E4A96"/>
    <w:rsid w:val="003E6233"/>
    <w:rsid w:val="003F16BD"/>
    <w:rsid w:val="00406215"/>
    <w:rsid w:val="00406A83"/>
    <w:rsid w:val="00406F53"/>
    <w:rsid w:val="0040778D"/>
    <w:rsid w:val="0041488C"/>
    <w:rsid w:val="00416419"/>
    <w:rsid w:val="00426CE6"/>
    <w:rsid w:val="004306B0"/>
    <w:rsid w:val="00434A65"/>
    <w:rsid w:val="00435C9B"/>
    <w:rsid w:val="00442AA6"/>
    <w:rsid w:val="0044538A"/>
    <w:rsid w:val="00447610"/>
    <w:rsid w:val="00454A33"/>
    <w:rsid w:val="00461D71"/>
    <w:rsid w:val="00473C50"/>
    <w:rsid w:val="00477199"/>
    <w:rsid w:val="004864FE"/>
    <w:rsid w:val="0049066C"/>
    <w:rsid w:val="00495171"/>
    <w:rsid w:val="00495E1E"/>
    <w:rsid w:val="00496FCE"/>
    <w:rsid w:val="004A09F6"/>
    <w:rsid w:val="004A58A9"/>
    <w:rsid w:val="004A7EC0"/>
    <w:rsid w:val="004B4FFA"/>
    <w:rsid w:val="004C00FA"/>
    <w:rsid w:val="004C56C5"/>
    <w:rsid w:val="004D449A"/>
    <w:rsid w:val="004E2806"/>
    <w:rsid w:val="004E6F4B"/>
    <w:rsid w:val="004F4020"/>
    <w:rsid w:val="00503195"/>
    <w:rsid w:val="00505AAD"/>
    <w:rsid w:val="00510166"/>
    <w:rsid w:val="00514EAC"/>
    <w:rsid w:val="00515F34"/>
    <w:rsid w:val="00525FC6"/>
    <w:rsid w:val="00527F05"/>
    <w:rsid w:val="005431B0"/>
    <w:rsid w:val="00545A82"/>
    <w:rsid w:val="00545D4B"/>
    <w:rsid w:val="005514CE"/>
    <w:rsid w:val="005556BB"/>
    <w:rsid w:val="00555721"/>
    <w:rsid w:val="00572116"/>
    <w:rsid w:val="00577D6D"/>
    <w:rsid w:val="00584C50"/>
    <w:rsid w:val="005946AD"/>
    <w:rsid w:val="005973F6"/>
    <w:rsid w:val="005A1E54"/>
    <w:rsid w:val="005A25FB"/>
    <w:rsid w:val="005A353A"/>
    <w:rsid w:val="005A49B4"/>
    <w:rsid w:val="005C0569"/>
    <w:rsid w:val="005D03D6"/>
    <w:rsid w:val="005D2221"/>
    <w:rsid w:val="005D4B0F"/>
    <w:rsid w:val="005D4DC0"/>
    <w:rsid w:val="005E012F"/>
    <w:rsid w:val="005E308D"/>
    <w:rsid w:val="005E7F74"/>
    <w:rsid w:val="005F208A"/>
    <w:rsid w:val="005F22C8"/>
    <w:rsid w:val="00601C55"/>
    <w:rsid w:val="00610465"/>
    <w:rsid w:val="00610FB7"/>
    <w:rsid w:val="00612C7D"/>
    <w:rsid w:val="00622991"/>
    <w:rsid w:val="00623ECA"/>
    <w:rsid w:val="00633A54"/>
    <w:rsid w:val="00634734"/>
    <w:rsid w:val="00642225"/>
    <w:rsid w:val="00644FEE"/>
    <w:rsid w:val="0064647A"/>
    <w:rsid w:val="006602A1"/>
    <w:rsid w:val="0066331F"/>
    <w:rsid w:val="0066553C"/>
    <w:rsid w:val="00674325"/>
    <w:rsid w:val="00682012"/>
    <w:rsid w:val="00682791"/>
    <w:rsid w:val="00682BDD"/>
    <w:rsid w:val="00684FF2"/>
    <w:rsid w:val="00686A67"/>
    <w:rsid w:val="00687F83"/>
    <w:rsid w:val="006927FB"/>
    <w:rsid w:val="00692F46"/>
    <w:rsid w:val="00693044"/>
    <w:rsid w:val="00695DFE"/>
    <w:rsid w:val="006A225C"/>
    <w:rsid w:val="006A6A50"/>
    <w:rsid w:val="006A6A8E"/>
    <w:rsid w:val="006A71B3"/>
    <w:rsid w:val="006A767D"/>
    <w:rsid w:val="006B6A54"/>
    <w:rsid w:val="006B7616"/>
    <w:rsid w:val="006C053B"/>
    <w:rsid w:val="006C10C1"/>
    <w:rsid w:val="006C2638"/>
    <w:rsid w:val="006C4A10"/>
    <w:rsid w:val="006D1DC7"/>
    <w:rsid w:val="006D4FC5"/>
    <w:rsid w:val="006E0402"/>
    <w:rsid w:val="006E1284"/>
    <w:rsid w:val="006E2AD8"/>
    <w:rsid w:val="006E2F8B"/>
    <w:rsid w:val="006F0F74"/>
    <w:rsid w:val="006F7AD4"/>
    <w:rsid w:val="00700369"/>
    <w:rsid w:val="0070517A"/>
    <w:rsid w:val="00706CA7"/>
    <w:rsid w:val="00717F19"/>
    <w:rsid w:val="00724BBD"/>
    <w:rsid w:val="00725AB5"/>
    <w:rsid w:val="007278C2"/>
    <w:rsid w:val="0073186C"/>
    <w:rsid w:val="007318BC"/>
    <w:rsid w:val="00732132"/>
    <w:rsid w:val="007323DA"/>
    <w:rsid w:val="0073368D"/>
    <w:rsid w:val="00737E04"/>
    <w:rsid w:val="00747299"/>
    <w:rsid w:val="007511A9"/>
    <w:rsid w:val="00751BAF"/>
    <w:rsid w:val="00752103"/>
    <w:rsid w:val="00756B75"/>
    <w:rsid w:val="00764BE3"/>
    <w:rsid w:val="00770530"/>
    <w:rsid w:val="007720DB"/>
    <w:rsid w:val="00775904"/>
    <w:rsid w:val="00790490"/>
    <w:rsid w:val="007A202F"/>
    <w:rsid w:val="007A3EE7"/>
    <w:rsid w:val="007A40E5"/>
    <w:rsid w:val="007B1259"/>
    <w:rsid w:val="007B186C"/>
    <w:rsid w:val="007B1ACC"/>
    <w:rsid w:val="007B3789"/>
    <w:rsid w:val="007C32B6"/>
    <w:rsid w:val="007C6C21"/>
    <w:rsid w:val="007E0343"/>
    <w:rsid w:val="007E43A7"/>
    <w:rsid w:val="007F338C"/>
    <w:rsid w:val="007F458B"/>
    <w:rsid w:val="007F545C"/>
    <w:rsid w:val="007F68DF"/>
    <w:rsid w:val="00811880"/>
    <w:rsid w:val="00812592"/>
    <w:rsid w:val="00821E32"/>
    <w:rsid w:val="00823A54"/>
    <w:rsid w:val="00823FDD"/>
    <w:rsid w:val="00825513"/>
    <w:rsid w:val="00832B83"/>
    <w:rsid w:val="00833B16"/>
    <w:rsid w:val="00834B44"/>
    <w:rsid w:val="0084628D"/>
    <w:rsid w:val="00855369"/>
    <w:rsid w:val="00857316"/>
    <w:rsid w:val="00860179"/>
    <w:rsid w:val="00863177"/>
    <w:rsid w:val="00865189"/>
    <w:rsid w:val="00870F17"/>
    <w:rsid w:val="0087161E"/>
    <w:rsid w:val="00877444"/>
    <w:rsid w:val="008848B4"/>
    <w:rsid w:val="00885531"/>
    <w:rsid w:val="00891ABD"/>
    <w:rsid w:val="008965ED"/>
    <w:rsid w:val="00896C72"/>
    <w:rsid w:val="008A7217"/>
    <w:rsid w:val="008B023E"/>
    <w:rsid w:val="008B4C75"/>
    <w:rsid w:val="008B7562"/>
    <w:rsid w:val="008C06FB"/>
    <w:rsid w:val="008C3B82"/>
    <w:rsid w:val="008D06CC"/>
    <w:rsid w:val="008D6E42"/>
    <w:rsid w:val="008E035D"/>
    <w:rsid w:val="00914125"/>
    <w:rsid w:val="00915F61"/>
    <w:rsid w:val="00932EFC"/>
    <w:rsid w:val="00952EC6"/>
    <w:rsid w:val="00955AB3"/>
    <w:rsid w:val="0096429D"/>
    <w:rsid w:val="00964992"/>
    <w:rsid w:val="009747F9"/>
    <w:rsid w:val="00975982"/>
    <w:rsid w:val="00977090"/>
    <w:rsid w:val="00977ADE"/>
    <w:rsid w:val="0098373D"/>
    <w:rsid w:val="00983CD6"/>
    <w:rsid w:val="00985263"/>
    <w:rsid w:val="00986D40"/>
    <w:rsid w:val="00990339"/>
    <w:rsid w:val="00992BB9"/>
    <w:rsid w:val="009B265D"/>
    <w:rsid w:val="009B459C"/>
    <w:rsid w:val="009B52A7"/>
    <w:rsid w:val="009C073C"/>
    <w:rsid w:val="009C6F65"/>
    <w:rsid w:val="009D3E44"/>
    <w:rsid w:val="009D6C96"/>
    <w:rsid w:val="009E2459"/>
    <w:rsid w:val="009E3024"/>
    <w:rsid w:val="009F3C25"/>
    <w:rsid w:val="009F4A07"/>
    <w:rsid w:val="009F5601"/>
    <w:rsid w:val="00A15AD6"/>
    <w:rsid w:val="00A21B1A"/>
    <w:rsid w:val="00A26494"/>
    <w:rsid w:val="00A314BD"/>
    <w:rsid w:val="00A34540"/>
    <w:rsid w:val="00A370F0"/>
    <w:rsid w:val="00A42296"/>
    <w:rsid w:val="00A517F2"/>
    <w:rsid w:val="00A52EA0"/>
    <w:rsid w:val="00A553FC"/>
    <w:rsid w:val="00A65630"/>
    <w:rsid w:val="00A65B8B"/>
    <w:rsid w:val="00A742F9"/>
    <w:rsid w:val="00A760F1"/>
    <w:rsid w:val="00A81D43"/>
    <w:rsid w:val="00A82705"/>
    <w:rsid w:val="00A84191"/>
    <w:rsid w:val="00A86EE1"/>
    <w:rsid w:val="00A95C43"/>
    <w:rsid w:val="00A96CAD"/>
    <w:rsid w:val="00AA2701"/>
    <w:rsid w:val="00AA6701"/>
    <w:rsid w:val="00AA6947"/>
    <w:rsid w:val="00AB0D1A"/>
    <w:rsid w:val="00AB3332"/>
    <w:rsid w:val="00AB40DE"/>
    <w:rsid w:val="00AB4141"/>
    <w:rsid w:val="00AB55F0"/>
    <w:rsid w:val="00AB5C34"/>
    <w:rsid w:val="00AB6F29"/>
    <w:rsid w:val="00AC3E4F"/>
    <w:rsid w:val="00AC4D38"/>
    <w:rsid w:val="00AD60ED"/>
    <w:rsid w:val="00AE0F20"/>
    <w:rsid w:val="00AE2784"/>
    <w:rsid w:val="00AE39A4"/>
    <w:rsid w:val="00AF1D59"/>
    <w:rsid w:val="00AF2934"/>
    <w:rsid w:val="00AF49D6"/>
    <w:rsid w:val="00B10732"/>
    <w:rsid w:val="00B20BE2"/>
    <w:rsid w:val="00B218E8"/>
    <w:rsid w:val="00B23205"/>
    <w:rsid w:val="00B249D6"/>
    <w:rsid w:val="00B31846"/>
    <w:rsid w:val="00B32B9A"/>
    <w:rsid w:val="00B35627"/>
    <w:rsid w:val="00B478E4"/>
    <w:rsid w:val="00B50788"/>
    <w:rsid w:val="00B52CC5"/>
    <w:rsid w:val="00B65962"/>
    <w:rsid w:val="00B66E1F"/>
    <w:rsid w:val="00B71655"/>
    <w:rsid w:val="00B71CCF"/>
    <w:rsid w:val="00B73059"/>
    <w:rsid w:val="00B732E4"/>
    <w:rsid w:val="00B805D4"/>
    <w:rsid w:val="00B85D3D"/>
    <w:rsid w:val="00B95033"/>
    <w:rsid w:val="00BA107C"/>
    <w:rsid w:val="00BA477A"/>
    <w:rsid w:val="00BB0D37"/>
    <w:rsid w:val="00BB4265"/>
    <w:rsid w:val="00BB4C49"/>
    <w:rsid w:val="00BC14C5"/>
    <w:rsid w:val="00BC6A29"/>
    <w:rsid w:val="00BD2BA8"/>
    <w:rsid w:val="00BD2C30"/>
    <w:rsid w:val="00BD5C05"/>
    <w:rsid w:val="00BE3975"/>
    <w:rsid w:val="00BE3B85"/>
    <w:rsid w:val="00BF31E3"/>
    <w:rsid w:val="00C00446"/>
    <w:rsid w:val="00C031E3"/>
    <w:rsid w:val="00C12825"/>
    <w:rsid w:val="00C218FF"/>
    <w:rsid w:val="00C27CAB"/>
    <w:rsid w:val="00C31D6A"/>
    <w:rsid w:val="00C32227"/>
    <w:rsid w:val="00C37D2E"/>
    <w:rsid w:val="00C458F3"/>
    <w:rsid w:val="00C4700C"/>
    <w:rsid w:val="00C54FEB"/>
    <w:rsid w:val="00C578AB"/>
    <w:rsid w:val="00C62397"/>
    <w:rsid w:val="00C676AD"/>
    <w:rsid w:val="00C67C03"/>
    <w:rsid w:val="00C73DC4"/>
    <w:rsid w:val="00C73DE8"/>
    <w:rsid w:val="00C90CFD"/>
    <w:rsid w:val="00C934DF"/>
    <w:rsid w:val="00C97999"/>
    <w:rsid w:val="00CA4B54"/>
    <w:rsid w:val="00CA6073"/>
    <w:rsid w:val="00CC1DD7"/>
    <w:rsid w:val="00CC4071"/>
    <w:rsid w:val="00CC7CAA"/>
    <w:rsid w:val="00CD6A1A"/>
    <w:rsid w:val="00CD6B6A"/>
    <w:rsid w:val="00CE7A22"/>
    <w:rsid w:val="00CE7E9A"/>
    <w:rsid w:val="00CF4074"/>
    <w:rsid w:val="00D06AF3"/>
    <w:rsid w:val="00D13317"/>
    <w:rsid w:val="00D13EFD"/>
    <w:rsid w:val="00D16454"/>
    <w:rsid w:val="00D21FB0"/>
    <w:rsid w:val="00D43D5A"/>
    <w:rsid w:val="00D473F4"/>
    <w:rsid w:val="00D51CFE"/>
    <w:rsid w:val="00D526AD"/>
    <w:rsid w:val="00D65F56"/>
    <w:rsid w:val="00D75BF6"/>
    <w:rsid w:val="00D80AF1"/>
    <w:rsid w:val="00D817BF"/>
    <w:rsid w:val="00D87A55"/>
    <w:rsid w:val="00D93B08"/>
    <w:rsid w:val="00DA1729"/>
    <w:rsid w:val="00DA1A7B"/>
    <w:rsid w:val="00DA764D"/>
    <w:rsid w:val="00DA7EDF"/>
    <w:rsid w:val="00DB44F8"/>
    <w:rsid w:val="00DC0222"/>
    <w:rsid w:val="00DC03DC"/>
    <w:rsid w:val="00DC7AA3"/>
    <w:rsid w:val="00DD3317"/>
    <w:rsid w:val="00DD569B"/>
    <w:rsid w:val="00DE00AE"/>
    <w:rsid w:val="00DE1B4F"/>
    <w:rsid w:val="00DE5C40"/>
    <w:rsid w:val="00DE7A58"/>
    <w:rsid w:val="00DF606F"/>
    <w:rsid w:val="00DF74C7"/>
    <w:rsid w:val="00E04F5D"/>
    <w:rsid w:val="00E1016E"/>
    <w:rsid w:val="00E116A7"/>
    <w:rsid w:val="00E2555D"/>
    <w:rsid w:val="00E25831"/>
    <w:rsid w:val="00E3569D"/>
    <w:rsid w:val="00E377E3"/>
    <w:rsid w:val="00E46360"/>
    <w:rsid w:val="00E53254"/>
    <w:rsid w:val="00E54CD3"/>
    <w:rsid w:val="00E612BF"/>
    <w:rsid w:val="00E63BD9"/>
    <w:rsid w:val="00E64B75"/>
    <w:rsid w:val="00E64F20"/>
    <w:rsid w:val="00E6738F"/>
    <w:rsid w:val="00E73F6E"/>
    <w:rsid w:val="00E8613A"/>
    <w:rsid w:val="00E90409"/>
    <w:rsid w:val="00E92A8F"/>
    <w:rsid w:val="00E938A5"/>
    <w:rsid w:val="00E93C2E"/>
    <w:rsid w:val="00E976B8"/>
    <w:rsid w:val="00EA0AD7"/>
    <w:rsid w:val="00EA24BA"/>
    <w:rsid w:val="00EA6B7E"/>
    <w:rsid w:val="00EB582A"/>
    <w:rsid w:val="00EC45E6"/>
    <w:rsid w:val="00EC52E6"/>
    <w:rsid w:val="00ED018A"/>
    <w:rsid w:val="00ED5A6D"/>
    <w:rsid w:val="00ED71CB"/>
    <w:rsid w:val="00EE3433"/>
    <w:rsid w:val="00EE54AC"/>
    <w:rsid w:val="00EF3577"/>
    <w:rsid w:val="00EF380E"/>
    <w:rsid w:val="00EF6B41"/>
    <w:rsid w:val="00F024CB"/>
    <w:rsid w:val="00F309F2"/>
    <w:rsid w:val="00F37D13"/>
    <w:rsid w:val="00F45CCE"/>
    <w:rsid w:val="00F53DB7"/>
    <w:rsid w:val="00F61255"/>
    <w:rsid w:val="00F61957"/>
    <w:rsid w:val="00F629A2"/>
    <w:rsid w:val="00F642A4"/>
    <w:rsid w:val="00F67F42"/>
    <w:rsid w:val="00F71B08"/>
    <w:rsid w:val="00F7619A"/>
    <w:rsid w:val="00F8355A"/>
    <w:rsid w:val="00F84D6F"/>
    <w:rsid w:val="00F947CD"/>
    <w:rsid w:val="00F963F8"/>
    <w:rsid w:val="00FB4C6F"/>
    <w:rsid w:val="00FC5649"/>
    <w:rsid w:val="00FC5F93"/>
    <w:rsid w:val="00FD3A7F"/>
    <w:rsid w:val="00FD3D52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EF45CE-875A-495D-9DE7-6CF07555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27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A2701"/>
    <w:rPr>
      <w:rFonts w:cs="Times New Roman"/>
    </w:rPr>
  </w:style>
  <w:style w:type="paragraph" w:styleId="a6">
    <w:name w:val="header"/>
    <w:basedOn w:val="a"/>
    <w:link w:val="a7"/>
    <w:uiPriority w:val="99"/>
    <w:rsid w:val="00AA2701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77090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2D2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uiPriority w:val="99"/>
    <w:rsid w:val="009E2459"/>
    <w:pPr>
      <w:spacing w:before="100" w:after="100"/>
    </w:pPr>
  </w:style>
  <w:style w:type="character" w:styleId="aa">
    <w:name w:val="annotation reference"/>
    <w:uiPriority w:val="99"/>
    <w:semiHidden/>
    <w:rsid w:val="00855369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55369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85536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8553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A09F6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 Narrow" w:hAnsi="Arial Narrow"/>
    </w:rPr>
  </w:style>
  <w:style w:type="paragraph" w:customStyle="1" w:styleId="Style7">
    <w:name w:val="Style7"/>
    <w:basedOn w:val="a"/>
    <w:uiPriority w:val="99"/>
    <w:rsid w:val="004A09F6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rFonts w:ascii="Arial Narrow" w:hAnsi="Arial Narrow"/>
    </w:rPr>
  </w:style>
  <w:style w:type="paragraph" w:customStyle="1" w:styleId="Style16">
    <w:name w:val="Style16"/>
    <w:basedOn w:val="a"/>
    <w:uiPriority w:val="99"/>
    <w:rsid w:val="004A09F6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30">
    <w:name w:val="Font Style30"/>
    <w:uiPriority w:val="99"/>
    <w:rsid w:val="004A09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1">
    <w:name w:val="Font Style31"/>
    <w:uiPriority w:val="99"/>
    <w:rsid w:val="004A09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uiPriority w:val="99"/>
    <w:rsid w:val="004A09F6"/>
    <w:rPr>
      <w:rFonts w:ascii="Arial Narrow" w:hAnsi="Arial Narrow" w:cs="Arial Narrow"/>
      <w:i/>
      <w:iCs/>
      <w:sz w:val="28"/>
      <w:szCs w:val="28"/>
    </w:rPr>
  </w:style>
  <w:style w:type="character" w:customStyle="1" w:styleId="FontStyle34">
    <w:name w:val="Font Style34"/>
    <w:uiPriority w:val="99"/>
    <w:rsid w:val="004A09F6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uiPriority w:val="99"/>
    <w:rsid w:val="004A09F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0">
    <w:name w:val="Font Style40"/>
    <w:uiPriority w:val="99"/>
    <w:rsid w:val="004A09F6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">
    <w:name w:val="Font Style42"/>
    <w:uiPriority w:val="99"/>
    <w:rsid w:val="004A09F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B35627"/>
    <w:rPr>
      <w:rFonts w:ascii="Times New Roman" w:hAnsi="Times New Roman" w:cs="Times New Roman"/>
      <w:sz w:val="28"/>
      <w:szCs w:val="28"/>
    </w:rPr>
  </w:style>
  <w:style w:type="paragraph" w:styleId="af1">
    <w:name w:val="Block Text"/>
    <w:basedOn w:val="a"/>
    <w:uiPriority w:val="99"/>
    <w:rsid w:val="000774B1"/>
    <w:pPr>
      <w:spacing w:line="360" w:lineRule="auto"/>
      <w:ind w:left="40" w:right="-17" w:firstLine="720"/>
      <w:jc w:val="both"/>
    </w:pPr>
    <w:rPr>
      <w:sz w:val="28"/>
      <w:szCs w:val="28"/>
    </w:rPr>
  </w:style>
  <w:style w:type="character" w:customStyle="1" w:styleId="FontStyle15">
    <w:name w:val="Font Style15"/>
    <w:uiPriority w:val="99"/>
    <w:rsid w:val="00834B44"/>
    <w:rPr>
      <w:rFonts w:ascii="Times New Roman" w:hAnsi="Times New Roman" w:cs="Times New Roman"/>
      <w:i/>
      <w:iCs/>
      <w:spacing w:val="10"/>
      <w:sz w:val="28"/>
      <w:szCs w:val="28"/>
    </w:rPr>
  </w:style>
  <w:style w:type="character" w:customStyle="1" w:styleId="FontStyle17">
    <w:name w:val="Font Style17"/>
    <w:uiPriority w:val="99"/>
    <w:rsid w:val="00834B44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1062D1"/>
    <w:pPr>
      <w:widowControl w:val="0"/>
      <w:autoSpaceDE w:val="0"/>
      <w:autoSpaceDN w:val="0"/>
      <w:adjustRightInd w:val="0"/>
      <w:spacing w:line="307" w:lineRule="exact"/>
      <w:ind w:firstLine="691"/>
      <w:jc w:val="both"/>
    </w:pPr>
  </w:style>
  <w:style w:type="character" w:customStyle="1" w:styleId="FontStyle28">
    <w:name w:val="Font Style28"/>
    <w:uiPriority w:val="99"/>
    <w:rsid w:val="001062D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1062D1"/>
    <w:rPr>
      <w:rFonts w:ascii="Times New Roman" w:hAnsi="Times New Roman" w:cs="Times New Roman"/>
      <w:spacing w:val="20"/>
      <w:sz w:val="20"/>
      <w:szCs w:val="20"/>
    </w:rPr>
  </w:style>
  <w:style w:type="paragraph" w:styleId="af2">
    <w:name w:val="Normal (Web)"/>
    <w:basedOn w:val="a"/>
    <w:uiPriority w:val="99"/>
    <w:rsid w:val="00E90409"/>
    <w:pPr>
      <w:spacing w:before="100" w:beforeAutospacing="1" w:after="100" w:afterAutospacing="1"/>
    </w:pPr>
  </w:style>
  <w:style w:type="paragraph" w:customStyle="1" w:styleId="af3">
    <w:name w:val="Знак Знак Знак Знак"/>
    <w:basedOn w:val="a"/>
    <w:uiPriority w:val="99"/>
    <w:rsid w:val="00197FD3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Style4">
    <w:name w:val="Style4"/>
    <w:basedOn w:val="a"/>
    <w:uiPriority w:val="99"/>
    <w:rsid w:val="00770530"/>
    <w:pPr>
      <w:widowControl w:val="0"/>
      <w:autoSpaceDE w:val="0"/>
      <w:autoSpaceDN w:val="0"/>
      <w:adjustRightInd w:val="0"/>
      <w:spacing w:line="305" w:lineRule="exact"/>
    </w:pPr>
  </w:style>
  <w:style w:type="paragraph" w:customStyle="1" w:styleId="Style5">
    <w:name w:val="Style5"/>
    <w:basedOn w:val="a"/>
    <w:uiPriority w:val="99"/>
    <w:rsid w:val="0077053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70530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77053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770530"/>
    <w:rPr>
      <w:rFonts w:ascii="Times New Roman" w:hAnsi="Times New Roman" w:cs="Times New Roman"/>
      <w:b/>
      <w:bCs/>
      <w:i/>
      <w:iCs/>
      <w:sz w:val="56"/>
      <w:szCs w:val="56"/>
    </w:rPr>
  </w:style>
  <w:style w:type="character" w:customStyle="1" w:styleId="FontStyle22">
    <w:name w:val="Font Style22"/>
    <w:uiPriority w:val="99"/>
    <w:rsid w:val="0077053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uiPriority w:val="99"/>
    <w:rsid w:val="0077053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927FB"/>
    <w:pPr>
      <w:widowControl w:val="0"/>
      <w:autoSpaceDE w:val="0"/>
      <w:autoSpaceDN w:val="0"/>
      <w:adjustRightInd w:val="0"/>
      <w:spacing w:line="274" w:lineRule="exact"/>
      <w:ind w:firstLine="2746"/>
    </w:pPr>
  </w:style>
  <w:style w:type="paragraph" w:customStyle="1" w:styleId="Style9">
    <w:name w:val="Style9"/>
    <w:basedOn w:val="a"/>
    <w:uiPriority w:val="99"/>
    <w:rsid w:val="006927F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927FB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6927F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6927FB"/>
    <w:pPr>
      <w:widowControl w:val="0"/>
      <w:autoSpaceDE w:val="0"/>
      <w:autoSpaceDN w:val="0"/>
      <w:adjustRightInd w:val="0"/>
      <w:spacing w:line="283" w:lineRule="exact"/>
      <w:ind w:firstLine="710"/>
    </w:pPr>
  </w:style>
  <w:style w:type="paragraph" w:customStyle="1" w:styleId="Style14">
    <w:name w:val="Style14"/>
    <w:basedOn w:val="a"/>
    <w:uiPriority w:val="99"/>
    <w:rsid w:val="000C4320"/>
    <w:pPr>
      <w:widowControl w:val="0"/>
      <w:autoSpaceDE w:val="0"/>
      <w:autoSpaceDN w:val="0"/>
      <w:adjustRightInd w:val="0"/>
      <w:spacing w:line="322" w:lineRule="exact"/>
      <w:ind w:hanging="403"/>
    </w:pPr>
  </w:style>
  <w:style w:type="paragraph" w:customStyle="1" w:styleId="Style15">
    <w:name w:val="Style15"/>
    <w:basedOn w:val="a"/>
    <w:uiPriority w:val="99"/>
    <w:rsid w:val="000C4320"/>
    <w:pPr>
      <w:widowControl w:val="0"/>
      <w:autoSpaceDE w:val="0"/>
      <w:autoSpaceDN w:val="0"/>
      <w:adjustRightInd w:val="0"/>
      <w:spacing w:line="307" w:lineRule="exact"/>
      <w:ind w:firstLine="350"/>
      <w:jc w:val="both"/>
    </w:pPr>
  </w:style>
  <w:style w:type="paragraph" w:customStyle="1" w:styleId="Style17">
    <w:name w:val="Style17"/>
    <w:basedOn w:val="a"/>
    <w:uiPriority w:val="99"/>
    <w:rsid w:val="000C4320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24">
    <w:name w:val="Font Style24"/>
    <w:uiPriority w:val="99"/>
    <w:rsid w:val="000C432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40778D"/>
    <w:pPr>
      <w:widowControl w:val="0"/>
      <w:autoSpaceDE w:val="0"/>
      <w:autoSpaceDN w:val="0"/>
      <w:adjustRightInd w:val="0"/>
      <w:spacing w:line="350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40778D"/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1F67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rsid w:val="001F673B"/>
    <w:pPr>
      <w:spacing w:line="360" w:lineRule="auto"/>
      <w:jc w:val="center"/>
    </w:pPr>
    <w:rPr>
      <w:b/>
      <w:bCs/>
      <w:sz w:val="28"/>
    </w:rPr>
  </w:style>
  <w:style w:type="character" w:customStyle="1" w:styleId="af5">
    <w:name w:val="Основной текст Знак"/>
    <w:link w:val="af4"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3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99"/>
    <w:qFormat/>
    <w:rsid w:val="00C90CF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6">
    <w:name w:val="Style36"/>
    <w:basedOn w:val="a"/>
    <w:uiPriority w:val="99"/>
    <w:rsid w:val="0064647A"/>
    <w:pPr>
      <w:widowControl w:val="0"/>
      <w:autoSpaceDE w:val="0"/>
      <w:autoSpaceDN w:val="0"/>
      <w:adjustRightInd w:val="0"/>
      <w:spacing w:line="241" w:lineRule="exact"/>
      <w:ind w:firstLine="470"/>
      <w:jc w:val="both"/>
    </w:pPr>
    <w:rPr>
      <w:rFonts w:ascii="Arial" w:hAnsi="Arial" w:cs="Arial"/>
    </w:rPr>
  </w:style>
  <w:style w:type="paragraph" w:customStyle="1" w:styleId="Style39">
    <w:name w:val="Style39"/>
    <w:basedOn w:val="a"/>
    <w:uiPriority w:val="99"/>
    <w:rsid w:val="0064647A"/>
    <w:pPr>
      <w:widowControl w:val="0"/>
      <w:autoSpaceDE w:val="0"/>
      <w:autoSpaceDN w:val="0"/>
      <w:adjustRightInd w:val="0"/>
      <w:spacing w:line="278" w:lineRule="exact"/>
      <w:ind w:firstLine="720"/>
    </w:pPr>
    <w:rPr>
      <w:rFonts w:ascii="Arial" w:hAnsi="Arial" w:cs="Arial"/>
    </w:rPr>
  </w:style>
  <w:style w:type="paragraph" w:customStyle="1" w:styleId="Style42">
    <w:name w:val="Style42"/>
    <w:basedOn w:val="a"/>
    <w:uiPriority w:val="99"/>
    <w:rsid w:val="0064647A"/>
    <w:pPr>
      <w:widowControl w:val="0"/>
      <w:autoSpaceDE w:val="0"/>
      <w:autoSpaceDN w:val="0"/>
      <w:adjustRightInd w:val="0"/>
      <w:spacing w:line="240" w:lineRule="exact"/>
      <w:ind w:firstLine="466"/>
      <w:jc w:val="both"/>
    </w:pPr>
    <w:rPr>
      <w:rFonts w:ascii="Arial" w:hAnsi="Arial" w:cs="Arial"/>
    </w:rPr>
  </w:style>
  <w:style w:type="paragraph" w:customStyle="1" w:styleId="Style45">
    <w:name w:val="Style45"/>
    <w:basedOn w:val="a"/>
    <w:uiPriority w:val="99"/>
    <w:rsid w:val="0064647A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ascii="Arial" w:hAnsi="Arial" w:cs="Arial"/>
    </w:rPr>
  </w:style>
  <w:style w:type="paragraph" w:customStyle="1" w:styleId="Style48">
    <w:name w:val="Style48"/>
    <w:basedOn w:val="a"/>
    <w:uiPriority w:val="99"/>
    <w:rsid w:val="0064647A"/>
    <w:pPr>
      <w:widowControl w:val="0"/>
      <w:autoSpaceDE w:val="0"/>
      <w:autoSpaceDN w:val="0"/>
      <w:adjustRightInd w:val="0"/>
      <w:spacing w:line="240" w:lineRule="exact"/>
      <w:ind w:firstLine="451"/>
    </w:pPr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64647A"/>
    <w:pPr>
      <w:widowControl w:val="0"/>
      <w:autoSpaceDE w:val="0"/>
      <w:autoSpaceDN w:val="0"/>
      <w:adjustRightInd w:val="0"/>
      <w:spacing w:line="240" w:lineRule="exact"/>
      <w:ind w:firstLine="605"/>
    </w:pPr>
    <w:rPr>
      <w:rFonts w:ascii="Arial" w:hAnsi="Arial" w:cs="Arial"/>
    </w:rPr>
  </w:style>
  <w:style w:type="paragraph" w:customStyle="1" w:styleId="Style54">
    <w:name w:val="Style54"/>
    <w:basedOn w:val="a"/>
    <w:uiPriority w:val="99"/>
    <w:rsid w:val="0064647A"/>
    <w:pPr>
      <w:widowControl w:val="0"/>
      <w:autoSpaceDE w:val="0"/>
      <w:autoSpaceDN w:val="0"/>
      <w:adjustRightInd w:val="0"/>
      <w:spacing w:line="256" w:lineRule="exact"/>
      <w:ind w:firstLine="101"/>
      <w:jc w:val="both"/>
    </w:pPr>
    <w:rPr>
      <w:rFonts w:ascii="Arial" w:hAnsi="Arial" w:cs="Arial"/>
    </w:rPr>
  </w:style>
  <w:style w:type="paragraph" w:customStyle="1" w:styleId="Style61">
    <w:name w:val="Style61"/>
    <w:basedOn w:val="a"/>
    <w:uiPriority w:val="99"/>
    <w:rsid w:val="0064647A"/>
    <w:pPr>
      <w:widowControl w:val="0"/>
      <w:autoSpaceDE w:val="0"/>
      <w:autoSpaceDN w:val="0"/>
      <w:adjustRightInd w:val="0"/>
      <w:spacing w:line="269" w:lineRule="exact"/>
      <w:ind w:firstLine="149"/>
    </w:pPr>
    <w:rPr>
      <w:rFonts w:ascii="Arial" w:hAnsi="Arial" w:cs="Arial"/>
    </w:rPr>
  </w:style>
  <w:style w:type="paragraph" w:customStyle="1" w:styleId="Style64">
    <w:name w:val="Style64"/>
    <w:basedOn w:val="a"/>
    <w:uiPriority w:val="99"/>
    <w:rsid w:val="006464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7">
    <w:name w:val="Style67"/>
    <w:basedOn w:val="a"/>
    <w:uiPriority w:val="99"/>
    <w:rsid w:val="006464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7">
    <w:name w:val="Style77"/>
    <w:basedOn w:val="a"/>
    <w:uiPriority w:val="99"/>
    <w:rsid w:val="006464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8">
    <w:name w:val="Font Style248"/>
    <w:uiPriority w:val="99"/>
    <w:rsid w:val="0064647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1">
    <w:name w:val="Font Style261"/>
    <w:uiPriority w:val="99"/>
    <w:rsid w:val="006464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3">
    <w:name w:val="Font Style263"/>
    <w:uiPriority w:val="99"/>
    <w:rsid w:val="00646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65">
    <w:name w:val="Font Style265"/>
    <w:uiPriority w:val="99"/>
    <w:rsid w:val="0064647A"/>
    <w:rPr>
      <w:rFonts w:ascii="Times New Roman" w:hAnsi="Times New Roman" w:cs="Times New Roman"/>
      <w:sz w:val="18"/>
      <w:szCs w:val="18"/>
    </w:rPr>
  </w:style>
  <w:style w:type="character" w:customStyle="1" w:styleId="FontStyle273">
    <w:name w:val="Font Style273"/>
    <w:uiPriority w:val="99"/>
    <w:rsid w:val="0064647A"/>
    <w:rPr>
      <w:rFonts w:ascii="Arial" w:hAnsi="Arial" w:cs="Arial"/>
      <w:b/>
      <w:bCs/>
      <w:sz w:val="22"/>
      <w:szCs w:val="22"/>
    </w:rPr>
  </w:style>
  <w:style w:type="character" w:customStyle="1" w:styleId="FontStyle274">
    <w:name w:val="Font Style274"/>
    <w:uiPriority w:val="99"/>
    <w:rsid w:val="0064647A"/>
    <w:rPr>
      <w:rFonts w:ascii="Arial" w:hAnsi="Arial" w:cs="Arial"/>
      <w:sz w:val="20"/>
      <w:szCs w:val="20"/>
    </w:rPr>
  </w:style>
  <w:style w:type="character" w:customStyle="1" w:styleId="FontStyle278">
    <w:name w:val="Font Style278"/>
    <w:uiPriority w:val="99"/>
    <w:rsid w:val="0064647A"/>
    <w:rPr>
      <w:rFonts w:ascii="Arial" w:hAnsi="Arial" w:cs="Arial"/>
      <w:b/>
      <w:bCs/>
      <w:sz w:val="18"/>
      <w:szCs w:val="18"/>
    </w:rPr>
  </w:style>
  <w:style w:type="character" w:customStyle="1" w:styleId="FontStyle279">
    <w:name w:val="Font Style279"/>
    <w:uiPriority w:val="99"/>
    <w:rsid w:val="0064647A"/>
    <w:rPr>
      <w:rFonts w:ascii="Times New Roman" w:hAnsi="Times New Roman" w:cs="Times New Roman"/>
      <w:sz w:val="24"/>
      <w:szCs w:val="24"/>
    </w:rPr>
  </w:style>
  <w:style w:type="character" w:styleId="af7">
    <w:name w:val="Strong"/>
    <w:uiPriority w:val="99"/>
    <w:qFormat/>
    <w:rsid w:val="00D65F56"/>
    <w:rPr>
      <w:rFonts w:cs="Times New Roman"/>
      <w:b/>
      <w:bCs/>
    </w:rPr>
  </w:style>
  <w:style w:type="character" w:styleId="af8">
    <w:name w:val="Emphasis"/>
    <w:uiPriority w:val="99"/>
    <w:qFormat/>
    <w:rsid w:val="00D65F56"/>
    <w:rPr>
      <w:rFonts w:cs="Times New Roman"/>
      <w:i/>
      <w:iCs/>
    </w:rPr>
  </w:style>
  <w:style w:type="paragraph" w:styleId="af9">
    <w:name w:val="Document Map"/>
    <w:basedOn w:val="a"/>
    <w:link w:val="afa"/>
    <w:uiPriority w:val="99"/>
    <w:semiHidden/>
    <w:rsid w:val="00A264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1">
    <w:name w:val="Знак Знак Знак Знак1"/>
    <w:basedOn w:val="a"/>
    <w:uiPriority w:val="99"/>
    <w:rsid w:val="00B52CC5"/>
    <w:pPr>
      <w:pageBreakBefore/>
      <w:widowControl w:val="0"/>
      <w:autoSpaceDE w:val="0"/>
      <w:autoSpaceDN w:val="0"/>
      <w:adjustRightInd w:val="0"/>
      <w:spacing w:after="160" w:line="360" w:lineRule="auto"/>
    </w:pPr>
    <w:rPr>
      <w:sz w:val="28"/>
      <w:szCs w:val="20"/>
      <w:lang w:val="en-US" w:eastAsia="en-US"/>
    </w:rPr>
  </w:style>
  <w:style w:type="paragraph" w:styleId="afb">
    <w:name w:val="footnote text"/>
    <w:basedOn w:val="a"/>
    <w:link w:val="afc"/>
    <w:uiPriority w:val="99"/>
    <w:semiHidden/>
    <w:rsid w:val="003022B8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Pr>
      <w:sz w:val="20"/>
      <w:szCs w:val="20"/>
    </w:rPr>
  </w:style>
  <w:style w:type="character" w:styleId="afd">
    <w:name w:val="footnote reference"/>
    <w:uiPriority w:val="99"/>
    <w:semiHidden/>
    <w:rsid w:val="003022B8"/>
    <w:rPr>
      <w:rFonts w:cs="Times New Roman"/>
      <w:vertAlign w:val="superscript"/>
    </w:rPr>
  </w:style>
  <w:style w:type="character" w:customStyle="1" w:styleId="FontStyle13">
    <w:name w:val="Font Style13"/>
    <w:uiPriority w:val="99"/>
    <w:rsid w:val="00F84D6F"/>
    <w:rPr>
      <w:rFonts w:ascii="Georgia" w:hAnsi="Georgia" w:cs="Georgia"/>
      <w:i/>
      <w:iCs/>
      <w:sz w:val="18"/>
      <w:szCs w:val="18"/>
    </w:rPr>
  </w:style>
  <w:style w:type="character" w:customStyle="1" w:styleId="FontStyle14">
    <w:name w:val="Font Style14"/>
    <w:uiPriority w:val="99"/>
    <w:rsid w:val="00F84D6F"/>
    <w:rPr>
      <w:rFonts w:ascii="Georgia" w:hAnsi="Georgia" w:cs="Georgia"/>
      <w:b/>
      <w:bCs/>
      <w:i/>
      <w:iCs/>
      <w:sz w:val="16"/>
      <w:szCs w:val="16"/>
    </w:rPr>
  </w:style>
  <w:style w:type="paragraph" w:styleId="afe">
    <w:name w:val="Body Text Indent"/>
    <w:basedOn w:val="a"/>
    <w:link w:val="aff"/>
    <w:uiPriority w:val="99"/>
    <w:rsid w:val="00434A65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977090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8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вопрос </vt:lpstr>
    </vt:vector>
  </TitlesOfParts>
  <Company>home</Company>
  <LinksUpToDate>false</LinksUpToDate>
  <CharactersWithSpaces>30370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вопрос </dc:title>
  <dc:subject/>
  <dc:creator>user</dc:creator>
  <cp:keywords/>
  <dc:description/>
  <cp:lastModifiedBy>admin</cp:lastModifiedBy>
  <cp:revision>2</cp:revision>
  <dcterms:created xsi:type="dcterms:W3CDTF">2014-03-22T22:28:00Z</dcterms:created>
  <dcterms:modified xsi:type="dcterms:W3CDTF">2014-03-22T22:28:00Z</dcterms:modified>
</cp:coreProperties>
</file>